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5856161"/>
    <w:p w14:paraId="53001DF5" w14:textId="597BBD62" w:rsidR="000D6595" w:rsidRPr="00F57C40" w:rsidRDefault="004E0564">
      <w:pPr>
        <w:rPr>
          <w:rFonts w:asciiTheme="minorHAnsi" w:hAnsiTheme="minorHAnsi" w:cstheme="minorHAnsi"/>
          <w:sz w:val="20"/>
          <w:szCs w:val="20"/>
          <w:lang w:val="en-US"/>
        </w:rPr>
      </w:pPr>
      <w:r w:rsidRPr="00FC7E9B">
        <w:rPr>
          <w:rFonts w:asciiTheme="minorHAnsi" w:eastAsia="Arial" w:hAnsiTheme="minorHAnsi" w:cstheme="minorHAnsi"/>
          <w:noProof/>
          <w:color w:val="404040"/>
          <w:sz w:val="18"/>
          <w:szCs w:val="20"/>
          <w:lang w:eastAsia="lt-LT"/>
        </w:rPr>
        <mc:AlternateContent>
          <mc:Choice Requires="wps">
            <w:drawing>
              <wp:anchor distT="0" distB="0" distL="114300" distR="114300" simplePos="0" relativeHeight="251658241" behindDoc="0" locked="0" layoutInCell="1" allowOverlap="1" wp14:anchorId="4DEB5D9F" wp14:editId="52EB88F1">
                <wp:simplePos x="0" y="0"/>
                <wp:positionH relativeFrom="margin">
                  <wp:posOffset>45720</wp:posOffset>
                </wp:positionH>
                <wp:positionV relativeFrom="paragraph">
                  <wp:posOffset>1270</wp:posOffset>
                </wp:positionV>
                <wp:extent cx="6257925" cy="1933575"/>
                <wp:effectExtent l="0" t="0" r="0" b="0"/>
                <wp:wrapNone/>
                <wp:docPr id="368947184" name="Rectangle 16"/>
                <wp:cNvGraphicFramePr/>
                <a:graphic xmlns:a="http://schemas.openxmlformats.org/drawingml/2006/main">
                  <a:graphicData uri="http://schemas.microsoft.com/office/word/2010/wordprocessingShape">
                    <wps:wsp>
                      <wps:cNvSpPr/>
                      <wps:spPr>
                        <a:xfrm>
                          <a:off x="0" y="0"/>
                          <a:ext cx="6257925" cy="1933575"/>
                        </a:xfrm>
                        <a:prstGeom prst="rect">
                          <a:avLst/>
                        </a:prstGeom>
                      </wps:spPr>
                      <wps:txbx>
                        <w:txbxContent>
                          <w:p w14:paraId="7B4A114A" w14:textId="77777777" w:rsidR="004E0564" w:rsidRPr="00677DD7" w:rsidRDefault="004E0564" w:rsidP="004E0564">
                            <w:pPr>
                              <w:pStyle w:val="NormalWeb"/>
                              <w:spacing w:before="0" w:beforeAutospacing="0" w:after="0" w:afterAutospacing="0"/>
                              <w:jc w:val="center"/>
                              <w:rPr>
                                <w:rFonts w:ascii="DM Serif Text" w:hAnsi="DM Serif Text"/>
                                <w:b/>
                                <w:i/>
                                <w:iCs/>
                                <w:color w:val="365F91" w:themeColor="accent1" w:themeShade="BF"/>
                                <w:kern w:val="24"/>
                                <w:sz w:val="40"/>
                                <w:szCs w:val="40"/>
                              </w:rPr>
                            </w:pPr>
                            <w:r w:rsidRPr="00677DD7">
                              <w:rPr>
                                <w:rFonts w:ascii="DM Serif Text" w:hAnsi="DM Serif Text"/>
                                <w:b/>
                                <w:i/>
                                <w:iCs/>
                                <w:color w:val="365F91" w:themeColor="accent1" w:themeShade="BF"/>
                                <w:kern w:val="24"/>
                                <w:sz w:val="40"/>
                                <w:szCs w:val="40"/>
                                <w:highlight w:val="lightGray"/>
                              </w:rPr>
                              <w:t>Socialinio būsto investicijų projekto rengimo aprašas</w:t>
                            </w:r>
                          </w:p>
                          <w:p w14:paraId="2D28FD32" w14:textId="77777777" w:rsidR="004E0564" w:rsidRPr="00157DE8" w:rsidRDefault="004E0564" w:rsidP="004E0564">
                            <w:pPr>
                              <w:pStyle w:val="NormalWeb"/>
                              <w:spacing w:before="0" w:beforeAutospacing="0" w:after="0" w:afterAutospacing="0"/>
                              <w:jc w:val="center"/>
                              <w:rPr>
                                <w:rFonts w:ascii="DM Serif Text" w:hAnsi="DM Serif Text"/>
                                <w:b/>
                                <w:color w:val="365F91" w:themeColor="accent1" w:themeShade="BF"/>
                                <w:kern w:val="24"/>
                                <w:sz w:val="56"/>
                                <w:szCs w:val="72"/>
                              </w:rPr>
                            </w:pPr>
                          </w:p>
                          <w:p w14:paraId="188624C2" w14:textId="71755881" w:rsidR="004E0564" w:rsidRPr="00157DE8" w:rsidRDefault="004E0564" w:rsidP="004E0564">
                            <w:pPr>
                              <w:pStyle w:val="NormalWeb"/>
                              <w:spacing w:before="0" w:beforeAutospacing="0" w:after="0" w:afterAutospacing="0"/>
                              <w:rPr>
                                <w:rFonts w:ascii="DM Serif Text" w:hAnsi="DM Serif Text"/>
                                <w:b/>
                                <w:color w:val="365F91" w:themeColor="accent1" w:themeShade="BF"/>
                                <w:kern w:val="24"/>
                                <w:sz w:val="28"/>
                                <w:szCs w:val="28"/>
                              </w:rPr>
                            </w:pPr>
                          </w:p>
                          <w:p w14:paraId="6D3CE5CA" w14:textId="77777777" w:rsidR="004E0564" w:rsidRDefault="004E0564" w:rsidP="004E0564">
                            <w:pPr>
                              <w:pStyle w:val="NormalWeb"/>
                              <w:spacing w:before="0" w:beforeAutospacing="0" w:after="0" w:afterAutospacing="0"/>
                              <w:jc w:val="center"/>
                              <w:rPr>
                                <w:rFonts w:ascii="Calibri Light" w:hAnsi="Calibri Light"/>
                                <w:b/>
                                <w:color w:val="FFFFFF"/>
                                <w:kern w:val="24"/>
                                <w:sz w:val="52"/>
                                <w:szCs w:val="56"/>
                              </w:rPr>
                            </w:pPr>
                            <w:r w:rsidRPr="00D453E5">
                              <w:rPr>
                                <w:rFonts w:ascii="Calibri Light" w:hAnsi="Calibri Light"/>
                                <w:b/>
                                <w:color w:val="FFFFFF"/>
                                <w:kern w:val="24"/>
                                <w:sz w:val="52"/>
                                <w:szCs w:val="56"/>
                              </w:rPr>
                              <w:t>jų projekto pavadinimas</w:t>
                            </w:r>
                          </w:p>
                          <w:p w14:paraId="544862E1" w14:textId="77777777" w:rsidR="004E0564" w:rsidRDefault="004E0564" w:rsidP="004E0564">
                            <w:pPr>
                              <w:pStyle w:val="NormalWeb"/>
                              <w:spacing w:before="0" w:beforeAutospacing="0" w:after="0" w:afterAutospacing="0"/>
                              <w:jc w:val="center"/>
                              <w:rPr>
                                <w:rFonts w:ascii="Calibri Light" w:hAnsi="Calibri Light"/>
                                <w:b/>
                                <w:color w:val="FFFFFF"/>
                                <w:kern w:val="24"/>
                                <w:sz w:val="52"/>
                                <w:szCs w:val="56"/>
                              </w:rPr>
                            </w:pPr>
                          </w:p>
                          <w:p w14:paraId="78062C2C" w14:textId="77777777" w:rsidR="004E0564" w:rsidRPr="00B9285D" w:rsidRDefault="004E0564" w:rsidP="004E0564">
                            <w:pPr>
                              <w:pStyle w:val="NormalWeb"/>
                              <w:spacing w:before="0" w:beforeAutospacing="0" w:after="0" w:afterAutospacing="0"/>
                              <w:jc w:val="center"/>
                              <w:rPr>
                                <w:rFonts w:ascii="Calibri Light" w:hAnsi="Calibri Light"/>
                                <w:b/>
                                <w:color w:val="FFFFFF"/>
                                <w:kern w:val="24"/>
                                <w:sz w:val="32"/>
                                <w:szCs w:val="36"/>
                              </w:rPr>
                            </w:pPr>
                            <w:r w:rsidRPr="00B9285D">
                              <w:rPr>
                                <w:rFonts w:ascii="Calibri Light" w:hAnsi="Calibri Light"/>
                                <w:b/>
                                <w:color w:val="FFFFFF"/>
                                <w:kern w:val="24"/>
                                <w:sz w:val="32"/>
                                <w:szCs w:val="36"/>
                              </w:rPr>
                              <w:t>Projekto organizacija</w:t>
                            </w:r>
                          </w:p>
                          <w:p w14:paraId="1FD99D68" w14:textId="77777777" w:rsidR="004E0564" w:rsidRDefault="004E0564" w:rsidP="004E0564">
                            <w:pPr>
                              <w:pStyle w:val="NormalWeb"/>
                              <w:spacing w:before="0" w:beforeAutospacing="0" w:after="0" w:afterAutospacing="0"/>
                              <w:jc w:val="center"/>
                              <w:rPr>
                                <w:rFonts w:ascii="Calibri Light" w:hAnsi="Calibri Light"/>
                                <w:b/>
                                <w:color w:val="FFFFFF"/>
                                <w:kern w:val="24"/>
                                <w:szCs w:val="28"/>
                              </w:rPr>
                            </w:pPr>
                          </w:p>
                          <w:p w14:paraId="7A785759" w14:textId="77777777" w:rsidR="004E0564" w:rsidRPr="00D453E5" w:rsidRDefault="004E0564" w:rsidP="004E0564">
                            <w:pPr>
                              <w:pStyle w:val="NormalWeb"/>
                              <w:spacing w:before="0" w:beforeAutospacing="0" w:after="0" w:afterAutospacing="0"/>
                              <w:jc w:val="center"/>
                              <w:rPr>
                                <w:rFonts w:ascii="Calibri Light" w:hAnsi="Calibri Light"/>
                                <w:b/>
                                <w:color w:val="FFFFFF"/>
                                <w:kern w:val="24"/>
                                <w:szCs w:val="28"/>
                              </w:rPr>
                            </w:pPr>
                            <w:r>
                              <w:rPr>
                                <w:rFonts w:ascii="Calibri Light" w:hAnsi="Calibri Light"/>
                                <w:b/>
                                <w:color w:val="FFFFFF"/>
                                <w:kern w:val="24"/>
                                <w:szCs w:val="28"/>
                              </w:rPr>
                              <w:t>Vieta ir IP parengimo metai</w:t>
                            </w:r>
                          </w:p>
                          <w:p w14:paraId="75BBF6DA" w14:textId="77777777" w:rsidR="004E0564" w:rsidRDefault="004E0564" w:rsidP="004E0564">
                            <w:pPr>
                              <w:spacing w:line="240" w:lineRule="auto"/>
                              <w:jc w:val="right"/>
                              <w:rPr>
                                <w:rFonts w:asciiTheme="minorHAnsi" w:hAnsiTheme="minorHAnsi" w:cstheme="minorHAnsi"/>
                                <w:iCs/>
                                <w:color w:val="FFFFFF" w:themeColor="background1"/>
                                <w:sz w:val="20"/>
                                <w:szCs w:val="20"/>
                              </w:rPr>
                            </w:pPr>
                          </w:p>
                          <w:p w14:paraId="46F9FD69" w14:textId="77777777" w:rsidR="004E0564" w:rsidRDefault="004E0564" w:rsidP="004E0564">
                            <w:pPr>
                              <w:pStyle w:val="NormalWeb"/>
                              <w:spacing w:before="0" w:beforeAutospacing="0" w:after="0" w:afterAutospacing="0"/>
                              <w:jc w:val="right"/>
                              <w:rPr>
                                <w:rFonts w:ascii="Calibri Light" w:hAnsi="Calibri Light"/>
                                <w:b/>
                                <w:color w:val="FFFFFF"/>
                                <w:kern w:val="24"/>
                                <w:sz w:val="56"/>
                                <w:szCs w:val="72"/>
                              </w:rPr>
                            </w:pPr>
                          </w:p>
                          <w:p w14:paraId="7F7B747D" w14:textId="77777777" w:rsidR="004E0564" w:rsidRDefault="004E0564" w:rsidP="004E0564">
                            <w:pPr>
                              <w:pStyle w:val="NormalWeb"/>
                              <w:spacing w:before="0" w:beforeAutospacing="0" w:after="0" w:afterAutospacing="0"/>
                              <w:jc w:val="right"/>
                              <w:rPr>
                                <w:rFonts w:ascii="Calibri Light" w:hAnsi="Calibri Light"/>
                                <w:b/>
                                <w:color w:val="FFFFFF"/>
                                <w:kern w:val="24"/>
                                <w:sz w:val="56"/>
                                <w:szCs w:val="72"/>
                              </w:rPr>
                            </w:pPr>
                          </w:p>
                          <w:p w14:paraId="3E30ED53" w14:textId="77777777" w:rsidR="004E0564" w:rsidRDefault="004E0564" w:rsidP="004E0564">
                            <w:pPr>
                              <w:pStyle w:val="NormalWeb"/>
                              <w:spacing w:before="0" w:beforeAutospacing="0" w:after="0" w:afterAutospacing="0"/>
                              <w:jc w:val="right"/>
                              <w:rPr>
                                <w:rFonts w:ascii="Calibri Light" w:hAnsi="Calibri Light"/>
                                <w:b/>
                                <w:color w:val="FFFFFF"/>
                                <w:kern w:val="24"/>
                                <w:sz w:val="56"/>
                                <w:szCs w:val="72"/>
                              </w:rPr>
                            </w:pPr>
                          </w:p>
                          <w:p w14:paraId="760D6430" w14:textId="77777777" w:rsidR="004E0564" w:rsidRPr="00AE5EDE" w:rsidRDefault="004E0564" w:rsidP="004E0564">
                            <w:pPr>
                              <w:pStyle w:val="NormalWeb"/>
                              <w:spacing w:before="0" w:beforeAutospacing="0" w:after="0" w:afterAutospacing="0"/>
                              <w:jc w:val="right"/>
                              <w:rPr>
                                <w:b/>
                                <w:sz w:val="22"/>
                              </w:rPr>
                            </w:pPr>
                            <w:proofErr w:type="spellStart"/>
                            <w:r>
                              <w:rPr>
                                <w:rFonts w:ascii="Calibri Light" w:hAnsi="Calibri Light"/>
                                <w:b/>
                                <w:color w:val="FFFFFF"/>
                                <w:kern w:val="24"/>
                                <w:sz w:val="56"/>
                                <w:szCs w:val="72"/>
                              </w:rPr>
                              <w:t>Proje</w:t>
                            </w:r>
                            <w:proofErr w:type="spell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DEB5D9F" id="Rectangle 16" o:spid="_x0000_s1026" style="position:absolute;margin-left:3.6pt;margin-top:.1pt;width:492.75pt;height:152.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" filled="f" stroked="f">
                <v:textbox inset="0,0,0,0">
                  <w:txbxContent>
                    <w:p w14:paraId="7B4A114A" w14:textId="77777777" w:rsidR="004E0564" w:rsidRPr="00677DD7" w:rsidRDefault="004E0564" w:rsidP="004E0564">
                      <w:pPr>
                        <w:pStyle w:val="NormalWeb"/>
                        <w:spacing w:before="0" w:beforeAutospacing="0" w:after="0" w:afterAutospacing="0"/>
                        <w:jc w:val="center"/>
                        <w:rPr>
                          <w:rFonts w:ascii="DM Serif Text" w:hAnsi="DM Serif Text"/>
                          <w:b/>
                          <w:i/>
                          <w:iCs/>
                          <w:color w:val="365F91" w:themeColor="accent1" w:themeShade="BF"/>
                          <w:kern w:val="24"/>
                          <w:sz w:val="40"/>
                          <w:szCs w:val="40"/>
                        </w:rPr>
                      </w:pPr>
                      <w:r w:rsidRPr="00677DD7">
                        <w:rPr>
                          <w:rFonts w:ascii="DM Serif Text" w:hAnsi="DM Serif Text"/>
                          <w:b/>
                          <w:i/>
                          <w:iCs/>
                          <w:color w:val="365F91" w:themeColor="accent1" w:themeShade="BF"/>
                          <w:kern w:val="24"/>
                          <w:sz w:val="40"/>
                          <w:szCs w:val="40"/>
                          <w:highlight w:val="lightGray"/>
                        </w:rPr>
                        <w:t>Socialinio būsto investicijų projekto rengimo aprašas</w:t>
                      </w:r>
                    </w:p>
                    <w:p w14:paraId="2D28FD32" w14:textId="77777777" w:rsidR="004E0564" w:rsidRPr="00157DE8" w:rsidRDefault="004E0564" w:rsidP="004E0564">
                      <w:pPr>
                        <w:pStyle w:val="NormalWeb"/>
                        <w:spacing w:before="0" w:beforeAutospacing="0" w:after="0" w:afterAutospacing="0"/>
                        <w:jc w:val="center"/>
                        <w:rPr>
                          <w:rFonts w:ascii="DM Serif Text" w:hAnsi="DM Serif Text"/>
                          <w:b/>
                          <w:color w:val="365F91" w:themeColor="accent1" w:themeShade="BF"/>
                          <w:kern w:val="24"/>
                          <w:sz w:val="56"/>
                          <w:szCs w:val="72"/>
                        </w:rPr>
                      </w:pPr>
                    </w:p>
                    <w:p w14:paraId="188624C2" w14:textId="71755881" w:rsidR="004E0564" w:rsidRPr="00157DE8" w:rsidRDefault="004E0564" w:rsidP="004E0564">
                      <w:pPr>
                        <w:pStyle w:val="NormalWeb"/>
                        <w:spacing w:before="0" w:beforeAutospacing="0" w:after="0" w:afterAutospacing="0"/>
                        <w:rPr>
                          <w:rFonts w:ascii="DM Serif Text" w:hAnsi="DM Serif Text"/>
                          <w:b/>
                          <w:color w:val="365F91" w:themeColor="accent1" w:themeShade="BF"/>
                          <w:kern w:val="24"/>
                          <w:sz w:val="28"/>
                          <w:szCs w:val="28"/>
                        </w:rPr>
                      </w:pPr>
                    </w:p>
                    <w:p w14:paraId="6D3CE5CA" w14:textId="77777777" w:rsidR="004E0564" w:rsidRDefault="004E0564" w:rsidP="004E0564">
                      <w:pPr>
                        <w:pStyle w:val="NormalWeb"/>
                        <w:spacing w:before="0" w:beforeAutospacing="0" w:after="0" w:afterAutospacing="0"/>
                        <w:jc w:val="center"/>
                        <w:rPr>
                          <w:rFonts w:ascii="Calibri Light" w:hAnsi="Calibri Light"/>
                          <w:b/>
                          <w:color w:val="FFFFFF"/>
                          <w:kern w:val="24"/>
                          <w:sz w:val="52"/>
                          <w:szCs w:val="56"/>
                        </w:rPr>
                      </w:pPr>
                      <w:r w:rsidRPr="00D453E5">
                        <w:rPr>
                          <w:rFonts w:ascii="Calibri Light" w:hAnsi="Calibri Light"/>
                          <w:b/>
                          <w:color w:val="FFFFFF"/>
                          <w:kern w:val="24"/>
                          <w:sz w:val="52"/>
                          <w:szCs w:val="56"/>
                        </w:rPr>
                        <w:t>jų projekto pavadinimas</w:t>
                      </w:r>
                    </w:p>
                    <w:p w14:paraId="544862E1" w14:textId="77777777" w:rsidR="004E0564" w:rsidRDefault="004E0564" w:rsidP="004E0564">
                      <w:pPr>
                        <w:pStyle w:val="NormalWeb"/>
                        <w:spacing w:before="0" w:beforeAutospacing="0" w:after="0" w:afterAutospacing="0"/>
                        <w:jc w:val="center"/>
                        <w:rPr>
                          <w:rFonts w:ascii="Calibri Light" w:hAnsi="Calibri Light"/>
                          <w:b/>
                          <w:color w:val="FFFFFF"/>
                          <w:kern w:val="24"/>
                          <w:sz w:val="52"/>
                          <w:szCs w:val="56"/>
                        </w:rPr>
                      </w:pPr>
                    </w:p>
                    <w:p w14:paraId="78062C2C" w14:textId="77777777" w:rsidR="004E0564" w:rsidRPr="00B9285D" w:rsidRDefault="004E0564" w:rsidP="004E0564">
                      <w:pPr>
                        <w:pStyle w:val="NormalWeb"/>
                        <w:spacing w:before="0" w:beforeAutospacing="0" w:after="0" w:afterAutospacing="0"/>
                        <w:jc w:val="center"/>
                        <w:rPr>
                          <w:rFonts w:ascii="Calibri Light" w:hAnsi="Calibri Light"/>
                          <w:b/>
                          <w:color w:val="FFFFFF"/>
                          <w:kern w:val="24"/>
                          <w:sz w:val="32"/>
                          <w:szCs w:val="36"/>
                        </w:rPr>
                      </w:pPr>
                      <w:r w:rsidRPr="00B9285D">
                        <w:rPr>
                          <w:rFonts w:ascii="Calibri Light" w:hAnsi="Calibri Light"/>
                          <w:b/>
                          <w:color w:val="FFFFFF"/>
                          <w:kern w:val="24"/>
                          <w:sz w:val="32"/>
                          <w:szCs w:val="36"/>
                        </w:rPr>
                        <w:t>Projekto organizacija</w:t>
                      </w:r>
                    </w:p>
                    <w:p w14:paraId="1FD99D68" w14:textId="77777777" w:rsidR="004E0564" w:rsidRDefault="004E0564" w:rsidP="004E0564">
                      <w:pPr>
                        <w:pStyle w:val="NormalWeb"/>
                        <w:spacing w:before="0" w:beforeAutospacing="0" w:after="0" w:afterAutospacing="0"/>
                        <w:jc w:val="center"/>
                        <w:rPr>
                          <w:rFonts w:ascii="Calibri Light" w:hAnsi="Calibri Light"/>
                          <w:b/>
                          <w:color w:val="FFFFFF"/>
                          <w:kern w:val="24"/>
                          <w:szCs w:val="28"/>
                        </w:rPr>
                      </w:pPr>
                    </w:p>
                    <w:p w14:paraId="7A785759" w14:textId="77777777" w:rsidR="004E0564" w:rsidRPr="00D453E5" w:rsidRDefault="004E0564" w:rsidP="004E0564">
                      <w:pPr>
                        <w:pStyle w:val="NormalWeb"/>
                        <w:spacing w:before="0" w:beforeAutospacing="0" w:after="0" w:afterAutospacing="0"/>
                        <w:jc w:val="center"/>
                        <w:rPr>
                          <w:rFonts w:ascii="Calibri Light" w:hAnsi="Calibri Light"/>
                          <w:b/>
                          <w:color w:val="FFFFFF"/>
                          <w:kern w:val="24"/>
                          <w:szCs w:val="28"/>
                        </w:rPr>
                      </w:pPr>
                      <w:r>
                        <w:rPr>
                          <w:rFonts w:ascii="Calibri Light" w:hAnsi="Calibri Light"/>
                          <w:b/>
                          <w:color w:val="FFFFFF"/>
                          <w:kern w:val="24"/>
                          <w:szCs w:val="28"/>
                        </w:rPr>
                        <w:t>Vieta ir IP parengimo metai</w:t>
                      </w:r>
                    </w:p>
                    <w:p w14:paraId="75BBF6DA" w14:textId="77777777" w:rsidR="004E0564" w:rsidRDefault="004E0564" w:rsidP="004E0564">
                      <w:pPr>
                        <w:spacing w:line="240" w:lineRule="auto"/>
                        <w:jc w:val="right"/>
                        <w:rPr>
                          <w:rFonts w:asciiTheme="minorHAnsi" w:hAnsiTheme="minorHAnsi" w:cstheme="minorHAnsi"/>
                          <w:iCs/>
                          <w:color w:val="FFFFFF" w:themeColor="background1"/>
                          <w:sz w:val="20"/>
                          <w:szCs w:val="20"/>
                        </w:rPr>
                      </w:pPr>
                    </w:p>
                    <w:p w14:paraId="46F9FD69" w14:textId="77777777" w:rsidR="004E0564" w:rsidRDefault="004E0564" w:rsidP="004E0564">
                      <w:pPr>
                        <w:pStyle w:val="NormalWeb"/>
                        <w:spacing w:before="0" w:beforeAutospacing="0" w:after="0" w:afterAutospacing="0"/>
                        <w:jc w:val="right"/>
                        <w:rPr>
                          <w:rFonts w:ascii="Calibri Light" w:hAnsi="Calibri Light"/>
                          <w:b/>
                          <w:color w:val="FFFFFF"/>
                          <w:kern w:val="24"/>
                          <w:sz w:val="56"/>
                          <w:szCs w:val="72"/>
                        </w:rPr>
                      </w:pPr>
                    </w:p>
                    <w:p w14:paraId="7F7B747D" w14:textId="77777777" w:rsidR="004E0564" w:rsidRDefault="004E0564" w:rsidP="004E0564">
                      <w:pPr>
                        <w:pStyle w:val="NormalWeb"/>
                        <w:spacing w:before="0" w:beforeAutospacing="0" w:after="0" w:afterAutospacing="0"/>
                        <w:jc w:val="right"/>
                        <w:rPr>
                          <w:rFonts w:ascii="Calibri Light" w:hAnsi="Calibri Light"/>
                          <w:b/>
                          <w:color w:val="FFFFFF"/>
                          <w:kern w:val="24"/>
                          <w:sz w:val="56"/>
                          <w:szCs w:val="72"/>
                        </w:rPr>
                      </w:pPr>
                    </w:p>
                    <w:p w14:paraId="3E30ED53" w14:textId="77777777" w:rsidR="004E0564" w:rsidRDefault="004E0564" w:rsidP="004E0564">
                      <w:pPr>
                        <w:pStyle w:val="NormalWeb"/>
                        <w:spacing w:before="0" w:beforeAutospacing="0" w:after="0" w:afterAutospacing="0"/>
                        <w:jc w:val="right"/>
                        <w:rPr>
                          <w:rFonts w:ascii="Calibri Light" w:hAnsi="Calibri Light"/>
                          <w:b/>
                          <w:color w:val="FFFFFF"/>
                          <w:kern w:val="24"/>
                          <w:sz w:val="56"/>
                          <w:szCs w:val="72"/>
                        </w:rPr>
                      </w:pPr>
                    </w:p>
                    <w:p w14:paraId="760D6430" w14:textId="77777777" w:rsidR="004E0564" w:rsidRPr="00AE5EDE" w:rsidRDefault="004E0564" w:rsidP="004E0564">
                      <w:pPr>
                        <w:pStyle w:val="NormalWeb"/>
                        <w:spacing w:before="0" w:beforeAutospacing="0" w:after="0" w:afterAutospacing="0"/>
                        <w:jc w:val="right"/>
                        <w:rPr>
                          <w:b/>
                          <w:sz w:val="22"/>
                        </w:rPr>
                      </w:pPr>
                      <w:r>
                        <w:rPr>
                          <w:rFonts w:ascii="Calibri Light" w:hAnsi="Calibri Light"/>
                          <w:b/>
                          <w:color w:val="FFFFFF"/>
                          <w:kern w:val="24"/>
                          <w:sz w:val="56"/>
                          <w:szCs w:val="72"/>
                        </w:rPr>
                        <w:t>Proje</w:t>
                      </w:r>
                    </w:p>
                  </w:txbxContent>
                </v:textbox>
                <w10:wrap anchorx="margin"/>
              </v:rect>
            </w:pict>
          </mc:Fallback>
        </mc:AlternateContent>
      </w:r>
    </w:p>
    <w:p w14:paraId="47E5AE58" w14:textId="1AE109F1" w:rsidR="00D453E5" w:rsidRPr="00FC7E9B" w:rsidRDefault="00D453E5">
      <w:pPr>
        <w:rPr>
          <w:rFonts w:asciiTheme="minorHAnsi" w:hAnsiTheme="minorHAnsi" w:cstheme="minorHAnsi"/>
          <w:sz w:val="20"/>
          <w:szCs w:val="20"/>
        </w:rPr>
      </w:pPr>
    </w:p>
    <w:p w14:paraId="63EB2401" w14:textId="548E9381" w:rsidR="00D453E5" w:rsidRPr="00FC7E9B" w:rsidRDefault="00D453E5">
      <w:pPr>
        <w:rPr>
          <w:rFonts w:asciiTheme="minorHAnsi" w:hAnsiTheme="minorHAnsi" w:cstheme="minorHAnsi"/>
          <w:sz w:val="20"/>
          <w:szCs w:val="20"/>
        </w:rPr>
      </w:pPr>
    </w:p>
    <w:p w14:paraId="3AC6EE13" w14:textId="6845D14F" w:rsidR="00D453E5" w:rsidRPr="00FC7E9B" w:rsidRDefault="00D453E5">
      <w:pPr>
        <w:rPr>
          <w:rFonts w:asciiTheme="minorHAnsi" w:hAnsiTheme="minorHAnsi" w:cstheme="minorHAnsi"/>
          <w:sz w:val="20"/>
          <w:szCs w:val="20"/>
        </w:rPr>
      </w:pPr>
    </w:p>
    <w:p w14:paraId="45B6EA4C" w14:textId="5010C083" w:rsidR="00D453E5" w:rsidRPr="00FC7E9B" w:rsidRDefault="00D453E5">
      <w:pPr>
        <w:rPr>
          <w:rFonts w:asciiTheme="minorHAnsi" w:hAnsiTheme="minorHAnsi" w:cstheme="minorHAnsi"/>
          <w:sz w:val="20"/>
          <w:szCs w:val="20"/>
        </w:rPr>
      </w:pPr>
    </w:p>
    <w:p w14:paraId="2DB63210" w14:textId="245B01B5" w:rsidR="00D453E5" w:rsidRPr="00FC7E9B" w:rsidRDefault="00D453E5">
      <w:pPr>
        <w:rPr>
          <w:rFonts w:asciiTheme="minorHAnsi" w:hAnsiTheme="minorHAnsi" w:cstheme="minorHAnsi"/>
          <w:sz w:val="20"/>
          <w:szCs w:val="20"/>
        </w:rPr>
      </w:pPr>
    </w:p>
    <w:p w14:paraId="525D30D4" w14:textId="5EB0C660" w:rsidR="00D453E5" w:rsidRPr="00FC7E9B" w:rsidRDefault="00D453E5">
      <w:pPr>
        <w:rPr>
          <w:rFonts w:asciiTheme="minorHAnsi" w:hAnsiTheme="minorHAnsi" w:cstheme="minorHAnsi"/>
          <w:sz w:val="20"/>
          <w:szCs w:val="20"/>
        </w:rPr>
      </w:pPr>
    </w:p>
    <w:p w14:paraId="3EB726D1" w14:textId="7536D080" w:rsidR="00D453E5" w:rsidRPr="00FC7E9B" w:rsidRDefault="00D453E5">
      <w:pPr>
        <w:rPr>
          <w:rFonts w:asciiTheme="minorHAnsi" w:hAnsiTheme="minorHAnsi" w:cstheme="minorHAnsi"/>
          <w:sz w:val="20"/>
          <w:szCs w:val="20"/>
        </w:rPr>
      </w:pPr>
    </w:p>
    <w:p w14:paraId="07C20FEB" w14:textId="77777777" w:rsidR="00D453E5" w:rsidRPr="00FC7E9B" w:rsidRDefault="00D453E5">
      <w:pPr>
        <w:rPr>
          <w:rFonts w:asciiTheme="minorHAnsi" w:hAnsiTheme="minorHAnsi" w:cstheme="minorHAnsi"/>
          <w:sz w:val="20"/>
          <w:szCs w:val="20"/>
        </w:rPr>
      </w:pPr>
    </w:p>
    <w:bookmarkEnd w:id="0"/>
    <w:p w14:paraId="6D127D27" w14:textId="739EED44" w:rsidR="004F6266" w:rsidRPr="00FC7E9B" w:rsidRDefault="004F6266">
      <w:pPr>
        <w:rPr>
          <w:rFonts w:asciiTheme="minorHAnsi" w:hAnsiTheme="minorHAnsi" w:cstheme="minorHAnsi"/>
          <w:sz w:val="20"/>
          <w:szCs w:val="20"/>
        </w:rPr>
      </w:pPr>
    </w:p>
    <w:p w14:paraId="7958360E" w14:textId="629C8727" w:rsidR="004F6266" w:rsidRPr="00FC7E9B" w:rsidRDefault="004F6266">
      <w:pPr>
        <w:rPr>
          <w:rFonts w:asciiTheme="minorHAnsi" w:hAnsiTheme="minorHAnsi" w:cstheme="minorHAnsi"/>
          <w:sz w:val="20"/>
          <w:szCs w:val="20"/>
        </w:rPr>
      </w:pPr>
    </w:p>
    <w:p w14:paraId="481E9EB6" w14:textId="29F9DECD" w:rsidR="004F6266" w:rsidRPr="00FC7E9B" w:rsidRDefault="00D453E5">
      <w:pPr>
        <w:rPr>
          <w:rFonts w:asciiTheme="minorHAnsi" w:hAnsiTheme="minorHAnsi" w:cstheme="minorHAnsi"/>
          <w:sz w:val="20"/>
          <w:szCs w:val="20"/>
        </w:rPr>
      </w:pPr>
      <w:r w:rsidRPr="00FC7E9B">
        <w:rPr>
          <w:rFonts w:asciiTheme="minorHAnsi" w:eastAsia="Arial" w:hAnsiTheme="minorHAnsi" w:cstheme="minorHAnsi"/>
          <w:noProof/>
          <w:color w:val="404040"/>
          <w:sz w:val="18"/>
          <w:szCs w:val="20"/>
          <w:lang w:eastAsia="lt-LT"/>
        </w:rPr>
        <mc:AlternateContent>
          <mc:Choice Requires="wps">
            <w:drawing>
              <wp:anchor distT="0" distB="0" distL="114300" distR="114300" simplePos="0" relativeHeight="251658240" behindDoc="0" locked="0" layoutInCell="1" allowOverlap="1" wp14:anchorId="46353479" wp14:editId="4470F085">
                <wp:simplePos x="0" y="0"/>
                <wp:positionH relativeFrom="margin">
                  <wp:align>right</wp:align>
                </wp:positionH>
                <wp:positionV relativeFrom="paragraph">
                  <wp:posOffset>128905</wp:posOffset>
                </wp:positionV>
                <wp:extent cx="6257925" cy="1082040"/>
                <wp:effectExtent l="0" t="0" r="0" b="0"/>
                <wp:wrapNone/>
                <wp:docPr id="26" name="Rectangle 16"/>
                <wp:cNvGraphicFramePr/>
                <a:graphic xmlns:a="http://schemas.openxmlformats.org/drawingml/2006/main">
                  <a:graphicData uri="http://schemas.microsoft.com/office/word/2010/wordprocessingShape">
                    <wps:wsp>
                      <wps:cNvSpPr/>
                      <wps:spPr>
                        <a:xfrm>
                          <a:off x="0" y="0"/>
                          <a:ext cx="6257925" cy="1082040"/>
                        </a:xfrm>
                        <a:prstGeom prst="rect">
                          <a:avLst/>
                        </a:prstGeom>
                      </wps:spPr>
                      <wps:txbx>
                        <w:txbxContent>
                          <w:p w14:paraId="33CEFF18" w14:textId="4518CABE" w:rsidR="004E0564" w:rsidRPr="00677DD7" w:rsidRDefault="004E0564" w:rsidP="00CF54F9">
                            <w:pPr>
                              <w:pStyle w:val="NormalWeb"/>
                              <w:spacing w:before="0" w:beforeAutospacing="0" w:after="0" w:afterAutospacing="0"/>
                              <w:jc w:val="center"/>
                              <w:rPr>
                                <w:rFonts w:ascii="DM Serif Text" w:hAnsi="DM Serif Text"/>
                                <w:b/>
                                <w:color w:val="365F91" w:themeColor="accent1" w:themeShade="BF"/>
                                <w:kern w:val="24"/>
                                <w:sz w:val="48"/>
                                <w:szCs w:val="48"/>
                              </w:rPr>
                            </w:pPr>
                            <w:r w:rsidRPr="00677DD7">
                              <w:rPr>
                                <w:rFonts w:ascii="DM Serif Text" w:hAnsi="DM Serif Text"/>
                                <w:b/>
                                <w:color w:val="365F91" w:themeColor="accent1" w:themeShade="BF"/>
                                <w:kern w:val="24"/>
                                <w:sz w:val="48"/>
                                <w:szCs w:val="48"/>
                              </w:rPr>
                              <w:t xml:space="preserve">Socialinio būsto prieinamumo didinimas </w:t>
                            </w:r>
                            <w:r w:rsidRPr="009E0B33">
                              <w:rPr>
                                <w:rFonts w:ascii="DM Serif Text" w:hAnsi="DM Serif Text"/>
                                <w:b/>
                                <w:color w:val="365F91" w:themeColor="accent1" w:themeShade="BF"/>
                                <w:kern w:val="24"/>
                                <w:sz w:val="48"/>
                                <w:szCs w:val="48"/>
                              </w:rPr>
                              <w:t>X</w:t>
                            </w:r>
                            <w:r w:rsidRPr="00677DD7">
                              <w:rPr>
                                <w:rFonts w:ascii="DM Serif Text" w:hAnsi="DM Serif Text"/>
                                <w:b/>
                                <w:color w:val="365F91" w:themeColor="accent1" w:themeShade="BF"/>
                                <w:kern w:val="24"/>
                                <w:sz w:val="48"/>
                                <w:szCs w:val="48"/>
                              </w:rPr>
                              <w:t xml:space="preserve"> savivaldybėje</w:t>
                            </w:r>
                          </w:p>
                          <w:p w14:paraId="5F5603ED" w14:textId="5CCC93E5" w:rsidR="00EA7E5C" w:rsidRDefault="00D453E5" w:rsidP="004E0564">
                            <w:pPr>
                              <w:pStyle w:val="NormalWeb"/>
                              <w:spacing w:before="0" w:beforeAutospacing="0" w:after="0" w:afterAutospacing="0"/>
                              <w:rPr>
                                <w:rFonts w:ascii="Calibri Light" w:hAnsi="Calibri Light"/>
                                <w:b/>
                                <w:color w:val="FFFFFF"/>
                                <w:kern w:val="24"/>
                                <w:sz w:val="52"/>
                                <w:szCs w:val="56"/>
                              </w:rPr>
                            </w:pPr>
                            <w:r w:rsidRPr="00D453E5">
                              <w:rPr>
                                <w:rFonts w:ascii="Calibri Light" w:hAnsi="Calibri Light"/>
                                <w:b/>
                                <w:color w:val="FFFFFF"/>
                                <w:kern w:val="24"/>
                                <w:sz w:val="52"/>
                                <w:szCs w:val="56"/>
                              </w:rPr>
                              <w:t>jų projekto pavadinimas</w:t>
                            </w:r>
                          </w:p>
                          <w:p w14:paraId="39B48CBE" w14:textId="5E882FAF" w:rsidR="00D453E5" w:rsidRDefault="00D453E5" w:rsidP="00D453E5">
                            <w:pPr>
                              <w:pStyle w:val="NormalWeb"/>
                              <w:spacing w:before="0" w:beforeAutospacing="0" w:after="0" w:afterAutospacing="0"/>
                              <w:jc w:val="center"/>
                              <w:rPr>
                                <w:rFonts w:ascii="Calibri Light" w:hAnsi="Calibri Light"/>
                                <w:b/>
                                <w:color w:val="FFFFFF"/>
                                <w:kern w:val="24"/>
                                <w:sz w:val="52"/>
                                <w:szCs w:val="56"/>
                              </w:rPr>
                            </w:pPr>
                          </w:p>
                          <w:p w14:paraId="299A4489" w14:textId="41F5B53B" w:rsidR="00D453E5" w:rsidRPr="00B9285D" w:rsidRDefault="00D453E5" w:rsidP="00D453E5">
                            <w:pPr>
                              <w:pStyle w:val="NormalWeb"/>
                              <w:spacing w:before="0" w:beforeAutospacing="0" w:after="0" w:afterAutospacing="0"/>
                              <w:jc w:val="center"/>
                              <w:rPr>
                                <w:rFonts w:ascii="Calibri Light" w:hAnsi="Calibri Light"/>
                                <w:b/>
                                <w:color w:val="FFFFFF"/>
                                <w:kern w:val="24"/>
                                <w:sz w:val="32"/>
                                <w:szCs w:val="36"/>
                              </w:rPr>
                            </w:pPr>
                            <w:r w:rsidRPr="00B9285D">
                              <w:rPr>
                                <w:rFonts w:ascii="Calibri Light" w:hAnsi="Calibri Light"/>
                                <w:b/>
                                <w:color w:val="FFFFFF"/>
                                <w:kern w:val="24"/>
                                <w:sz w:val="32"/>
                                <w:szCs w:val="36"/>
                              </w:rPr>
                              <w:t>Projekto organizacija</w:t>
                            </w:r>
                          </w:p>
                          <w:p w14:paraId="0A3675A6" w14:textId="664C1348" w:rsidR="00B9285D" w:rsidRDefault="00B9285D" w:rsidP="00D453E5">
                            <w:pPr>
                              <w:pStyle w:val="NormalWeb"/>
                              <w:spacing w:before="0" w:beforeAutospacing="0" w:after="0" w:afterAutospacing="0"/>
                              <w:jc w:val="center"/>
                              <w:rPr>
                                <w:rFonts w:ascii="Calibri Light" w:hAnsi="Calibri Light"/>
                                <w:b/>
                                <w:color w:val="FFFFFF"/>
                                <w:kern w:val="24"/>
                                <w:szCs w:val="28"/>
                              </w:rPr>
                            </w:pPr>
                          </w:p>
                          <w:p w14:paraId="0F8C90EB" w14:textId="16F5A4E4" w:rsidR="00B9285D" w:rsidRPr="00D453E5" w:rsidRDefault="00B9285D" w:rsidP="00D453E5">
                            <w:pPr>
                              <w:pStyle w:val="NormalWeb"/>
                              <w:spacing w:before="0" w:beforeAutospacing="0" w:after="0" w:afterAutospacing="0"/>
                              <w:jc w:val="center"/>
                              <w:rPr>
                                <w:rFonts w:ascii="Calibri Light" w:hAnsi="Calibri Light"/>
                                <w:b/>
                                <w:color w:val="FFFFFF"/>
                                <w:kern w:val="24"/>
                                <w:szCs w:val="28"/>
                              </w:rPr>
                            </w:pPr>
                            <w:r>
                              <w:rPr>
                                <w:rFonts w:ascii="Calibri Light" w:hAnsi="Calibri Light"/>
                                <w:b/>
                                <w:color w:val="FFFFFF"/>
                                <w:kern w:val="24"/>
                                <w:szCs w:val="28"/>
                              </w:rPr>
                              <w:t>Vieta ir IP parengimo metai</w:t>
                            </w:r>
                          </w:p>
                          <w:p w14:paraId="7036052A" w14:textId="77777777" w:rsidR="002801B2" w:rsidRDefault="002801B2" w:rsidP="002801B2">
                            <w:pPr>
                              <w:spacing w:line="240" w:lineRule="auto"/>
                              <w:jc w:val="right"/>
                              <w:rPr>
                                <w:rFonts w:asciiTheme="minorHAnsi" w:hAnsiTheme="minorHAnsi" w:cstheme="minorHAnsi"/>
                                <w:iCs/>
                                <w:color w:val="FFFFFF" w:themeColor="background1"/>
                                <w:sz w:val="20"/>
                                <w:szCs w:val="20"/>
                              </w:rPr>
                            </w:pPr>
                            <w:bookmarkStart w:id="1" w:name="_Hlk115873406"/>
                          </w:p>
                          <w:bookmarkEnd w:id="1"/>
                          <w:p w14:paraId="0931154F" w14:textId="12FFA599" w:rsidR="002801B2" w:rsidRDefault="002801B2" w:rsidP="00EA7E5C">
                            <w:pPr>
                              <w:pStyle w:val="NormalWeb"/>
                              <w:spacing w:before="0" w:beforeAutospacing="0" w:after="0" w:afterAutospacing="0"/>
                              <w:jc w:val="right"/>
                              <w:rPr>
                                <w:rFonts w:ascii="Calibri Light" w:hAnsi="Calibri Light"/>
                                <w:b/>
                                <w:color w:val="FFFFFF"/>
                                <w:kern w:val="24"/>
                                <w:sz w:val="56"/>
                                <w:szCs w:val="72"/>
                              </w:rPr>
                            </w:pPr>
                          </w:p>
                          <w:p w14:paraId="74808ED5" w14:textId="02F480B0" w:rsidR="00D453E5" w:rsidRDefault="00D453E5" w:rsidP="00EA7E5C">
                            <w:pPr>
                              <w:pStyle w:val="NormalWeb"/>
                              <w:spacing w:before="0" w:beforeAutospacing="0" w:after="0" w:afterAutospacing="0"/>
                              <w:jc w:val="right"/>
                              <w:rPr>
                                <w:rFonts w:ascii="Calibri Light" w:hAnsi="Calibri Light"/>
                                <w:b/>
                                <w:color w:val="FFFFFF"/>
                                <w:kern w:val="24"/>
                                <w:sz w:val="56"/>
                                <w:szCs w:val="72"/>
                              </w:rPr>
                            </w:pPr>
                          </w:p>
                          <w:p w14:paraId="78F9846D" w14:textId="175A350D" w:rsidR="00D453E5" w:rsidRDefault="00D453E5" w:rsidP="00EA7E5C">
                            <w:pPr>
                              <w:pStyle w:val="NormalWeb"/>
                              <w:spacing w:before="0" w:beforeAutospacing="0" w:after="0" w:afterAutospacing="0"/>
                              <w:jc w:val="right"/>
                              <w:rPr>
                                <w:rFonts w:ascii="Calibri Light" w:hAnsi="Calibri Light"/>
                                <w:b/>
                                <w:color w:val="FFFFFF"/>
                                <w:kern w:val="24"/>
                                <w:sz w:val="56"/>
                                <w:szCs w:val="72"/>
                              </w:rPr>
                            </w:pPr>
                          </w:p>
                          <w:p w14:paraId="7AB1EA0B" w14:textId="70B061A9" w:rsidR="00D453E5" w:rsidRPr="00AE5EDE" w:rsidRDefault="00D453E5" w:rsidP="00EA7E5C">
                            <w:pPr>
                              <w:pStyle w:val="NormalWeb"/>
                              <w:spacing w:before="0" w:beforeAutospacing="0" w:after="0" w:afterAutospacing="0"/>
                              <w:jc w:val="right"/>
                              <w:rPr>
                                <w:b/>
                                <w:sz w:val="22"/>
                              </w:rPr>
                            </w:pPr>
                            <w:proofErr w:type="spellStart"/>
                            <w:r>
                              <w:rPr>
                                <w:rFonts w:ascii="Calibri Light" w:hAnsi="Calibri Light"/>
                                <w:b/>
                                <w:color w:val="FFFFFF"/>
                                <w:kern w:val="24"/>
                                <w:sz w:val="56"/>
                                <w:szCs w:val="72"/>
                              </w:rPr>
                              <w:t>Proje</w:t>
                            </w:r>
                            <w:proofErr w:type="spell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6353479" id="_x0000_s1027" style="position:absolute;margin-left:441.55pt;margin-top:10.15pt;width:492.75pt;height:85.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" filled="f" stroked="f">
                <v:textbox inset="0,0,0,0">
                  <w:txbxContent>
                    <w:p w14:paraId="33CEFF18" w14:textId="4518CABE" w:rsidR="004E0564" w:rsidRPr="00677DD7" w:rsidRDefault="004E0564" w:rsidP="00CF54F9">
                      <w:pPr>
                        <w:pStyle w:val="NormalWeb"/>
                        <w:spacing w:before="0" w:beforeAutospacing="0" w:after="0" w:afterAutospacing="0"/>
                        <w:jc w:val="center"/>
                        <w:rPr>
                          <w:rFonts w:ascii="DM Serif Text" w:hAnsi="DM Serif Text"/>
                          <w:b/>
                          <w:color w:val="365F91" w:themeColor="accent1" w:themeShade="BF"/>
                          <w:kern w:val="24"/>
                          <w:sz w:val="48"/>
                          <w:szCs w:val="48"/>
                        </w:rPr>
                      </w:pPr>
                      <w:r w:rsidRPr="00677DD7">
                        <w:rPr>
                          <w:rFonts w:ascii="DM Serif Text" w:hAnsi="DM Serif Text"/>
                          <w:b/>
                          <w:color w:val="365F91" w:themeColor="accent1" w:themeShade="BF"/>
                          <w:kern w:val="24"/>
                          <w:sz w:val="48"/>
                          <w:szCs w:val="48"/>
                        </w:rPr>
                        <w:t xml:space="preserve">Socialinio būsto prieinamumo didinimas </w:t>
                      </w:r>
                      <w:r w:rsidRPr="009E0B33">
                        <w:rPr>
                          <w:rFonts w:ascii="DM Serif Text" w:hAnsi="DM Serif Text"/>
                          <w:b/>
                          <w:color w:val="365F91" w:themeColor="accent1" w:themeShade="BF"/>
                          <w:kern w:val="24"/>
                          <w:sz w:val="48"/>
                          <w:szCs w:val="48"/>
                        </w:rPr>
                        <w:t>X</w:t>
                      </w:r>
                      <w:r w:rsidRPr="00677DD7">
                        <w:rPr>
                          <w:rFonts w:ascii="DM Serif Text" w:hAnsi="DM Serif Text"/>
                          <w:b/>
                          <w:color w:val="365F91" w:themeColor="accent1" w:themeShade="BF"/>
                          <w:kern w:val="24"/>
                          <w:sz w:val="48"/>
                          <w:szCs w:val="48"/>
                        </w:rPr>
                        <w:t xml:space="preserve"> savivaldybėje</w:t>
                      </w:r>
                    </w:p>
                    <w:p w14:paraId="5F5603ED" w14:textId="5CCC93E5" w:rsidR="00EA7E5C" w:rsidRDefault="00D453E5" w:rsidP="004E0564">
                      <w:pPr>
                        <w:pStyle w:val="NormalWeb"/>
                        <w:spacing w:before="0" w:beforeAutospacing="0" w:after="0" w:afterAutospacing="0"/>
                        <w:rPr>
                          <w:rFonts w:ascii="Calibri Light" w:hAnsi="Calibri Light"/>
                          <w:b/>
                          <w:color w:val="FFFFFF"/>
                          <w:kern w:val="24"/>
                          <w:sz w:val="52"/>
                          <w:szCs w:val="56"/>
                        </w:rPr>
                      </w:pPr>
                      <w:r w:rsidRPr="00D453E5">
                        <w:rPr>
                          <w:rFonts w:ascii="Calibri Light" w:hAnsi="Calibri Light"/>
                          <w:b/>
                          <w:color w:val="FFFFFF"/>
                          <w:kern w:val="24"/>
                          <w:sz w:val="52"/>
                          <w:szCs w:val="56"/>
                        </w:rPr>
                        <w:t>jų projekto pavadinimas</w:t>
                      </w:r>
                    </w:p>
                    <w:p w14:paraId="39B48CBE" w14:textId="5E882FAF" w:rsidR="00D453E5" w:rsidRDefault="00D453E5" w:rsidP="00D453E5">
                      <w:pPr>
                        <w:pStyle w:val="NormalWeb"/>
                        <w:spacing w:before="0" w:beforeAutospacing="0" w:after="0" w:afterAutospacing="0"/>
                        <w:jc w:val="center"/>
                        <w:rPr>
                          <w:rFonts w:ascii="Calibri Light" w:hAnsi="Calibri Light"/>
                          <w:b/>
                          <w:color w:val="FFFFFF"/>
                          <w:kern w:val="24"/>
                          <w:sz w:val="52"/>
                          <w:szCs w:val="56"/>
                        </w:rPr>
                      </w:pPr>
                    </w:p>
                    <w:p w14:paraId="299A4489" w14:textId="41F5B53B" w:rsidR="00D453E5" w:rsidRPr="00B9285D" w:rsidRDefault="00D453E5" w:rsidP="00D453E5">
                      <w:pPr>
                        <w:pStyle w:val="NormalWeb"/>
                        <w:spacing w:before="0" w:beforeAutospacing="0" w:after="0" w:afterAutospacing="0"/>
                        <w:jc w:val="center"/>
                        <w:rPr>
                          <w:rFonts w:ascii="Calibri Light" w:hAnsi="Calibri Light"/>
                          <w:b/>
                          <w:color w:val="FFFFFF"/>
                          <w:kern w:val="24"/>
                          <w:sz w:val="32"/>
                          <w:szCs w:val="36"/>
                        </w:rPr>
                      </w:pPr>
                      <w:r w:rsidRPr="00B9285D">
                        <w:rPr>
                          <w:rFonts w:ascii="Calibri Light" w:hAnsi="Calibri Light"/>
                          <w:b/>
                          <w:color w:val="FFFFFF"/>
                          <w:kern w:val="24"/>
                          <w:sz w:val="32"/>
                          <w:szCs w:val="36"/>
                        </w:rPr>
                        <w:t>Projekto organizacija</w:t>
                      </w:r>
                    </w:p>
                    <w:p w14:paraId="0A3675A6" w14:textId="664C1348" w:rsidR="00B9285D" w:rsidRDefault="00B9285D" w:rsidP="00D453E5">
                      <w:pPr>
                        <w:pStyle w:val="NormalWeb"/>
                        <w:spacing w:before="0" w:beforeAutospacing="0" w:after="0" w:afterAutospacing="0"/>
                        <w:jc w:val="center"/>
                        <w:rPr>
                          <w:rFonts w:ascii="Calibri Light" w:hAnsi="Calibri Light"/>
                          <w:b/>
                          <w:color w:val="FFFFFF"/>
                          <w:kern w:val="24"/>
                          <w:szCs w:val="28"/>
                        </w:rPr>
                      </w:pPr>
                    </w:p>
                    <w:p w14:paraId="0F8C90EB" w14:textId="16F5A4E4" w:rsidR="00B9285D" w:rsidRPr="00D453E5" w:rsidRDefault="00B9285D" w:rsidP="00D453E5">
                      <w:pPr>
                        <w:pStyle w:val="NormalWeb"/>
                        <w:spacing w:before="0" w:beforeAutospacing="0" w:after="0" w:afterAutospacing="0"/>
                        <w:jc w:val="center"/>
                        <w:rPr>
                          <w:rFonts w:ascii="Calibri Light" w:hAnsi="Calibri Light"/>
                          <w:b/>
                          <w:color w:val="FFFFFF"/>
                          <w:kern w:val="24"/>
                          <w:szCs w:val="28"/>
                        </w:rPr>
                      </w:pPr>
                      <w:r>
                        <w:rPr>
                          <w:rFonts w:ascii="Calibri Light" w:hAnsi="Calibri Light"/>
                          <w:b/>
                          <w:color w:val="FFFFFF"/>
                          <w:kern w:val="24"/>
                          <w:szCs w:val="28"/>
                        </w:rPr>
                        <w:t>Vieta ir IP parengimo metai</w:t>
                      </w:r>
                    </w:p>
                    <w:p w14:paraId="7036052A" w14:textId="77777777" w:rsidR="002801B2" w:rsidRDefault="002801B2" w:rsidP="002801B2">
                      <w:pPr>
                        <w:spacing w:line="240" w:lineRule="auto"/>
                        <w:jc w:val="right"/>
                        <w:rPr>
                          <w:rFonts w:asciiTheme="minorHAnsi" w:hAnsiTheme="minorHAnsi" w:cstheme="minorHAnsi"/>
                          <w:iCs/>
                          <w:color w:val="FFFFFF" w:themeColor="background1"/>
                          <w:sz w:val="20"/>
                          <w:szCs w:val="20"/>
                        </w:rPr>
                      </w:pPr>
                      <w:bookmarkStart w:id="2" w:name="_Hlk115873406"/>
                    </w:p>
                    <w:bookmarkEnd w:id="2"/>
                    <w:p w14:paraId="0931154F" w14:textId="12FFA599" w:rsidR="002801B2" w:rsidRDefault="002801B2" w:rsidP="00EA7E5C">
                      <w:pPr>
                        <w:pStyle w:val="NormalWeb"/>
                        <w:spacing w:before="0" w:beforeAutospacing="0" w:after="0" w:afterAutospacing="0"/>
                        <w:jc w:val="right"/>
                        <w:rPr>
                          <w:rFonts w:ascii="Calibri Light" w:hAnsi="Calibri Light"/>
                          <w:b/>
                          <w:color w:val="FFFFFF"/>
                          <w:kern w:val="24"/>
                          <w:sz w:val="56"/>
                          <w:szCs w:val="72"/>
                        </w:rPr>
                      </w:pPr>
                    </w:p>
                    <w:p w14:paraId="74808ED5" w14:textId="02F480B0" w:rsidR="00D453E5" w:rsidRDefault="00D453E5" w:rsidP="00EA7E5C">
                      <w:pPr>
                        <w:pStyle w:val="NormalWeb"/>
                        <w:spacing w:before="0" w:beforeAutospacing="0" w:after="0" w:afterAutospacing="0"/>
                        <w:jc w:val="right"/>
                        <w:rPr>
                          <w:rFonts w:ascii="Calibri Light" w:hAnsi="Calibri Light"/>
                          <w:b/>
                          <w:color w:val="FFFFFF"/>
                          <w:kern w:val="24"/>
                          <w:sz w:val="56"/>
                          <w:szCs w:val="72"/>
                        </w:rPr>
                      </w:pPr>
                    </w:p>
                    <w:p w14:paraId="78F9846D" w14:textId="175A350D" w:rsidR="00D453E5" w:rsidRDefault="00D453E5" w:rsidP="00EA7E5C">
                      <w:pPr>
                        <w:pStyle w:val="NormalWeb"/>
                        <w:spacing w:before="0" w:beforeAutospacing="0" w:after="0" w:afterAutospacing="0"/>
                        <w:jc w:val="right"/>
                        <w:rPr>
                          <w:rFonts w:ascii="Calibri Light" w:hAnsi="Calibri Light"/>
                          <w:b/>
                          <w:color w:val="FFFFFF"/>
                          <w:kern w:val="24"/>
                          <w:sz w:val="56"/>
                          <w:szCs w:val="72"/>
                        </w:rPr>
                      </w:pPr>
                    </w:p>
                    <w:p w14:paraId="7AB1EA0B" w14:textId="70B061A9" w:rsidR="00D453E5" w:rsidRPr="00AE5EDE" w:rsidRDefault="00D453E5" w:rsidP="00EA7E5C">
                      <w:pPr>
                        <w:pStyle w:val="NormalWeb"/>
                        <w:spacing w:before="0" w:beforeAutospacing="0" w:after="0" w:afterAutospacing="0"/>
                        <w:jc w:val="right"/>
                        <w:rPr>
                          <w:b/>
                          <w:sz w:val="22"/>
                        </w:rPr>
                      </w:pPr>
                      <w:r>
                        <w:rPr>
                          <w:rFonts w:ascii="Calibri Light" w:hAnsi="Calibri Light"/>
                          <w:b/>
                          <w:color w:val="FFFFFF"/>
                          <w:kern w:val="24"/>
                          <w:sz w:val="56"/>
                          <w:szCs w:val="72"/>
                        </w:rPr>
                        <w:t>Proje</w:t>
                      </w:r>
                    </w:p>
                  </w:txbxContent>
                </v:textbox>
                <w10:wrap anchorx="margin"/>
              </v:rect>
            </w:pict>
          </mc:Fallback>
        </mc:AlternateContent>
      </w:r>
    </w:p>
    <w:p w14:paraId="59BB8E0C" w14:textId="0B5A3AE9" w:rsidR="00D42920" w:rsidRPr="00FC7E9B" w:rsidRDefault="00D42920" w:rsidP="004F6266">
      <w:pPr>
        <w:spacing w:line="360" w:lineRule="atLeast"/>
        <w:jc w:val="both"/>
        <w:rPr>
          <w:rFonts w:asciiTheme="minorHAnsi" w:hAnsiTheme="minorHAnsi" w:cstheme="minorHAnsi"/>
          <w:sz w:val="20"/>
          <w:szCs w:val="20"/>
        </w:rPr>
      </w:pPr>
    </w:p>
    <w:p w14:paraId="05AC069B" w14:textId="4728ADB9" w:rsidR="003A0B89" w:rsidRPr="00FC7E9B" w:rsidRDefault="003A0B89" w:rsidP="004F6266">
      <w:pPr>
        <w:spacing w:line="360" w:lineRule="atLeast"/>
        <w:jc w:val="both"/>
        <w:rPr>
          <w:rFonts w:asciiTheme="minorHAnsi" w:hAnsiTheme="minorHAnsi" w:cstheme="minorHAnsi"/>
          <w:sz w:val="20"/>
          <w:szCs w:val="20"/>
        </w:rPr>
      </w:pPr>
    </w:p>
    <w:p w14:paraId="7E9D7F26" w14:textId="7B23D90D" w:rsidR="003A0B89" w:rsidRPr="00FC7E9B" w:rsidRDefault="003A0B89" w:rsidP="004F6266">
      <w:pPr>
        <w:spacing w:line="360" w:lineRule="atLeast"/>
        <w:jc w:val="both"/>
        <w:rPr>
          <w:rFonts w:asciiTheme="minorHAnsi" w:hAnsiTheme="minorHAnsi" w:cstheme="minorHAnsi"/>
          <w:sz w:val="20"/>
          <w:szCs w:val="20"/>
        </w:rPr>
      </w:pPr>
    </w:p>
    <w:p w14:paraId="1A6D2BA3" w14:textId="77777777" w:rsidR="004E0564" w:rsidRDefault="004E0564" w:rsidP="004E0564">
      <w:pPr>
        <w:pStyle w:val="NormalWeb"/>
        <w:spacing w:before="0" w:beforeAutospacing="0" w:after="0" w:afterAutospacing="0"/>
        <w:rPr>
          <w:rFonts w:ascii="DM Serif Text" w:hAnsi="DM Serif Text"/>
          <w:b/>
          <w:color w:val="365F91" w:themeColor="accent1" w:themeShade="BF"/>
          <w:kern w:val="24"/>
          <w:sz w:val="28"/>
          <w:szCs w:val="28"/>
        </w:rPr>
      </w:pPr>
    </w:p>
    <w:p w14:paraId="17E7B915" w14:textId="1EDCDF3F" w:rsidR="004E0564" w:rsidRPr="00157DE8" w:rsidRDefault="004E0564" w:rsidP="004E0564">
      <w:pPr>
        <w:pStyle w:val="NormalWeb"/>
        <w:spacing w:before="0" w:beforeAutospacing="0" w:after="0" w:afterAutospacing="0"/>
        <w:rPr>
          <w:rFonts w:ascii="DM Serif Text" w:hAnsi="DM Serif Text"/>
          <w:b/>
          <w:color w:val="365F91" w:themeColor="accent1" w:themeShade="BF"/>
          <w:kern w:val="24"/>
          <w:sz w:val="28"/>
          <w:szCs w:val="28"/>
        </w:rPr>
      </w:pPr>
      <w:r w:rsidRPr="00157DE8">
        <w:rPr>
          <w:rFonts w:ascii="DM Serif Text" w:hAnsi="DM Serif Text"/>
          <w:b/>
          <w:color w:val="365F91" w:themeColor="accent1" w:themeShade="BF"/>
          <w:kern w:val="24"/>
          <w:sz w:val="28"/>
          <w:szCs w:val="28"/>
        </w:rPr>
        <w:t>Projekto organizacija</w:t>
      </w:r>
      <w:r>
        <w:rPr>
          <w:rFonts w:ascii="DM Serif Text" w:hAnsi="DM Serif Text"/>
          <w:b/>
          <w:color w:val="365F91" w:themeColor="accent1" w:themeShade="BF"/>
          <w:kern w:val="24"/>
          <w:sz w:val="28"/>
          <w:szCs w:val="28"/>
        </w:rPr>
        <w:t xml:space="preserve"> (įrašyti)</w:t>
      </w:r>
    </w:p>
    <w:p w14:paraId="7C76476D" w14:textId="3A2AF3DF" w:rsidR="008403BF" w:rsidRPr="00FC7E9B" w:rsidRDefault="008403BF" w:rsidP="004F6266">
      <w:pPr>
        <w:spacing w:line="360" w:lineRule="atLeast"/>
        <w:jc w:val="both"/>
        <w:rPr>
          <w:rFonts w:asciiTheme="minorHAnsi" w:hAnsiTheme="minorHAnsi" w:cstheme="minorHAnsi"/>
          <w:sz w:val="20"/>
          <w:szCs w:val="20"/>
        </w:rPr>
      </w:pPr>
    </w:p>
    <w:p w14:paraId="609F1748" w14:textId="77777777" w:rsidR="008403BF" w:rsidRPr="00FC7E9B" w:rsidRDefault="008403BF" w:rsidP="004F6266">
      <w:pPr>
        <w:spacing w:line="360" w:lineRule="atLeast"/>
        <w:jc w:val="both"/>
        <w:rPr>
          <w:rFonts w:asciiTheme="minorHAnsi" w:hAnsiTheme="minorHAnsi" w:cstheme="minorHAnsi"/>
          <w:sz w:val="20"/>
          <w:szCs w:val="20"/>
        </w:rPr>
      </w:pPr>
    </w:p>
    <w:p w14:paraId="523A47A3" w14:textId="01014401" w:rsidR="00CB14B0" w:rsidRPr="00FC7E9B" w:rsidRDefault="00CB14B0" w:rsidP="004F6266">
      <w:pPr>
        <w:spacing w:line="360" w:lineRule="atLeast"/>
        <w:jc w:val="both"/>
        <w:rPr>
          <w:rFonts w:asciiTheme="minorHAnsi" w:hAnsiTheme="minorHAnsi" w:cstheme="minorHAnsi"/>
          <w:sz w:val="20"/>
          <w:szCs w:val="20"/>
        </w:rPr>
      </w:pPr>
    </w:p>
    <w:p w14:paraId="289A957C" w14:textId="4D657596" w:rsidR="006B6766" w:rsidRPr="00FC7E9B" w:rsidRDefault="006B6766" w:rsidP="004F6266">
      <w:pPr>
        <w:spacing w:line="360" w:lineRule="atLeast"/>
        <w:jc w:val="both"/>
        <w:rPr>
          <w:rFonts w:asciiTheme="minorHAnsi" w:hAnsiTheme="minorHAnsi" w:cstheme="minorHAnsi"/>
          <w:sz w:val="20"/>
          <w:szCs w:val="20"/>
        </w:rPr>
      </w:pPr>
    </w:p>
    <w:p w14:paraId="485CE208" w14:textId="77777777" w:rsidR="006B6766" w:rsidRPr="00FC7E9B" w:rsidRDefault="006B6766" w:rsidP="004F6266">
      <w:pPr>
        <w:spacing w:line="360" w:lineRule="atLeast"/>
        <w:jc w:val="both"/>
        <w:rPr>
          <w:rFonts w:asciiTheme="minorHAnsi" w:hAnsiTheme="minorHAnsi" w:cstheme="minorHAnsi"/>
          <w:sz w:val="20"/>
          <w:szCs w:val="20"/>
        </w:rPr>
      </w:pPr>
    </w:p>
    <w:p w14:paraId="115B9D39" w14:textId="1CDB839E" w:rsidR="00CB14B0" w:rsidRPr="00FC7E9B" w:rsidRDefault="00CB14B0" w:rsidP="004F6266">
      <w:pPr>
        <w:spacing w:line="360" w:lineRule="atLeast"/>
        <w:jc w:val="both"/>
        <w:rPr>
          <w:rFonts w:asciiTheme="minorHAnsi" w:hAnsiTheme="minorHAnsi" w:cstheme="minorHAnsi"/>
          <w:sz w:val="20"/>
          <w:szCs w:val="20"/>
        </w:rPr>
      </w:pPr>
    </w:p>
    <w:p w14:paraId="1E30F8BD" w14:textId="57C31E6F" w:rsidR="00D453E5" w:rsidRPr="00FC7E9B" w:rsidRDefault="00D453E5" w:rsidP="00D453E5">
      <w:pPr>
        <w:rPr>
          <w:rFonts w:asciiTheme="minorHAnsi" w:hAnsiTheme="minorHAnsi" w:cstheme="minorHAnsi"/>
        </w:rPr>
      </w:pPr>
    </w:p>
    <w:p w14:paraId="737375DE" w14:textId="2F7DB4EB" w:rsidR="00D453E5" w:rsidRPr="00FC7E9B" w:rsidRDefault="00D453E5" w:rsidP="00D453E5">
      <w:pPr>
        <w:rPr>
          <w:rFonts w:asciiTheme="minorHAnsi" w:hAnsiTheme="minorHAnsi" w:cstheme="minorHAnsi"/>
        </w:rPr>
      </w:pPr>
    </w:p>
    <w:p w14:paraId="514D5878" w14:textId="1AC657F7" w:rsidR="00D453E5" w:rsidRPr="00FC7E9B" w:rsidRDefault="00C33630" w:rsidP="00217A69">
      <w:pPr>
        <w:spacing w:after="0" w:line="240" w:lineRule="auto"/>
        <w:jc w:val="center"/>
        <w:rPr>
          <w:rFonts w:asciiTheme="minorHAnsi" w:hAnsiTheme="minorHAnsi" w:cstheme="minorHAnsi"/>
        </w:rPr>
      </w:pPr>
      <w:r w:rsidRPr="00FC7E9B">
        <w:rPr>
          <w:rFonts w:asciiTheme="minorHAnsi" w:hAnsiTheme="minorHAnsi" w:cstheme="minorHAnsi"/>
        </w:rPr>
        <w:br w:type="page"/>
      </w:r>
      <w:r w:rsidR="00D453E5" w:rsidRPr="00FC7E9B">
        <w:rPr>
          <w:rFonts w:asciiTheme="minorHAnsi" w:eastAsia="Times New Roman" w:hAnsiTheme="minorHAnsi" w:cstheme="minorHAnsi"/>
          <w:b/>
          <w:caps/>
          <w:color w:val="1F4E79"/>
          <w:kern w:val="28"/>
          <w:sz w:val="28"/>
          <w:szCs w:val="14"/>
          <w:lang w:eastAsia="ja-JP"/>
        </w:rPr>
        <w:lastRenderedPageBreak/>
        <w:t>Turinys</w:t>
      </w:r>
    </w:p>
    <w:sdt>
      <w:sdtPr>
        <w:rPr>
          <w:rFonts w:asciiTheme="minorHAnsi" w:hAnsiTheme="minorHAnsi" w:cstheme="minorHAnsi"/>
          <w:sz w:val="20"/>
          <w:szCs w:val="20"/>
        </w:rPr>
        <w:id w:val="-880859251"/>
        <w:docPartObj>
          <w:docPartGallery w:val="Table of Contents"/>
          <w:docPartUnique/>
        </w:docPartObj>
      </w:sdtPr>
      <w:sdtEndPr>
        <w:rPr>
          <w:b/>
          <w:bCs/>
          <w:noProof/>
          <w:sz w:val="22"/>
          <w:szCs w:val="22"/>
        </w:rPr>
      </w:sdtEndPr>
      <w:sdtContent>
        <w:p w14:paraId="35E5D14A" w14:textId="366AA295" w:rsidR="0096298E" w:rsidRPr="00FC7E9B" w:rsidRDefault="0096298E" w:rsidP="00316B01">
          <w:pPr>
            <w:spacing w:after="0" w:line="140" w:lineRule="atLeast"/>
            <w:jc w:val="center"/>
            <w:rPr>
              <w:rFonts w:asciiTheme="minorHAnsi" w:hAnsiTheme="minorHAnsi" w:cstheme="minorHAnsi"/>
              <w:sz w:val="18"/>
              <w:szCs w:val="18"/>
            </w:rPr>
          </w:pPr>
        </w:p>
        <w:p w14:paraId="5B4E8F3C" w14:textId="331FE683" w:rsidR="00D37C69" w:rsidRDefault="0096298E">
          <w:pPr>
            <w:pStyle w:val="TOC1"/>
            <w:rPr>
              <w:rFonts w:cstheme="minorBidi"/>
              <w:noProof/>
              <w:kern w:val="2"/>
              <w:sz w:val="24"/>
              <w:szCs w:val="24"/>
              <w14:ligatures w14:val="standardContextual"/>
            </w:rPr>
          </w:pPr>
          <w:r w:rsidRPr="00FC7E9B">
            <w:rPr>
              <w:rFonts w:cstheme="minorHAnsi"/>
              <w:lang w:val="lt-LT"/>
            </w:rPr>
            <w:fldChar w:fldCharType="begin"/>
          </w:r>
          <w:r w:rsidRPr="00FC7E9B">
            <w:rPr>
              <w:rFonts w:cstheme="minorHAnsi"/>
              <w:lang w:val="lt-LT"/>
            </w:rPr>
            <w:instrText xml:space="preserve"> TOC \o "1-3" \h \z \u </w:instrText>
          </w:r>
          <w:r w:rsidRPr="00FC7E9B">
            <w:rPr>
              <w:rFonts w:cstheme="minorHAnsi"/>
              <w:lang w:val="lt-LT"/>
            </w:rPr>
            <w:fldChar w:fldCharType="separate"/>
          </w:r>
          <w:hyperlink w:anchor="_Toc225760286" w:history="1">
            <w:r w:rsidR="00D37C69" w:rsidRPr="00D32FC7">
              <w:rPr>
                <w:rStyle w:val="Hyperlink"/>
                <w:rFonts w:eastAsia="Times New Roman" w:cstheme="minorHAnsi"/>
                <w:noProof/>
              </w:rPr>
              <w:t>Paveikslai ir lentelės</w:t>
            </w:r>
            <w:r w:rsidR="00D37C69">
              <w:rPr>
                <w:noProof/>
                <w:webHidden/>
              </w:rPr>
              <w:tab/>
            </w:r>
            <w:r w:rsidR="00D37C69">
              <w:rPr>
                <w:noProof/>
                <w:webHidden/>
              </w:rPr>
              <w:fldChar w:fldCharType="begin"/>
            </w:r>
            <w:r w:rsidR="00D37C69">
              <w:rPr>
                <w:noProof/>
                <w:webHidden/>
              </w:rPr>
              <w:instrText xml:space="preserve"> PAGEREF _Toc225760286 \h </w:instrText>
            </w:r>
            <w:r w:rsidR="00D37C69">
              <w:rPr>
                <w:noProof/>
                <w:webHidden/>
              </w:rPr>
            </w:r>
            <w:r w:rsidR="00D37C69">
              <w:rPr>
                <w:noProof/>
                <w:webHidden/>
              </w:rPr>
              <w:fldChar w:fldCharType="separate"/>
            </w:r>
            <w:r w:rsidR="000017A5">
              <w:rPr>
                <w:noProof/>
                <w:webHidden/>
              </w:rPr>
              <w:t>4</w:t>
            </w:r>
            <w:r w:rsidR="00D37C69">
              <w:rPr>
                <w:noProof/>
                <w:webHidden/>
              </w:rPr>
              <w:fldChar w:fldCharType="end"/>
            </w:r>
          </w:hyperlink>
        </w:p>
        <w:p w14:paraId="6FD9D38D" w14:textId="2CE41F86" w:rsidR="00D37C69" w:rsidRDefault="00D37C69">
          <w:pPr>
            <w:pStyle w:val="TOC1"/>
            <w:rPr>
              <w:rFonts w:cstheme="minorBidi"/>
              <w:noProof/>
              <w:kern w:val="2"/>
              <w:sz w:val="24"/>
              <w:szCs w:val="24"/>
              <w14:ligatures w14:val="standardContextual"/>
            </w:rPr>
          </w:pPr>
          <w:hyperlink w:anchor="_Toc225760287" w:history="1">
            <w:r w:rsidRPr="00D32FC7">
              <w:rPr>
                <w:rStyle w:val="Hyperlink"/>
                <w:rFonts w:cstheme="minorHAnsi"/>
                <w:noProof/>
              </w:rPr>
              <w:t>Santrauka</w:t>
            </w:r>
            <w:r>
              <w:rPr>
                <w:noProof/>
                <w:webHidden/>
              </w:rPr>
              <w:tab/>
            </w:r>
            <w:r>
              <w:rPr>
                <w:noProof/>
                <w:webHidden/>
              </w:rPr>
              <w:fldChar w:fldCharType="begin"/>
            </w:r>
            <w:r>
              <w:rPr>
                <w:noProof/>
                <w:webHidden/>
              </w:rPr>
              <w:instrText xml:space="preserve"> PAGEREF _Toc225760287 \h </w:instrText>
            </w:r>
            <w:r>
              <w:rPr>
                <w:noProof/>
                <w:webHidden/>
              </w:rPr>
            </w:r>
            <w:r>
              <w:rPr>
                <w:noProof/>
                <w:webHidden/>
              </w:rPr>
              <w:fldChar w:fldCharType="separate"/>
            </w:r>
            <w:r w:rsidR="000017A5">
              <w:rPr>
                <w:noProof/>
                <w:webHidden/>
              </w:rPr>
              <w:t>5</w:t>
            </w:r>
            <w:r>
              <w:rPr>
                <w:noProof/>
                <w:webHidden/>
              </w:rPr>
              <w:fldChar w:fldCharType="end"/>
            </w:r>
          </w:hyperlink>
        </w:p>
        <w:p w14:paraId="1295B180" w14:textId="2E194AF6" w:rsidR="00D37C69" w:rsidRDefault="00D37C69">
          <w:pPr>
            <w:pStyle w:val="TOC1"/>
            <w:rPr>
              <w:rFonts w:cstheme="minorBidi"/>
              <w:noProof/>
              <w:kern w:val="2"/>
              <w:sz w:val="24"/>
              <w:szCs w:val="24"/>
              <w14:ligatures w14:val="standardContextual"/>
            </w:rPr>
          </w:pPr>
          <w:hyperlink w:anchor="_Toc225760288" w:history="1">
            <w:r w:rsidRPr="00D32FC7">
              <w:rPr>
                <w:rStyle w:val="Hyperlink"/>
                <w:rFonts w:cstheme="minorHAnsi"/>
                <w:noProof/>
              </w:rPr>
              <w:t>1.</w:t>
            </w:r>
            <w:r>
              <w:rPr>
                <w:rFonts w:cstheme="minorBidi"/>
                <w:noProof/>
                <w:kern w:val="2"/>
                <w:sz w:val="24"/>
                <w:szCs w:val="24"/>
                <w14:ligatures w14:val="standardContextual"/>
              </w:rPr>
              <w:tab/>
            </w:r>
            <w:r w:rsidRPr="00D32FC7">
              <w:rPr>
                <w:rStyle w:val="Hyperlink"/>
                <w:rFonts w:cstheme="minorHAnsi"/>
                <w:noProof/>
              </w:rPr>
              <w:t>Projekto kontekstas</w:t>
            </w:r>
            <w:r>
              <w:rPr>
                <w:noProof/>
                <w:webHidden/>
              </w:rPr>
              <w:tab/>
            </w:r>
            <w:r>
              <w:rPr>
                <w:noProof/>
                <w:webHidden/>
              </w:rPr>
              <w:fldChar w:fldCharType="begin"/>
            </w:r>
            <w:r>
              <w:rPr>
                <w:noProof/>
                <w:webHidden/>
              </w:rPr>
              <w:instrText xml:space="preserve"> PAGEREF _Toc225760288 \h </w:instrText>
            </w:r>
            <w:r>
              <w:rPr>
                <w:noProof/>
                <w:webHidden/>
              </w:rPr>
            </w:r>
            <w:r>
              <w:rPr>
                <w:noProof/>
                <w:webHidden/>
              </w:rPr>
              <w:fldChar w:fldCharType="separate"/>
            </w:r>
            <w:r w:rsidR="000017A5">
              <w:rPr>
                <w:noProof/>
                <w:webHidden/>
              </w:rPr>
              <w:t>6</w:t>
            </w:r>
            <w:r>
              <w:rPr>
                <w:noProof/>
                <w:webHidden/>
              </w:rPr>
              <w:fldChar w:fldCharType="end"/>
            </w:r>
          </w:hyperlink>
        </w:p>
        <w:p w14:paraId="13C736EC" w14:textId="2AA1E1B2"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289" w:history="1">
            <w:r w:rsidRPr="00D32FC7">
              <w:rPr>
                <w:rStyle w:val="Hyperlink"/>
                <w:rFonts w:cstheme="minorHAnsi"/>
              </w:rPr>
              <w:t>1.1. Paslaugos pasiūla ir paklausa</w:t>
            </w:r>
            <w:r>
              <w:rPr>
                <w:webHidden/>
              </w:rPr>
              <w:tab/>
            </w:r>
            <w:r>
              <w:rPr>
                <w:webHidden/>
              </w:rPr>
              <w:fldChar w:fldCharType="begin"/>
            </w:r>
            <w:r>
              <w:rPr>
                <w:webHidden/>
              </w:rPr>
              <w:instrText xml:space="preserve"> PAGEREF _Toc225760289 \h </w:instrText>
            </w:r>
            <w:r>
              <w:rPr>
                <w:webHidden/>
              </w:rPr>
            </w:r>
            <w:r>
              <w:rPr>
                <w:webHidden/>
              </w:rPr>
              <w:fldChar w:fldCharType="separate"/>
            </w:r>
            <w:r w:rsidR="000017A5">
              <w:rPr>
                <w:webHidden/>
              </w:rPr>
              <w:t>6</w:t>
            </w:r>
            <w:r>
              <w:rPr>
                <w:webHidden/>
              </w:rPr>
              <w:fldChar w:fldCharType="end"/>
            </w:r>
          </w:hyperlink>
        </w:p>
        <w:p w14:paraId="5C92B0C8" w14:textId="4E76F7DD"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290" w:history="1">
            <w:r w:rsidRPr="00D32FC7">
              <w:rPr>
                <w:rStyle w:val="Hyperlink"/>
                <w:rFonts w:cstheme="minorHAnsi"/>
              </w:rPr>
              <w:t>1.2. Teisinė aplinka</w:t>
            </w:r>
            <w:r>
              <w:rPr>
                <w:webHidden/>
              </w:rPr>
              <w:tab/>
            </w:r>
            <w:r>
              <w:rPr>
                <w:webHidden/>
              </w:rPr>
              <w:fldChar w:fldCharType="begin"/>
            </w:r>
            <w:r>
              <w:rPr>
                <w:webHidden/>
              </w:rPr>
              <w:instrText xml:space="preserve"> PAGEREF _Toc225760290 \h </w:instrText>
            </w:r>
            <w:r>
              <w:rPr>
                <w:webHidden/>
              </w:rPr>
            </w:r>
            <w:r>
              <w:rPr>
                <w:webHidden/>
              </w:rPr>
              <w:fldChar w:fldCharType="separate"/>
            </w:r>
            <w:r w:rsidR="000017A5">
              <w:rPr>
                <w:webHidden/>
              </w:rPr>
              <w:t>7</w:t>
            </w:r>
            <w:r>
              <w:rPr>
                <w:webHidden/>
              </w:rPr>
              <w:fldChar w:fldCharType="end"/>
            </w:r>
          </w:hyperlink>
        </w:p>
        <w:p w14:paraId="0294D994" w14:textId="18822A4A"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291" w:history="1">
            <w:r w:rsidRPr="00D32FC7">
              <w:rPr>
                <w:rStyle w:val="Hyperlink"/>
                <w:rFonts w:cstheme="minorHAnsi"/>
              </w:rPr>
              <w:t>1.3. Problemos ir jų atsiradimo priežastys</w:t>
            </w:r>
            <w:r>
              <w:rPr>
                <w:webHidden/>
              </w:rPr>
              <w:tab/>
            </w:r>
            <w:r>
              <w:rPr>
                <w:webHidden/>
              </w:rPr>
              <w:fldChar w:fldCharType="begin"/>
            </w:r>
            <w:r>
              <w:rPr>
                <w:webHidden/>
              </w:rPr>
              <w:instrText xml:space="preserve"> PAGEREF _Toc225760291 \h </w:instrText>
            </w:r>
            <w:r>
              <w:rPr>
                <w:webHidden/>
              </w:rPr>
            </w:r>
            <w:r>
              <w:rPr>
                <w:webHidden/>
              </w:rPr>
              <w:fldChar w:fldCharType="separate"/>
            </w:r>
            <w:r w:rsidR="000017A5">
              <w:rPr>
                <w:webHidden/>
              </w:rPr>
              <w:t>8</w:t>
            </w:r>
            <w:r>
              <w:rPr>
                <w:webHidden/>
              </w:rPr>
              <w:fldChar w:fldCharType="end"/>
            </w:r>
          </w:hyperlink>
        </w:p>
        <w:p w14:paraId="236BABFA" w14:textId="3C8BD21E" w:rsidR="00D37C69" w:rsidRDefault="00D37C69">
          <w:pPr>
            <w:pStyle w:val="TOC1"/>
            <w:rPr>
              <w:rFonts w:cstheme="minorBidi"/>
              <w:noProof/>
              <w:kern w:val="2"/>
              <w:sz w:val="24"/>
              <w:szCs w:val="24"/>
              <w14:ligatures w14:val="standardContextual"/>
            </w:rPr>
          </w:pPr>
          <w:hyperlink w:anchor="_Toc225760292" w:history="1">
            <w:r w:rsidRPr="00D32FC7">
              <w:rPr>
                <w:rStyle w:val="Hyperlink"/>
                <w:rFonts w:cstheme="minorHAnsi"/>
                <w:noProof/>
              </w:rPr>
              <w:t>2. Projekto turinys</w:t>
            </w:r>
            <w:r>
              <w:rPr>
                <w:noProof/>
                <w:webHidden/>
              </w:rPr>
              <w:tab/>
            </w:r>
            <w:r>
              <w:rPr>
                <w:noProof/>
                <w:webHidden/>
              </w:rPr>
              <w:fldChar w:fldCharType="begin"/>
            </w:r>
            <w:r>
              <w:rPr>
                <w:noProof/>
                <w:webHidden/>
              </w:rPr>
              <w:instrText xml:space="preserve"> PAGEREF _Toc225760292 \h </w:instrText>
            </w:r>
            <w:r>
              <w:rPr>
                <w:noProof/>
                <w:webHidden/>
              </w:rPr>
            </w:r>
            <w:r>
              <w:rPr>
                <w:noProof/>
                <w:webHidden/>
              </w:rPr>
              <w:fldChar w:fldCharType="separate"/>
            </w:r>
            <w:r w:rsidR="000017A5">
              <w:rPr>
                <w:noProof/>
                <w:webHidden/>
              </w:rPr>
              <w:t>9</w:t>
            </w:r>
            <w:r>
              <w:rPr>
                <w:noProof/>
                <w:webHidden/>
              </w:rPr>
              <w:fldChar w:fldCharType="end"/>
            </w:r>
          </w:hyperlink>
        </w:p>
        <w:p w14:paraId="74B16BEA" w14:textId="4744A0A5"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293" w:history="1">
            <w:r w:rsidRPr="00D32FC7">
              <w:rPr>
                <w:rStyle w:val="Hyperlink"/>
                <w:rFonts w:cstheme="minorHAnsi"/>
              </w:rPr>
              <w:t>2.1. Tikslas ir uždaviniai</w:t>
            </w:r>
            <w:r>
              <w:rPr>
                <w:webHidden/>
              </w:rPr>
              <w:tab/>
            </w:r>
            <w:r>
              <w:rPr>
                <w:webHidden/>
              </w:rPr>
              <w:fldChar w:fldCharType="begin"/>
            </w:r>
            <w:r>
              <w:rPr>
                <w:webHidden/>
              </w:rPr>
              <w:instrText xml:space="preserve"> PAGEREF _Toc225760293 \h </w:instrText>
            </w:r>
            <w:r>
              <w:rPr>
                <w:webHidden/>
              </w:rPr>
            </w:r>
            <w:r>
              <w:rPr>
                <w:webHidden/>
              </w:rPr>
              <w:fldChar w:fldCharType="separate"/>
            </w:r>
            <w:r w:rsidR="000017A5">
              <w:rPr>
                <w:webHidden/>
              </w:rPr>
              <w:t>9</w:t>
            </w:r>
            <w:r>
              <w:rPr>
                <w:webHidden/>
              </w:rPr>
              <w:fldChar w:fldCharType="end"/>
            </w:r>
          </w:hyperlink>
        </w:p>
        <w:p w14:paraId="5585D589" w14:textId="6DCE697E"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294" w:history="1">
            <w:r w:rsidRPr="00D32FC7">
              <w:rPr>
                <w:rStyle w:val="Hyperlink"/>
                <w:rFonts w:cstheme="minorHAnsi"/>
              </w:rPr>
              <w:t>2.2. Sąsajos su kitais projektais</w:t>
            </w:r>
            <w:r>
              <w:rPr>
                <w:webHidden/>
              </w:rPr>
              <w:tab/>
            </w:r>
            <w:r>
              <w:rPr>
                <w:webHidden/>
              </w:rPr>
              <w:fldChar w:fldCharType="begin"/>
            </w:r>
            <w:r>
              <w:rPr>
                <w:webHidden/>
              </w:rPr>
              <w:instrText xml:space="preserve"> PAGEREF _Toc225760294 \h </w:instrText>
            </w:r>
            <w:r>
              <w:rPr>
                <w:webHidden/>
              </w:rPr>
            </w:r>
            <w:r>
              <w:rPr>
                <w:webHidden/>
              </w:rPr>
              <w:fldChar w:fldCharType="separate"/>
            </w:r>
            <w:r w:rsidR="000017A5">
              <w:rPr>
                <w:webHidden/>
              </w:rPr>
              <w:t>9</w:t>
            </w:r>
            <w:r>
              <w:rPr>
                <w:webHidden/>
              </w:rPr>
              <w:fldChar w:fldCharType="end"/>
            </w:r>
          </w:hyperlink>
        </w:p>
        <w:p w14:paraId="0A5DC768" w14:textId="090A4268"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295" w:history="1">
            <w:r w:rsidRPr="00D32FC7">
              <w:rPr>
                <w:rStyle w:val="Hyperlink"/>
                <w:rFonts w:cstheme="minorHAnsi"/>
              </w:rPr>
              <w:t>2.3. Tikslinės grupės ir poveikio ribos</w:t>
            </w:r>
            <w:r>
              <w:rPr>
                <w:webHidden/>
              </w:rPr>
              <w:tab/>
            </w:r>
            <w:r>
              <w:rPr>
                <w:webHidden/>
              </w:rPr>
              <w:fldChar w:fldCharType="begin"/>
            </w:r>
            <w:r>
              <w:rPr>
                <w:webHidden/>
              </w:rPr>
              <w:instrText xml:space="preserve"> PAGEREF _Toc225760295 \h </w:instrText>
            </w:r>
            <w:r>
              <w:rPr>
                <w:webHidden/>
              </w:rPr>
            </w:r>
            <w:r>
              <w:rPr>
                <w:webHidden/>
              </w:rPr>
              <w:fldChar w:fldCharType="separate"/>
            </w:r>
            <w:r w:rsidR="000017A5">
              <w:rPr>
                <w:webHidden/>
              </w:rPr>
              <w:t>9</w:t>
            </w:r>
            <w:r>
              <w:rPr>
                <w:webHidden/>
              </w:rPr>
              <w:fldChar w:fldCharType="end"/>
            </w:r>
          </w:hyperlink>
        </w:p>
        <w:p w14:paraId="4AB7A411" w14:textId="561C8EE0"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296" w:history="1">
            <w:r w:rsidRPr="00D32FC7">
              <w:rPr>
                <w:rStyle w:val="Hyperlink"/>
                <w:rFonts w:cstheme="minorHAnsi"/>
              </w:rPr>
              <w:t>2.4. Projekto organizacija</w:t>
            </w:r>
            <w:r>
              <w:rPr>
                <w:webHidden/>
              </w:rPr>
              <w:tab/>
            </w:r>
            <w:r>
              <w:rPr>
                <w:webHidden/>
              </w:rPr>
              <w:fldChar w:fldCharType="begin"/>
            </w:r>
            <w:r>
              <w:rPr>
                <w:webHidden/>
              </w:rPr>
              <w:instrText xml:space="preserve"> PAGEREF _Toc225760296 \h </w:instrText>
            </w:r>
            <w:r>
              <w:rPr>
                <w:webHidden/>
              </w:rPr>
            </w:r>
            <w:r>
              <w:rPr>
                <w:webHidden/>
              </w:rPr>
              <w:fldChar w:fldCharType="separate"/>
            </w:r>
            <w:r w:rsidR="000017A5">
              <w:rPr>
                <w:webHidden/>
              </w:rPr>
              <w:t>10</w:t>
            </w:r>
            <w:r>
              <w:rPr>
                <w:webHidden/>
              </w:rPr>
              <w:fldChar w:fldCharType="end"/>
            </w:r>
          </w:hyperlink>
        </w:p>
        <w:p w14:paraId="021DFE5D" w14:textId="32691AE5"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297" w:history="1">
            <w:r w:rsidRPr="00D32FC7">
              <w:rPr>
                <w:rStyle w:val="Hyperlink"/>
                <w:rFonts w:cstheme="minorHAnsi"/>
              </w:rPr>
              <w:t>2.5. Paslaugos pokyčio rezultatas</w:t>
            </w:r>
            <w:r>
              <w:rPr>
                <w:webHidden/>
              </w:rPr>
              <w:tab/>
            </w:r>
            <w:r>
              <w:rPr>
                <w:webHidden/>
              </w:rPr>
              <w:fldChar w:fldCharType="begin"/>
            </w:r>
            <w:r>
              <w:rPr>
                <w:webHidden/>
              </w:rPr>
              <w:instrText xml:space="preserve"> PAGEREF _Toc225760297 \h </w:instrText>
            </w:r>
            <w:r>
              <w:rPr>
                <w:webHidden/>
              </w:rPr>
            </w:r>
            <w:r>
              <w:rPr>
                <w:webHidden/>
              </w:rPr>
              <w:fldChar w:fldCharType="separate"/>
            </w:r>
            <w:r w:rsidR="000017A5">
              <w:rPr>
                <w:webHidden/>
              </w:rPr>
              <w:t>10</w:t>
            </w:r>
            <w:r>
              <w:rPr>
                <w:webHidden/>
              </w:rPr>
              <w:fldChar w:fldCharType="end"/>
            </w:r>
          </w:hyperlink>
        </w:p>
        <w:p w14:paraId="53B3F5A0" w14:textId="26FC7BB5" w:rsidR="00D37C69" w:rsidRDefault="00D37C69">
          <w:pPr>
            <w:pStyle w:val="TOC1"/>
            <w:rPr>
              <w:rFonts w:cstheme="minorBidi"/>
              <w:noProof/>
              <w:kern w:val="2"/>
              <w:sz w:val="24"/>
              <w:szCs w:val="24"/>
              <w14:ligatures w14:val="standardContextual"/>
            </w:rPr>
          </w:pPr>
          <w:hyperlink w:anchor="_Toc225760298" w:history="1">
            <w:r w:rsidRPr="00D32FC7">
              <w:rPr>
                <w:rStyle w:val="Hyperlink"/>
                <w:rFonts w:cstheme="minorHAnsi"/>
                <w:noProof/>
              </w:rPr>
              <w:t>3. Galimybės ir alternatyvos</w:t>
            </w:r>
            <w:r>
              <w:rPr>
                <w:noProof/>
                <w:webHidden/>
              </w:rPr>
              <w:tab/>
            </w:r>
            <w:r>
              <w:rPr>
                <w:noProof/>
                <w:webHidden/>
              </w:rPr>
              <w:fldChar w:fldCharType="begin"/>
            </w:r>
            <w:r>
              <w:rPr>
                <w:noProof/>
                <w:webHidden/>
              </w:rPr>
              <w:instrText xml:space="preserve"> PAGEREF _Toc225760298 \h </w:instrText>
            </w:r>
            <w:r>
              <w:rPr>
                <w:noProof/>
                <w:webHidden/>
              </w:rPr>
            </w:r>
            <w:r>
              <w:rPr>
                <w:noProof/>
                <w:webHidden/>
              </w:rPr>
              <w:fldChar w:fldCharType="separate"/>
            </w:r>
            <w:r w:rsidR="000017A5">
              <w:rPr>
                <w:noProof/>
                <w:webHidden/>
              </w:rPr>
              <w:t>12</w:t>
            </w:r>
            <w:r>
              <w:rPr>
                <w:noProof/>
                <w:webHidden/>
              </w:rPr>
              <w:fldChar w:fldCharType="end"/>
            </w:r>
          </w:hyperlink>
        </w:p>
        <w:p w14:paraId="39E2CBAD" w14:textId="10246C99"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299" w:history="1">
            <w:r w:rsidRPr="00D32FC7">
              <w:rPr>
                <w:rStyle w:val="Hyperlink"/>
                <w:rFonts w:cstheme="minorHAnsi"/>
              </w:rPr>
              <w:t>3.1. Esamos situacijos aprašymas</w:t>
            </w:r>
            <w:r>
              <w:rPr>
                <w:webHidden/>
              </w:rPr>
              <w:tab/>
            </w:r>
            <w:r>
              <w:rPr>
                <w:webHidden/>
              </w:rPr>
              <w:fldChar w:fldCharType="begin"/>
            </w:r>
            <w:r>
              <w:rPr>
                <w:webHidden/>
              </w:rPr>
              <w:instrText xml:space="preserve"> PAGEREF _Toc225760299 \h </w:instrText>
            </w:r>
            <w:r>
              <w:rPr>
                <w:webHidden/>
              </w:rPr>
            </w:r>
            <w:r>
              <w:rPr>
                <w:webHidden/>
              </w:rPr>
              <w:fldChar w:fldCharType="separate"/>
            </w:r>
            <w:r w:rsidR="000017A5">
              <w:rPr>
                <w:webHidden/>
              </w:rPr>
              <w:t>12</w:t>
            </w:r>
            <w:r>
              <w:rPr>
                <w:webHidden/>
              </w:rPr>
              <w:fldChar w:fldCharType="end"/>
            </w:r>
          </w:hyperlink>
        </w:p>
        <w:p w14:paraId="4CAC8071" w14:textId="2C2216CB"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00" w:history="1">
            <w:r w:rsidRPr="00D32FC7">
              <w:rPr>
                <w:rStyle w:val="Hyperlink"/>
                <w:rFonts w:cstheme="minorHAnsi"/>
              </w:rPr>
              <w:t>3.2. Galimos projekto veiklos</w:t>
            </w:r>
            <w:r>
              <w:rPr>
                <w:webHidden/>
              </w:rPr>
              <w:tab/>
            </w:r>
            <w:r>
              <w:rPr>
                <w:webHidden/>
              </w:rPr>
              <w:fldChar w:fldCharType="begin"/>
            </w:r>
            <w:r>
              <w:rPr>
                <w:webHidden/>
              </w:rPr>
              <w:instrText xml:space="preserve"> PAGEREF _Toc225760300 \h </w:instrText>
            </w:r>
            <w:r>
              <w:rPr>
                <w:webHidden/>
              </w:rPr>
            </w:r>
            <w:r>
              <w:rPr>
                <w:webHidden/>
              </w:rPr>
              <w:fldChar w:fldCharType="separate"/>
            </w:r>
            <w:r w:rsidR="000017A5">
              <w:rPr>
                <w:webHidden/>
              </w:rPr>
              <w:t>12</w:t>
            </w:r>
            <w:r>
              <w:rPr>
                <w:webHidden/>
              </w:rPr>
              <w:fldChar w:fldCharType="end"/>
            </w:r>
          </w:hyperlink>
        </w:p>
        <w:p w14:paraId="10C84BAA" w14:textId="39FE78A5"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01" w:history="1">
            <w:r w:rsidRPr="00D32FC7">
              <w:rPr>
                <w:rStyle w:val="Hyperlink"/>
                <w:rFonts w:cstheme="minorHAnsi"/>
              </w:rPr>
              <w:t>3.3. Alternatyvų sudarymas</w:t>
            </w:r>
            <w:r>
              <w:rPr>
                <w:webHidden/>
              </w:rPr>
              <w:tab/>
            </w:r>
            <w:r>
              <w:rPr>
                <w:webHidden/>
              </w:rPr>
              <w:fldChar w:fldCharType="begin"/>
            </w:r>
            <w:r>
              <w:rPr>
                <w:webHidden/>
              </w:rPr>
              <w:instrText xml:space="preserve"> PAGEREF _Toc225760301 \h </w:instrText>
            </w:r>
            <w:r>
              <w:rPr>
                <w:webHidden/>
              </w:rPr>
            </w:r>
            <w:r>
              <w:rPr>
                <w:webHidden/>
              </w:rPr>
              <w:fldChar w:fldCharType="separate"/>
            </w:r>
            <w:r w:rsidR="000017A5">
              <w:rPr>
                <w:webHidden/>
              </w:rPr>
              <w:t>13</w:t>
            </w:r>
            <w:r>
              <w:rPr>
                <w:webHidden/>
              </w:rPr>
              <w:fldChar w:fldCharType="end"/>
            </w:r>
          </w:hyperlink>
        </w:p>
        <w:p w14:paraId="6F0B7FB6" w14:textId="36AA4F94"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02" w:history="1">
            <w:r w:rsidRPr="00D32FC7">
              <w:rPr>
                <w:rStyle w:val="Hyperlink"/>
                <w:rFonts w:cstheme="minorHAnsi"/>
              </w:rPr>
              <w:t>3.4. Analizės metodo pasirinkimas</w:t>
            </w:r>
            <w:r>
              <w:rPr>
                <w:webHidden/>
              </w:rPr>
              <w:tab/>
            </w:r>
            <w:r>
              <w:rPr>
                <w:webHidden/>
              </w:rPr>
              <w:fldChar w:fldCharType="begin"/>
            </w:r>
            <w:r>
              <w:rPr>
                <w:webHidden/>
              </w:rPr>
              <w:instrText xml:space="preserve"> PAGEREF _Toc225760302 \h </w:instrText>
            </w:r>
            <w:r>
              <w:rPr>
                <w:webHidden/>
              </w:rPr>
            </w:r>
            <w:r>
              <w:rPr>
                <w:webHidden/>
              </w:rPr>
              <w:fldChar w:fldCharType="separate"/>
            </w:r>
            <w:r w:rsidR="000017A5">
              <w:rPr>
                <w:webHidden/>
              </w:rPr>
              <w:t>13</w:t>
            </w:r>
            <w:r>
              <w:rPr>
                <w:webHidden/>
              </w:rPr>
              <w:fldChar w:fldCharType="end"/>
            </w:r>
          </w:hyperlink>
        </w:p>
        <w:p w14:paraId="272F69D9" w14:textId="7FB1FCA0" w:rsidR="00D37C69" w:rsidRDefault="00D37C69">
          <w:pPr>
            <w:pStyle w:val="TOC1"/>
            <w:rPr>
              <w:rFonts w:cstheme="minorBidi"/>
              <w:noProof/>
              <w:kern w:val="2"/>
              <w:sz w:val="24"/>
              <w:szCs w:val="24"/>
              <w14:ligatures w14:val="standardContextual"/>
            </w:rPr>
          </w:pPr>
          <w:hyperlink w:anchor="_Toc225760303" w:history="1">
            <w:r w:rsidRPr="00D32FC7">
              <w:rPr>
                <w:rStyle w:val="Hyperlink"/>
                <w:rFonts w:cstheme="minorHAnsi"/>
                <w:noProof/>
              </w:rPr>
              <w:t>4. Finansinė analizė</w:t>
            </w:r>
            <w:r>
              <w:rPr>
                <w:noProof/>
                <w:webHidden/>
              </w:rPr>
              <w:tab/>
            </w:r>
            <w:r>
              <w:rPr>
                <w:noProof/>
                <w:webHidden/>
              </w:rPr>
              <w:fldChar w:fldCharType="begin"/>
            </w:r>
            <w:r>
              <w:rPr>
                <w:noProof/>
                <w:webHidden/>
              </w:rPr>
              <w:instrText xml:space="preserve"> PAGEREF _Toc225760303 \h </w:instrText>
            </w:r>
            <w:r>
              <w:rPr>
                <w:noProof/>
                <w:webHidden/>
              </w:rPr>
            </w:r>
            <w:r>
              <w:rPr>
                <w:noProof/>
                <w:webHidden/>
              </w:rPr>
              <w:fldChar w:fldCharType="separate"/>
            </w:r>
            <w:r w:rsidR="000017A5">
              <w:rPr>
                <w:noProof/>
                <w:webHidden/>
              </w:rPr>
              <w:t>14</w:t>
            </w:r>
            <w:r>
              <w:rPr>
                <w:noProof/>
                <w:webHidden/>
              </w:rPr>
              <w:fldChar w:fldCharType="end"/>
            </w:r>
          </w:hyperlink>
        </w:p>
        <w:p w14:paraId="60FC5FB4" w14:textId="5FB576E6"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04" w:history="1">
            <w:r w:rsidRPr="00D32FC7">
              <w:rPr>
                <w:rStyle w:val="Hyperlink"/>
                <w:rFonts w:eastAsia="Calibri" w:cstheme="minorHAnsi"/>
                <w:iCs/>
              </w:rPr>
              <w:t>Visų pinigų srautų skaičiavimo prielaidos detalizuojamos IP skaičiuoklėje.</w:t>
            </w:r>
            <w:r>
              <w:rPr>
                <w:webHidden/>
              </w:rPr>
              <w:tab/>
            </w:r>
            <w:r>
              <w:rPr>
                <w:webHidden/>
              </w:rPr>
              <w:fldChar w:fldCharType="begin"/>
            </w:r>
            <w:r>
              <w:rPr>
                <w:webHidden/>
              </w:rPr>
              <w:instrText xml:space="preserve"> PAGEREF _Toc225760304 \h </w:instrText>
            </w:r>
            <w:r>
              <w:rPr>
                <w:webHidden/>
              </w:rPr>
            </w:r>
            <w:r>
              <w:rPr>
                <w:webHidden/>
              </w:rPr>
              <w:fldChar w:fldCharType="separate"/>
            </w:r>
            <w:r w:rsidR="000017A5">
              <w:rPr>
                <w:webHidden/>
              </w:rPr>
              <w:t>14</w:t>
            </w:r>
            <w:r>
              <w:rPr>
                <w:webHidden/>
              </w:rPr>
              <w:fldChar w:fldCharType="end"/>
            </w:r>
          </w:hyperlink>
        </w:p>
        <w:p w14:paraId="4CF06D3B" w14:textId="53E6DBFC"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05" w:history="1">
            <w:r w:rsidRPr="00D32FC7">
              <w:rPr>
                <w:rStyle w:val="Hyperlink"/>
                <w:rFonts w:cstheme="minorHAnsi"/>
              </w:rPr>
              <w:t>4.1. Projekto ataskaitinis laikotarpis</w:t>
            </w:r>
            <w:r>
              <w:rPr>
                <w:webHidden/>
              </w:rPr>
              <w:tab/>
            </w:r>
            <w:r>
              <w:rPr>
                <w:webHidden/>
              </w:rPr>
              <w:fldChar w:fldCharType="begin"/>
            </w:r>
            <w:r>
              <w:rPr>
                <w:webHidden/>
              </w:rPr>
              <w:instrText xml:space="preserve"> PAGEREF _Toc225760305 \h </w:instrText>
            </w:r>
            <w:r>
              <w:rPr>
                <w:webHidden/>
              </w:rPr>
            </w:r>
            <w:r>
              <w:rPr>
                <w:webHidden/>
              </w:rPr>
              <w:fldChar w:fldCharType="separate"/>
            </w:r>
            <w:r w:rsidR="000017A5">
              <w:rPr>
                <w:webHidden/>
              </w:rPr>
              <w:t>14</w:t>
            </w:r>
            <w:r>
              <w:rPr>
                <w:webHidden/>
              </w:rPr>
              <w:fldChar w:fldCharType="end"/>
            </w:r>
          </w:hyperlink>
        </w:p>
        <w:p w14:paraId="3E9B5F67" w14:textId="4D5C765D"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06" w:history="1">
            <w:r w:rsidRPr="00D32FC7">
              <w:rPr>
                <w:rStyle w:val="Hyperlink"/>
                <w:rFonts w:cstheme="minorHAnsi"/>
              </w:rPr>
              <w:t>4.2. Finansinė diskonto norma</w:t>
            </w:r>
            <w:r>
              <w:rPr>
                <w:webHidden/>
              </w:rPr>
              <w:tab/>
            </w:r>
            <w:r>
              <w:rPr>
                <w:webHidden/>
              </w:rPr>
              <w:fldChar w:fldCharType="begin"/>
            </w:r>
            <w:r>
              <w:rPr>
                <w:webHidden/>
              </w:rPr>
              <w:instrText xml:space="preserve"> PAGEREF _Toc225760306 \h </w:instrText>
            </w:r>
            <w:r>
              <w:rPr>
                <w:webHidden/>
              </w:rPr>
            </w:r>
            <w:r>
              <w:rPr>
                <w:webHidden/>
              </w:rPr>
              <w:fldChar w:fldCharType="separate"/>
            </w:r>
            <w:r w:rsidR="000017A5">
              <w:rPr>
                <w:webHidden/>
              </w:rPr>
              <w:t>14</w:t>
            </w:r>
            <w:r>
              <w:rPr>
                <w:webHidden/>
              </w:rPr>
              <w:fldChar w:fldCharType="end"/>
            </w:r>
          </w:hyperlink>
        </w:p>
        <w:p w14:paraId="69A7CCA1" w14:textId="25EBDAE8"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07" w:history="1">
            <w:r w:rsidRPr="00D32FC7">
              <w:rPr>
                <w:rStyle w:val="Hyperlink"/>
                <w:rFonts w:cstheme="minorHAnsi"/>
              </w:rPr>
              <w:t>4.3. Projekto lėšų srautai</w:t>
            </w:r>
            <w:r>
              <w:rPr>
                <w:webHidden/>
              </w:rPr>
              <w:tab/>
            </w:r>
            <w:r>
              <w:rPr>
                <w:webHidden/>
              </w:rPr>
              <w:fldChar w:fldCharType="begin"/>
            </w:r>
            <w:r>
              <w:rPr>
                <w:webHidden/>
              </w:rPr>
              <w:instrText xml:space="preserve"> PAGEREF _Toc225760307 \h </w:instrText>
            </w:r>
            <w:r>
              <w:rPr>
                <w:webHidden/>
              </w:rPr>
            </w:r>
            <w:r>
              <w:rPr>
                <w:webHidden/>
              </w:rPr>
              <w:fldChar w:fldCharType="separate"/>
            </w:r>
            <w:r w:rsidR="000017A5">
              <w:rPr>
                <w:webHidden/>
              </w:rPr>
              <w:t>14</w:t>
            </w:r>
            <w:r>
              <w:rPr>
                <w:webHidden/>
              </w:rPr>
              <w:fldChar w:fldCharType="end"/>
            </w:r>
          </w:hyperlink>
        </w:p>
        <w:p w14:paraId="65623100" w14:textId="069D2D85" w:rsidR="00D37C69" w:rsidRDefault="00D37C69">
          <w:pPr>
            <w:pStyle w:val="TOC3"/>
            <w:rPr>
              <w:rFonts w:cstheme="minorBidi"/>
              <w:noProof/>
              <w:kern w:val="2"/>
              <w:sz w:val="24"/>
              <w:szCs w:val="24"/>
              <w14:ligatures w14:val="standardContextual"/>
            </w:rPr>
          </w:pPr>
          <w:hyperlink w:anchor="_Toc225760308" w:history="1">
            <w:r w:rsidRPr="00D32FC7">
              <w:rPr>
                <w:rStyle w:val="Hyperlink"/>
                <w:rFonts w:cstheme="minorHAnsi"/>
                <w:noProof/>
              </w:rPr>
              <w:t>4.3.1. Projekto investicijos</w:t>
            </w:r>
            <w:r>
              <w:rPr>
                <w:noProof/>
                <w:webHidden/>
              </w:rPr>
              <w:tab/>
            </w:r>
            <w:r>
              <w:rPr>
                <w:noProof/>
                <w:webHidden/>
              </w:rPr>
              <w:fldChar w:fldCharType="begin"/>
            </w:r>
            <w:r>
              <w:rPr>
                <w:noProof/>
                <w:webHidden/>
              </w:rPr>
              <w:instrText xml:space="preserve"> PAGEREF _Toc225760308 \h </w:instrText>
            </w:r>
            <w:r>
              <w:rPr>
                <w:noProof/>
                <w:webHidden/>
              </w:rPr>
            </w:r>
            <w:r>
              <w:rPr>
                <w:noProof/>
                <w:webHidden/>
              </w:rPr>
              <w:fldChar w:fldCharType="separate"/>
            </w:r>
            <w:r w:rsidR="000017A5">
              <w:rPr>
                <w:noProof/>
                <w:webHidden/>
              </w:rPr>
              <w:t>14</w:t>
            </w:r>
            <w:r>
              <w:rPr>
                <w:noProof/>
                <w:webHidden/>
              </w:rPr>
              <w:fldChar w:fldCharType="end"/>
            </w:r>
          </w:hyperlink>
        </w:p>
        <w:p w14:paraId="02FEB827" w14:textId="4362867D" w:rsidR="00D37C69" w:rsidRDefault="00D37C69">
          <w:pPr>
            <w:pStyle w:val="TOC3"/>
            <w:rPr>
              <w:rFonts w:cstheme="minorBidi"/>
              <w:noProof/>
              <w:kern w:val="2"/>
              <w:sz w:val="24"/>
              <w:szCs w:val="24"/>
              <w14:ligatures w14:val="standardContextual"/>
            </w:rPr>
          </w:pPr>
          <w:hyperlink w:anchor="_Toc225760309" w:history="1">
            <w:r w:rsidRPr="00D32FC7">
              <w:rPr>
                <w:rStyle w:val="Hyperlink"/>
                <w:rFonts w:cstheme="minorHAnsi"/>
                <w:noProof/>
              </w:rPr>
              <w:t>4.3.2. Investicijų likutinė vertė</w:t>
            </w:r>
            <w:r>
              <w:rPr>
                <w:noProof/>
                <w:webHidden/>
              </w:rPr>
              <w:tab/>
            </w:r>
            <w:r>
              <w:rPr>
                <w:noProof/>
                <w:webHidden/>
              </w:rPr>
              <w:fldChar w:fldCharType="begin"/>
            </w:r>
            <w:r>
              <w:rPr>
                <w:noProof/>
                <w:webHidden/>
              </w:rPr>
              <w:instrText xml:space="preserve"> PAGEREF _Toc225760309 \h </w:instrText>
            </w:r>
            <w:r>
              <w:rPr>
                <w:noProof/>
                <w:webHidden/>
              </w:rPr>
            </w:r>
            <w:r>
              <w:rPr>
                <w:noProof/>
                <w:webHidden/>
              </w:rPr>
              <w:fldChar w:fldCharType="separate"/>
            </w:r>
            <w:r w:rsidR="000017A5">
              <w:rPr>
                <w:noProof/>
                <w:webHidden/>
              </w:rPr>
              <w:t>14</w:t>
            </w:r>
            <w:r>
              <w:rPr>
                <w:noProof/>
                <w:webHidden/>
              </w:rPr>
              <w:fldChar w:fldCharType="end"/>
            </w:r>
          </w:hyperlink>
        </w:p>
        <w:p w14:paraId="00EB59E8" w14:textId="4044895D" w:rsidR="00D37C69" w:rsidRDefault="00D37C69">
          <w:pPr>
            <w:pStyle w:val="TOC3"/>
            <w:rPr>
              <w:rFonts w:cstheme="minorBidi"/>
              <w:noProof/>
              <w:kern w:val="2"/>
              <w:sz w:val="24"/>
              <w:szCs w:val="24"/>
              <w14:ligatures w14:val="standardContextual"/>
            </w:rPr>
          </w:pPr>
          <w:hyperlink w:anchor="_Toc225760310" w:history="1">
            <w:r w:rsidRPr="00D32FC7">
              <w:rPr>
                <w:rStyle w:val="Hyperlink"/>
                <w:rFonts w:cstheme="minorHAnsi"/>
                <w:noProof/>
              </w:rPr>
              <w:t>4.3.3. Projekto veiklos pajamos</w:t>
            </w:r>
            <w:r>
              <w:rPr>
                <w:noProof/>
                <w:webHidden/>
              </w:rPr>
              <w:tab/>
            </w:r>
            <w:r>
              <w:rPr>
                <w:noProof/>
                <w:webHidden/>
              </w:rPr>
              <w:fldChar w:fldCharType="begin"/>
            </w:r>
            <w:r>
              <w:rPr>
                <w:noProof/>
                <w:webHidden/>
              </w:rPr>
              <w:instrText xml:space="preserve"> PAGEREF _Toc225760310 \h </w:instrText>
            </w:r>
            <w:r>
              <w:rPr>
                <w:noProof/>
                <w:webHidden/>
              </w:rPr>
            </w:r>
            <w:r>
              <w:rPr>
                <w:noProof/>
                <w:webHidden/>
              </w:rPr>
              <w:fldChar w:fldCharType="separate"/>
            </w:r>
            <w:r w:rsidR="000017A5">
              <w:rPr>
                <w:noProof/>
                <w:webHidden/>
              </w:rPr>
              <w:t>15</w:t>
            </w:r>
            <w:r>
              <w:rPr>
                <w:noProof/>
                <w:webHidden/>
              </w:rPr>
              <w:fldChar w:fldCharType="end"/>
            </w:r>
          </w:hyperlink>
        </w:p>
        <w:p w14:paraId="5FE4D36D" w14:textId="485D3FCE" w:rsidR="00D37C69" w:rsidRDefault="00D37C69">
          <w:pPr>
            <w:pStyle w:val="TOC3"/>
            <w:rPr>
              <w:rFonts w:cstheme="minorBidi"/>
              <w:noProof/>
              <w:kern w:val="2"/>
              <w:sz w:val="24"/>
              <w:szCs w:val="24"/>
              <w14:ligatures w14:val="standardContextual"/>
            </w:rPr>
          </w:pPr>
          <w:hyperlink w:anchor="_Toc225760311" w:history="1">
            <w:r w:rsidRPr="00D32FC7">
              <w:rPr>
                <w:rStyle w:val="Hyperlink"/>
                <w:rFonts w:cstheme="minorHAnsi"/>
                <w:noProof/>
              </w:rPr>
              <w:t>4.3.4. Projekto veiklos išlaidos</w:t>
            </w:r>
            <w:r>
              <w:rPr>
                <w:noProof/>
                <w:webHidden/>
              </w:rPr>
              <w:tab/>
            </w:r>
            <w:r>
              <w:rPr>
                <w:noProof/>
                <w:webHidden/>
              </w:rPr>
              <w:fldChar w:fldCharType="begin"/>
            </w:r>
            <w:r>
              <w:rPr>
                <w:noProof/>
                <w:webHidden/>
              </w:rPr>
              <w:instrText xml:space="preserve"> PAGEREF _Toc225760311 \h </w:instrText>
            </w:r>
            <w:r>
              <w:rPr>
                <w:noProof/>
                <w:webHidden/>
              </w:rPr>
            </w:r>
            <w:r>
              <w:rPr>
                <w:noProof/>
                <w:webHidden/>
              </w:rPr>
              <w:fldChar w:fldCharType="separate"/>
            </w:r>
            <w:r w:rsidR="000017A5">
              <w:rPr>
                <w:noProof/>
                <w:webHidden/>
              </w:rPr>
              <w:t>15</w:t>
            </w:r>
            <w:r>
              <w:rPr>
                <w:noProof/>
                <w:webHidden/>
              </w:rPr>
              <w:fldChar w:fldCharType="end"/>
            </w:r>
          </w:hyperlink>
        </w:p>
        <w:p w14:paraId="688FEBA2" w14:textId="2011F39A" w:rsidR="00D37C69" w:rsidRDefault="00D37C69">
          <w:pPr>
            <w:pStyle w:val="TOC3"/>
            <w:rPr>
              <w:rFonts w:cstheme="minorBidi"/>
              <w:noProof/>
              <w:kern w:val="2"/>
              <w:sz w:val="24"/>
              <w:szCs w:val="24"/>
              <w14:ligatures w14:val="standardContextual"/>
            </w:rPr>
          </w:pPr>
          <w:hyperlink w:anchor="_Toc225760312" w:history="1">
            <w:r w:rsidRPr="00D32FC7">
              <w:rPr>
                <w:rStyle w:val="Hyperlink"/>
                <w:rFonts w:cstheme="minorHAnsi"/>
                <w:noProof/>
              </w:rPr>
              <w:t>4.3.5. Projekto mokesčiai</w:t>
            </w:r>
            <w:r>
              <w:rPr>
                <w:noProof/>
                <w:webHidden/>
              </w:rPr>
              <w:tab/>
            </w:r>
            <w:r>
              <w:rPr>
                <w:noProof/>
                <w:webHidden/>
              </w:rPr>
              <w:fldChar w:fldCharType="begin"/>
            </w:r>
            <w:r>
              <w:rPr>
                <w:noProof/>
                <w:webHidden/>
              </w:rPr>
              <w:instrText xml:space="preserve"> PAGEREF _Toc225760312 \h </w:instrText>
            </w:r>
            <w:r>
              <w:rPr>
                <w:noProof/>
                <w:webHidden/>
              </w:rPr>
            </w:r>
            <w:r>
              <w:rPr>
                <w:noProof/>
                <w:webHidden/>
              </w:rPr>
              <w:fldChar w:fldCharType="separate"/>
            </w:r>
            <w:r w:rsidR="000017A5">
              <w:rPr>
                <w:noProof/>
                <w:webHidden/>
              </w:rPr>
              <w:t>15</w:t>
            </w:r>
            <w:r>
              <w:rPr>
                <w:noProof/>
                <w:webHidden/>
              </w:rPr>
              <w:fldChar w:fldCharType="end"/>
            </w:r>
          </w:hyperlink>
        </w:p>
        <w:p w14:paraId="744F9A4A" w14:textId="6D070889" w:rsidR="00D37C69" w:rsidRDefault="00D37C69">
          <w:pPr>
            <w:pStyle w:val="TOC3"/>
            <w:rPr>
              <w:rFonts w:cstheme="minorBidi"/>
              <w:noProof/>
              <w:kern w:val="2"/>
              <w:sz w:val="24"/>
              <w:szCs w:val="24"/>
              <w14:ligatures w14:val="standardContextual"/>
            </w:rPr>
          </w:pPr>
          <w:hyperlink w:anchor="_Toc225760313" w:history="1">
            <w:r w:rsidRPr="00D32FC7">
              <w:rPr>
                <w:rStyle w:val="Hyperlink"/>
                <w:rFonts w:cstheme="minorHAnsi"/>
                <w:noProof/>
              </w:rPr>
              <w:t>4.3.6. Projekto finansavimas</w:t>
            </w:r>
            <w:r>
              <w:rPr>
                <w:noProof/>
                <w:webHidden/>
              </w:rPr>
              <w:tab/>
            </w:r>
            <w:r>
              <w:rPr>
                <w:noProof/>
                <w:webHidden/>
              </w:rPr>
              <w:fldChar w:fldCharType="begin"/>
            </w:r>
            <w:r>
              <w:rPr>
                <w:noProof/>
                <w:webHidden/>
              </w:rPr>
              <w:instrText xml:space="preserve"> PAGEREF _Toc225760313 \h </w:instrText>
            </w:r>
            <w:r>
              <w:rPr>
                <w:noProof/>
                <w:webHidden/>
              </w:rPr>
            </w:r>
            <w:r>
              <w:rPr>
                <w:noProof/>
                <w:webHidden/>
              </w:rPr>
              <w:fldChar w:fldCharType="separate"/>
            </w:r>
            <w:r w:rsidR="000017A5">
              <w:rPr>
                <w:noProof/>
                <w:webHidden/>
              </w:rPr>
              <w:t>16</w:t>
            </w:r>
            <w:r>
              <w:rPr>
                <w:noProof/>
                <w:webHidden/>
              </w:rPr>
              <w:fldChar w:fldCharType="end"/>
            </w:r>
          </w:hyperlink>
        </w:p>
        <w:p w14:paraId="2CDEED10" w14:textId="7D1063D7"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14" w:history="1">
            <w:r w:rsidRPr="00D32FC7">
              <w:rPr>
                <w:rStyle w:val="Hyperlink"/>
                <w:rFonts w:cstheme="minorHAnsi"/>
              </w:rPr>
              <w:t>4.4. Projekto finansiniai rodikliai</w:t>
            </w:r>
            <w:r>
              <w:rPr>
                <w:webHidden/>
              </w:rPr>
              <w:tab/>
            </w:r>
            <w:r>
              <w:rPr>
                <w:webHidden/>
              </w:rPr>
              <w:fldChar w:fldCharType="begin"/>
            </w:r>
            <w:r>
              <w:rPr>
                <w:webHidden/>
              </w:rPr>
              <w:instrText xml:space="preserve"> PAGEREF _Toc225760314 \h </w:instrText>
            </w:r>
            <w:r>
              <w:rPr>
                <w:webHidden/>
              </w:rPr>
            </w:r>
            <w:r>
              <w:rPr>
                <w:webHidden/>
              </w:rPr>
              <w:fldChar w:fldCharType="separate"/>
            </w:r>
            <w:r w:rsidR="000017A5">
              <w:rPr>
                <w:webHidden/>
              </w:rPr>
              <w:t>16</w:t>
            </w:r>
            <w:r>
              <w:rPr>
                <w:webHidden/>
              </w:rPr>
              <w:fldChar w:fldCharType="end"/>
            </w:r>
          </w:hyperlink>
        </w:p>
        <w:p w14:paraId="7F39531A" w14:textId="6F5F7165" w:rsidR="00D37C69" w:rsidRDefault="00D37C69">
          <w:pPr>
            <w:pStyle w:val="TOC3"/>
            <w:rPr>
              <w:rFonts w:cstheme="minorBidi"/>
              <w:noProof/>
              <w:kern w:val="2"/>
              <w:sz w:val="24"/>
              <w:szCs w:val="24"/>
              <w14:ligatures w14:val="standardContextual"/>
            </w:rPr>
          </w:pPr>
          <w:hyperlink w:anchor="_Toc225760315" w:history="1">
            <w:r w:rsidRPr="00D32FC7">
              <w:rPr>
                <w:rStyle w:val="Hyperlink"/>
                <w:rFonts w:cstheme="minorHAnsi"/>
                <w:noProof/>
              </w:rPr>
              <w:t>4.4.1. Investicijų rodikliai</w:t>
            </w:r>
            <w:r>
              <w:rPr>
                <w:noProof/>
                <w:webHidden/>
              </w:rPr>
              <w:tab/>
            </w:r>
            <w:r>
              <w:rPr>
                <w:noProof/>
                <w:webHidden/>
              </w:rPr>
              <w:fldChar w:fldCharType="begin"/>
            </w:r>
            <w:r>
              <w:rPr>
                <w:noProof/>
                <w:webHidden/>
              </w:rPr>
              <w:instrText xml:space="preserve"> PAGEREF _Toc225760315 \h </w:instrText>
            </w:r>
            <w:r>
              <w:rPr>
                <w:noProof/>
                <w:webHidden/>
              </w:rPr>
            </w:r>
            <w:r>
              <w:rPr>
                <w:noProof/>
                <w:webHidden/>
              </w:rPr>
              <w:fldChar w:fldCharType="separate"/>
            </w:r>
            <w:r w:rsidR="000017A5">
              <w:rPr>
                <w:noProof/>
                <w:webHidden/>
              </w:rPr>
              <w:t>16</w:t>
            </w:r>
            <w:r>
              <w:rPr>
                <w:noProof/>
                <w:webHidden/>
              </w:rPr>
              <w:fldChar w:fldCharType="end"/>
            </w:r>
          </w:hyperlink>
        </w:p>
        <w:p w14:paraId="553619E9" w14:textId="2DCA1D4C" w:rsidR="00D37C69" w:rsidRDefault="00D37C69">
          <w:pPr>
            <w:pStyle w:val="TOC3"/>
            <w:rPr>
              <w:rFonts w:cstheme="minorBidi"/>
              <w:noProof/>
              <w:kern w:val="2"/>
              <w:sz w:val="24"/>
              <w:szCs w:val="24"/>
              <w14:ligatures w14:val="standardContextual"/>
            </w:rPr>
          </w:pPr>
          <w:hyperlink w:anchor="_Toc225760316" w:history="1">
            <w:r w:rsidRPr="00D32FC7">
              <w:rPr>
                <w:rStyle w:val="Hyperlink"/>
                <w:rFonts w:cstheme="minorHAnsi"/>
                <w:noProof/>
              </w:rPr>
              <w:t>4.4.2 Išvada dėl finansinio gyvybingumo</w:t>
            </w:r>
            <w:r>
              <w:rPr>
                <w:noProof/>
                <w:webHidden/>
              </w:rPr>
              <w:tab/>
            </w:r>
            <w:r>
              <w:rPr>
                <w:noProof/>
                <w:webHidden/>
              </w:rPr>
              <w:fldChar w:fldCharType="begin"/>
            </w:r>
            <w:r>
              <w:rPr>
                <w:noProof/>
                <w:webHidden/>
              </w:rPr>
              <w:instrText xml:space="preserve"> PAGEREF _Toc225760316 \h </w:instrText>
            </w:r>
            <w:r>
              <w:rPr>
                <w:noProof/>
                <w:webHidden/>
              </w:rPr>
            </w:r>
            <w:r>
              <w:rPr>
                <w:noProof/>
                <w:webHidden/>
              </w:rPr>
              <w:fldChar w:fldCharType="separate"/>
            </w:r>
            <w:r w:rsidR="000017A5">
              <w:rPr>
                <w:noProof/>
                <w:webHidden/>
              </w:rPr>
              <w:t>16</w:t>
            </w:r>
            <w:r>
              <w:rPr>
                <w:noProof/>
                <w:webHidden/>
              </w:rPr>
              <w:fldChar w:fldCharType="end"/>
            </w:r>
          </w:hyperlink>
        </w:p>
        <w:p w14:paraId="178CD717" w14:textId="26BC6C7E" w:rsidR="00D37C69" w:rsidRDefault="00D37C69">
          <w:pPr>
            <w:pStyle w:val="TOC3"/>
            <w:rPr>
              <w:rFonts w:cstheme="minorBidi"/>
              <w:noProof/>
              <w:kern w:val="2"/>
              <w:sz w:val="24"/>
              <w:szCs w:val="24"/>
              <w14:ligatures w14:val="standardContextual"/>
            </w:rPr>
          </w:pPr>
          <w:hyperlink w:anchor="_Toc225760317" w:history="1">
            <w:r w:rsidRPr="00D32FC7">
              <w:rPr>
                <w:rStyle w:val="Hyperlink"/>
                <w:rFonts w:cstheme="minorHAnsi"/>
                <w:noProof/>
              </w:rPr>
              <w:t>4.4.3. Kapitalo rodikliai</w:t>
            </w:r>
            <w:r>
              <w:rPr>
                <w:noProof/>
                <w:webHidden/>
              </w:rPr>
              <w:tab/>
            </w:r>
            <w:r>
              <w:rPr>
                <w:noProof/>
                <w:webHidden/>
              </w:rPr>
              <w:fldChar w:fldCharType="begin"/>
            </w:r>
            <w:r>
              <w:rPr>
                <w:noProof/>
                <w:webHidden/>
              </w:rPr>
              <w:instrText xml:space="preserve"> PAGEREF _Toc225760317 \h </w:instrText>
            </w:r>
            <w:r>
              <w:rPr>
                <w:noProof/>
                <w:webHidden/>
              </w:rPr>
            </w:r>
            <w:r>
              <w:rPr>
                <w:noProof/>
                <w:webHidden/>
              </w:rPr>
              <w:fldChar w:fldCharType="separate"/>
            </w:r>
            <w:r w:rsidR="000017A5">
              <w:rPr>
                <w:noProof/>
                <w:webHidden/>
              </w:rPr>
              <w:t>16</w:t>
            </w:r>
            <w:r>
              <w:rPr>
                <w:noProof/>
                <w:webHidden/>
              </w:rPr>
              <w:fldChar w:fldCharType="end"/>
            </w:r>
          </w:hyperlink>
        </w:p>
        <w:p w14:paraId="11243FDC" w14:textId="104089D6"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18" w:history="1">
            <w:r w:rsidRPr="00D32FC7">
              <w:rPr>
                <w:rStyle w:val="Hyperlink"/>
                <w:rFonts w:cstheme="minorHAnsi"/>
              </w:rPr>
              <w:t>4.5. Optimalios alternatyvos pasirinkimas SVA metodu</w:t>
            </w:r>
            <w:r>
              <w:rPr>
                <w:webHidden/>
              </w:rPr>
              <w:tab/>
            </w:r>
            <w:r>
              <w:rPr>
                <w:webHidden/>
              </w:rPr>
              <w:fldChar w:fldCharType="begin"/>
            </w:r>
            <w:r>
              <w:rPr>
                <w:webHidden/>
              </w:rPr>
              <w:instrText xml:space="preserve"> PAGEREF _Toc225760318 \h </w:instrText>
            </w:r>
            <w:r>
              <w:rPr>
                <w:webHidden/>
              </w:rPr>
            </w:r>
            <w:r>
              <w:rPr>
                <w:webHidden/>
              </w:rPr>
              <w:fldChar w:fldCharType="separate"/>
            </w:r>
            <w:r w:rsidR="000017A5">
              <w:rPr>
                <w:webHidden/>
              </w:rPr>
              <w:t>17</w:t>
            </w:r>
            <w:r>
              <w:rPr>
                <w:webHidden/>
              </w:rPr>
              <w:fldChar w:fldCharType="end"/>
            </w:r>
          </w:hyperlink>
        </w:p>
        <w:p w14:paraId="36B29EBC" w14:textId="303F3390" w:rsidR="00D37C69" w:rsidRDefault="00D37C69">
          <w:pPr>
            <w:pStyle w:val="TOC1"/>
            <w:rPr>
              <w:rFonts w:cstheme="minorBidi"/>
              <w:noProof/>
              <w:kern w:val="2"/>
              <w:sz w:val="24"/>
              <w:szCs w:val="24"/>
              <w14:ligatures w14:val="standardContextual"/>
            </w:rPr>
          </w:pPr>
          <w:hyperlink w:anchor="_Toc225760319" w:history="1">
            <w:r w:rsidRPr="00D32FC7">
              <w:rPr>
                <w:rStyle w:val="Hyperlink"/>
                <w:rFonts w:cstheme="minorHAnsi"/>
                <w:noProof/>
              </w:rPr>
              <w:t>5. Ekonominė analizė</w:t>
            </w:r>
            <w:r>
              <w:rPr>
                <w:noProof/>
                <w:webHidden/>
              </w:rPr>
              <w:tab/>
            </w:r>
            <w:r>
              <w:rPr>
                <w:noProof/>
                <w:webHidden/>
              </w:rPr>
              <w:fldChar w:fldCharType="begin"/>
            </w:r>
            <w:r>
              <w:rPr>
                <w:noProof/>
                <w:webHidden/>
              </w:rPr>
              <w:instrText xml:space="preserve"> PAGEREF _Toc225760319 \h </w:instrText>
            </w:r>
            <w:r>
              <w:rPr>
                <w:noProof/>
                <w:webHidden/>
              </w:rPr>
            </w:r>
            <w:r>
              <w:rPr>
                <w:noProof/>
                <w:webHidden/>
              </w:rPr>
              <w:fldChar w:fldCharType="separate"/>
            </w:r>
            <w:r w:rsidR="000017A5">
              <w:rPr>
                <w:noProof/>
                <w:webHidden/>
              </w:rPr>
              <w:t>18</w:t>
            </w:r>
            <w:r>
              <w:rPr>
                <w:noProof/>
                <w:webHidden/>
              </w:rPr>
              <w:fldChar w:fldCharType="end"/>
            </w:r>
          </w:hyperlink>
        </w:p>
        <w:p w14:paraId="7D805488" w14:textId="501F0227"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20" w:history="1">
            <w:r w:rsidRPr="00D32FC7">
              <w:rPr>
                <w:rStyle w:val="Hyperlink"/>
                <w:rFonts w:cstheme="minorHAnsi"/>
              </w:rPr>
              <w:t>5.1. Rinkos kainų perskaičiavimas į ekonomines</w:t>
            </w:r>
            <w:r>
              <w:rPr>
                <w:webHidden/>
              </w:rPr>
              <w:tab/>
            </w:r>
            <w:r>
              <w:rPr>
                <w:webHidden/>
              </w:rPr>
              <w:fldChar w:fldCharType="begin"/>
            </w:r>
            <w:r>
              <w:rPr>
                <w:webHidden/>
              </w:rPr>
              <w:instrText xml:space="preserve"> PAGEREF _Toc225760320 \h </w:instrText>
            </w:r>
            <w:r>
              <w:rPr>
                <w:webHidden/>
              </w:rPr>
            </w:r>
            <w:r>
              <w:rPr>
                <w:webHidden/>
              </w:rPr>
              <w:fldChar w:fldCharType="separate"/>
            </w:r>
            <w:r w:rsidR="000017A5">
              <w:rPr>
                <w:webHidden/>
              </w:rPr>
              <w:t>18</w:t>
            </w:r>
            <w:r>
              <w:rPr>
                <w:webHidden/>
              </w:rPr>
              <w:fldChar w:fldCharType="end"/>
            </w:r>
          </w:hyperlink>
        </w:p>
        <w:p w14:paraId="3F37D520" w14:textId="4E27150F"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21" w:history="1">
            <w:r w:rsidRPr="00D32FC7">
              <w:rPr>
                <w:rStyle w:val="Hyperlink"/>
                <w:rFonts w:cstheme="minorHAnsi"/>
              </w:rPr>
              <w:t>5.2. Socialinė diskonto norma</w:t>
            </w:r>
            <w:r>
              <w:rPr>
                <w:webHidden/>
              </w:rPr>
              <w:tab/>
            </w:r>
            <w:r>
              <w:rPr>
                <w:webHidden/>
              </w:rPr>
              <w:fldChar w:fldCharType="begin"/>
            </w:r>
            <w:r>
              <w:rPr>
                <w:webHidden/>
              </w:rPr>
              <w:instrText xml:space="preserve"> PAGEREF _Toc225760321 \h </w:instrText>
            </w:r>
            <w:r>
              <w:rPr>
                <w:webHidden/>
              </w:rPr>
            </w:r>
            <w:r>
              <w:rPr>
                <w:webHidden/>
              </w:rPr>
              <w:fldChar w:fldCharType="separate"/>
            </w:r>
            <w:r w:rsidR="000017A5">
              <w:rPr>
                <w:webHidden/>
              </w:rPr>
              <w:t>18</w:t>
            </w:r>
            <w:r>
              <w:rPr>
                <w:webHidden/>
              </w:rPr>
              <w:fldChar w:fldCharType="end"/>
            </w:r>
          </w:hyperlink>
        </w:p>
        <w:p w14:paraId="5BF7FFDE" w14:textId="174EF659"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22" w:history="1">
            <w:r w:rsidRPr="00D32FC7">
              <w:rPr>
                <w:rStyle w:val="Hyperlink"/>
                <w:rFonts w:cstheme="minorHAnsi"/>
              </w:rPr>
              <w:t>5.3. Socialinė-ekonominė nauda</w:t>
            </w:r>
            <w:r>
              <w:rPr>
                <w:webHidden/>
              </w:rPr>
              <w:tab/>
            </w:r>
            <w:r>
              <w:rPr>
                <w:webHidden/>
              </w:rPr>
              <w:fldChar w:fldCharType="begin"/>
            </w:r>
            <w:r>
              <w:rPr>
                <w:webHidden/>
              </w:rPr>
              <w:instrText xml:space="preserve"> PAGEREF _Toc225760322 \h </w:instrText>
            </w:r>
            <w:r>
              <w:rPr>
                <w:webHidden/>
              </w:rPr>
            </w:r>
            <w:r>
              <w:rPr>
                <w:webHidden/>
              </w:rPr>
              <w:fldChar w:fldCharType="separate"/>
            </w:r>
            <w:r w:rsidR="000017A5">
              <w:rPr>
                <w:webHidden/>
              </w:rPr>
              <w:t>18</w:t>
            </w:r>
            <w:r>
              <w:rPr>
                <w:webHidden/>
              </w:rPr>
              <w:fldChar w:fldCharType="end"/>
            </w:r>
          </w:hyperlink>
        </w:p>
        <w:p w14:paraId="541FE048" w14:textId="357B9CC9" w:rsidR="00D37C69" w:rsidRDefault="00D37C69">
          <w:pPr>
            <w:pStyle w:val="TOC3"/>
            <w:rPr>
              <w:rFonts w:cstheme="minorBidi"/>
              <w:noProof/>
              <w:kern w:val="2"/>
              <w:sz w:val="24"/>
              <w:szCs w:val="24"/>
              <w14:ligatures w14:val="standardContextual"/>
            </w:rPr>
          </w:pPr>
          <w:hyperlink w:anchor="_Toc225760323" w:history="1">
            <w:r w:rsidRPr="00D32FC7">
              <w:rPr>
                <w:rStyle w:val="Hyperlink"/>
                <w:rFonts w:cstheme="minorHAnsi"/>
                <w:noProof/>
              </w:rPr>
              <w:t>5.3.1.</w:t>
            </w:r>
            <w:r>
              <w:rPr>
                <w:rFonts w:cstheme="minorBidi"/>
                <w:noProof/>
                <w:kern w:val="2"/>
                <w:sz w:val="24"/>
                <w:szCs w:val="24"/>
                <w14:ligatures w14:val="standardContextual"/>
              </w:rPr>
              <w:tab/>
            </w:r>
            <w:r w:rsidRPr="00D32FC7">
              <w:rPr>
                <w:rStyle w:val="Hyperlink"/>
                <w:rFonts w:cstheme="minorHAnsi"/>
                <w:noProof/>
              </w:rPr>
              <w:t>Socialinio-ekonominio poveikio naudos ir žalos komponentai</w:t>
            </w:r>
            <w:r>
              <w:rPr>
                <w:noProof/>
                <w:webHidden/>
              </w:rPr>
              <w:tab/>
            </w:r>
            <w:r>
              <w:rPr>
                <w:noProof/>
                <w:webHidden/>
              </w:rPr>
              <w:fldChar w:fldCharType="begin"/>
            </w:r>
            <w:r>
              <w:rPr>
                <w:noProof/>
                <w:webHidden/>
              </w:rPr>
              <w:instrText xml:space="preserve"> PAGEREF _Toc225760323 \h </w:instrText>
            </w:r>
            <w:r>
              <w:rPr>
                <w:noProof/>
                <w:webHidden/>
              </w:rPr>
            </w:r>
            <w:r>
              <w:rPr>
                <w:noProof/>
                <w:webHidden/>
              </w:rPr>
              <w:fldChar w:fldCharType="separate"/>
            </w:r>
            <w:r w:rsidR="000017A5">
              <w:rPr>
                <w:noProof/>
                <w:webHidden/>
              </w:rPr>
              <w:t>18</w:t>
            </w:r>
            <w:r>
              <w:rPr>
                <w:noProof/>
                <w:webHidden/>
              </w:rPr>
              <w:fldChar w:fldCharType="end"/>
            </w:r>
          </w:hyperlink>
        </w:p>
        <w:p w14:paraId="65EC14ED" w14:textId="4509351D" w:rsidR="00D37C69" w:rsidRDefault="00D37C69">
          <w:pPr>
            <w:pStyle w:val="TOC3"/>
            <w:rPr>
              <w:rFonts w:cstheme="minorBidi"/>
              <w:noProof/>
              <w:kern w:val="2"/>
              <w:sz w:val="24"/>
              <w:szCs w:val="24"/>
              <w14:ligatures w14:val="standardContextual"/>
            </w:rPr>
          </w:pPr>
          <w:hyperlink w:anchor="_Toc225760324" w:history="1">
            <w:r w:rsidRPr="00D32FC7">
              <w:rPr>
                <w:rStyle w:val="Hyperlink"/>
                <w:rFonts w:cstheme="minorHAnsi"/>
                <w:noProof/>
              </w:rPr>
              <w:t>5.3.2.</w:t>
            </w:r>
            <w:r>
              <w:rPr>
                <w:rFonts w:cstheme="minorBidi"/>
                <w:noProof/>
                <w:kern w:val="2"/>
                <w:sz w:val="24"/>
                <w:szCs w:val="24"/>
                <w14:ligatures w14:val="standardContextual"/>
              </w:rPr>
              <w:tab/>
            </w:r>
            <w:r w:rsidRPr="00D32FC7">
              <w:rPr>
                <w:rStyle w:val="Hyperlink"/>
                <w:rFonts w:cstheme="minorHAnsi"/>
                <w:noProof/>
              </w:rPr>
              <w:t>Poveikio tikslinei grupei mastas ir nauda (žala)</w:t>
            </w:r>
            <w:r>
              <w:rPr>
                <w:noProof/>
                <w:webHidden/>
              </w:rPr>
              <w:tab/>
            </w:r>
            <w:r>
              <w:rPr>
                <w:noProof/>
                <w:webHidden/>
              </w:rPr>
              <w:fldChar w:fldCharType="begin"/>
            </w:r>
            <w:r>
              <w:rPr>
                <w:noProof/>
                <w:webHidden/>
              </w:rPr>
              <w:instrText xml:space="preserve"> PAGEREF _Toc225760324 \h </w:instrText>
            </w:r>
            <w:r>
              <w:rPr>
                <w:noProof/>
                <w:webHidden/>
              </w:rPr>
            </w:r>
            <w:r>
              <w:rPr>
                <w:noProof/>
                <w:webHidden/>
              </w:rPr>
              <w:fldChar w:fldCharType="separate"/>
            </w:r>
            <w:r w:rsidR="000017A5">
              <w:rPr>
                <w:noProof/>
                <w:webHidden/>
              </w:rPr>
              <w:t>18</w:t>
            </w:r>
            <w:r>
              <w:rPr>
                <w:noProof/>
                <w:webHidden/>
              </w:rPr>
              <w:fldChar w:fldCharType="end"/>
            </w:r>
          </w:hyperlink>
        </w:p>
        <w:p w14:paraId="2CEBC215" w14:textId="4D4508A9"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25" w:history="1">
            <w:r w:rsidRPr="00D32FC7">
              <w:rPr>
                <w:rStyle w:val="Hyperlink"/>
                <w:rFonts w:cstheme="minorHAnsi"/>
              </w:rPr>
              <w:t>5.4.Socialinio-ekonominio poveikio rodikliai</w:t>
            </w:r>
            <w:r>
              <w:rPr>
                <w:webHidden/>
              </w:rPr>
              <w:tab/>
            </w:r>
            <w:r>
              <w:rPr>
                <w:webHidden/>
              </w:rPr>
              <w:fldChar w:fldCharType="begin"/>
            </w:r>
            <w:r>
              <w:rPr>
                <w:webHidden/>
              </w:rPr>
              <w:instrText xml:space="preserve"> PAGEREF _Toc225760325 \h </w:instrText>
            </w:r>
            <w:r>
              <w:rPr>
                <w:webHidden/>
              </w:rPr>
            </w:r>
            <w:r>
              <w:rPr>
                <w:webHidden/>
              </w:rPr>
              <w:fldChar w:fldCharType="separate"/>
            </w:r>
            <w:r w:rsidR="000017A5">
              <w:rPr>
                <w:webHidden/>
              </w:rPr>
              <w:t>19</w:t>
            </w:r>
            <w:r>
              <w:rPr>
                <w:webHidden/>
              </w:rPr>
              <w:fldChar w:fldCharType="end"/>
            </w:r>
          </w:hyperlink>
        </w:p>
        <w:p w14:paraId="6B816E60" w14:textId="4EED0876"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26" w:history="1">
            <w:r w:rsidRPr="00D32FC7">
              <w:rPr>
                <w:rStyle w:val="Hyperlink"/>
                <w:rFonts w:cstheme="minorHAnsi"/>
              </w:rPr>
              <w:t>5.5. Optimalios alternatyvos pasirinkimas SNA metodu</w:t>
            </w:r>
            <w:r>
              <w:rPr>
                <w:webHidden/>
              </w:rPr>
              <w:tab/>
            </w:r>
            <w:r>
              <w:rPr>
                <w:webHidden/>
              </w:rPr>
              <w:fldChar w:fldCharType="begin"/>
            </w:r>
            <w:r>
              <w:rPr>
                <w:webHidden/>
              </w:rPr>
              <w:instrText xml:space="preserve"> PAGEREF _Toc225760326 \h </w:instrText>
            </w:r>
            <w:r>
              <w:rPr>
                <w:webHidden/>
              </w:rPr>
            </w:r>
            <w:r>
              <w:rPr>
                <w:webHidden/>
              </w:rPr>
              <w:fldChar w:fldCharType="separate"/>
            </w:r>
            <w:r w:rsidR="000017A5">
              <w:rPr>
                <w:webHidden/>
              </w:rPr>
              <w:t>20</w:t>
            </w:r>
            <w:r>
              <w:rPr>
                <w:webHidden/>
              </w:rPr>
              <w:fldChar w:fldCharType="end"/>
            </w:r>
          </w:hyperlink>
        </w:p>
        <w:p w14:paraId="5F745567" w14:textId="6EA28A0C" w:rsidR="00D37C69" w:rsidRDefault="00D37C69">
          <w:pPr>
            <w:pStyle w:val="TOC1"/>
            <w:rPr>
              <w:rFonts w:cstheme="minorBidi"/>
              <w:noProof/>
              <w:kern w:val="2"/>
              <w:sz w:val="24"/>
              <w:szCs w:val="24"/>
              <w14:ligatures w14:val="standardContextual"/>
            </w:rPr>
          </w:pPr>
          <w:hyperlink w:anchor="_Toc225760327" w:history="1">
            <w:r w:rsidRPr="00D32FC7">
              <w:rPr>
                <w:rStyle w:val="Hyperlink"/>
                <w:rFonts w:cstheme="minorHAnsi"/>
                <w:noProof/>
              </w:rPr>
              <w:t>6. Jautrumas ir rizikos</w:t>
            </w:r>
            <w:r>
              <w:rPr>
                <w:noProof/>
                <w:webHidden/>
              </w:rPr>
              <w:tab/>
            </w:r>
            <w:r>
              <w:rPr>
                <w:noProof/>
                <w:webHidden/>
              </w:rPr>
              <w:fldChar w:fldCharType="begin"/>
            </w:r>
            <w:r>
              <w:rPr>
                <w:noProof/>
                <w:webHidden/>
              </w:rPr>
              <w:instrText xml:space="preserve"> PAGEREF _Toc225760327 \h </w:instrText>
            </w:r>
            <w:r>
              <w:rPr>
                <w:noProof/>
                <w:webHidden/>
              </w:rPr>
            </w:r>
            <w:r>
              <w:rPr>
                <w:noProof/>
                <w:webHidden/>
              </w:rPr>
              <w:fldChar w:fldCharType="separate"/>
            </w:r>
            <w:r w:rsidR="000017A5">
              <w:rPr>
                <w:noProof/>
                <w:webHidden/>
              </w:rPr>
              <w:t>21</w:t>
            </w:r>
            <w:r>
              <w:rPr>
                <w:noProof/>
                <w:webHidden/>
              </w:rPr>
              <w:fldChar w:fldCharType="end"/>
            </w:r>
          </w:hyperlink>
        </w:p>
        <w:p w14:paraId="0CFD4C6D" w14:textId="185E90C9"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28" w:history="1">
            <w:r w:rsidRPr="00D32FC7">
              <w:rPr>
                <w:rStyle w:val="Hyperlink"/>
                <w:rFonts w:cstheme="minorHAnsi"/>
              </w:rPr>
              <w:t>6.1. Jautrumo analizė</w:t>
            </w:r>
            <w:r>
              <w:rPr>
                <w:webHidden/>
              </w:rPr>
              <w:tab/>
            </w:r>
            <w:r>
              <w:rPr>
                <w:webHidden/>
              </w:rPr>
              <w:fldChar w:fldCharType="begin"/>
            </w:r>
            <w:r>
              <w:rPr>
                <w:webHidden/>
              </w:rPr>
              <w:instrText xml:space="preserve"> PAGEREF _Toc225760328 \h </w:instrText>
            </w:r>
            <w:r>
              <w:rPr>
                <w:webHidden/>
              </w:rPr>
            </w:r>
            <w:r>
              <w:rPr>
                <w:webHidden/>
              </w:rPr>
              <w:fldChar w:fldCharType="separate"/>
            </w:r>
            <w:r w:rsidR="000017A5">
              <w:rPr>
                <w:webHidden/>
              </w:rPr>
              <w:t>21</w:t>
            </w:r>
            <w:r>
              <w:rPr>
                <w:webHidden/>
              </w:rPr>
              <w:fldChar w:fldCharType="end"/>
            </w:r>
          </w:hyperlink>
        </w:p>
        <w:p w14:paraId="6C69BCAC" w14:textId="676C41AA"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29" w:history="1">
            <w:r w:rsidRPr="00D32FC7">
              <w:rPr>
                <w:rStyle w:val="Hyperlink"/>
                <w:rFonts w:cstheme="minorHAnsi"/>
              </w:rPr>
              <w:t>6.2. Scenarijų analizė</w:t>
            </w:r>
            <w:r>
              <w:rPr>
                <w:webHidden/>
              </w:rPr>
              <w:tab/>
            </w:r>
            <w:r>
              <w:rPr>
                <w:webHidden/>
              </w:rPr>
              <w:fldChar w:fldCharType="begin"/>
            </w:r>
            <w:r>
              <w:rPr>
                <w:webHidden/>
              </w:rPr>
              <w:instrText xml:space="preserve"> PAGEREF _Toc225760329 \h </w:instrText>
            </w:r>
            <w:r>
              <w:rPr>
                <w:webHidden/>
              </w:rPr>
            </w:r>
            <w:r>
              <w:rPr>
                <w:webHidden/>
              </w:rPr>
              <w:fldChar w:fldCharType="separate"/>
            </w:r>
            <w:r w:rsidR="000017A5">
              <w:rPr>
                <w:webHidden/>
              </w:rPr>
              <w:t>21</w:t>
            </w:r>
            <w:r>
              <w:rPr>
                <w:webHidden/>
              </w:rPr>
              <w:fldChar w:fldCharType="end"/>
            </w:r>
          </w:hyperlink>
        </w:p>
        <w:p w14:paraId="2F7812D6" w14:textId="00F4ADBF"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30" w:history="1">
            <w:r w:rsidRPr="00D32FC7">
              <w:rPr>
                <w:rStyle w:val="Hyperlink"/>
                <w:rFonts w:cstheme="minorHAnsi"/>
              </w:rPr>
              <w:t>6.3. Kintamųjų tikimybės</w:t>
            </w:r>
            <w:r>
              <w:rPr>
                <w:webHidden/>
              </w:rPr>
              <w:tab/>
            </w:r>
            <w:r>
              <w:rPr>
                <w:webHidden/>
              </w:rPr>
              <w:fldChar w:fldCharType="begin"/>
            </w:r>
            <w:r>
              <w:rPr>
                <w:webHidden/>
              </w:rPr>
              <w:instrText xml:space="preserve"> PAGEREF _Toc225760330 \h </w:instrText>
            </w:r>
            <w:r>
              <w:rPr>
                <w:webHidden/>
              </w:rPr>
            </w:r>
            <w:r>
              <w:rPr>
                <w:webHidden/>
              </w:rPr>
              <w:fldChar w:fldCharType="separate"/>
            </w:r>
            <w:r w:rsidR="000017A5">
              <w:rPr>
                <w:webHidden/>
              </w:rPr>
              <w:t>22</w:t>
            </w:r>
            <w:r>
              <w:rPr>
                <w:webHidden/>
              </w:rPr>
              <w:fldChar w:fldCharType="end"/>
            </w:r>
          </w:hyperlink>
        </w:p>
        <w:p w14:paraId="2C777B6D" w14:textId="72ADA840" w:rsidR="00D37C69" w:rsidRDefault="00D37C69">
          <w:pPr>
            <w:pStyle w:val="TOC2"/>
            <w:tabs>
              <w:tab w:val="left" w:pos="960"/>
            </w:tabs>
            <w:rPr>
              <w:rFonts w:asciiTheme="minorHAnsi" w:eastAsiaTheme="minorEastAsia" w:hAnsiTheme="minorHAnsi" w:cstheme="minorBidi"/>
              <w:b w:val="0"/>
              <w:bCs w:val="0"/>
              <w:kern w:val="2"/>
              <w:sz w:val="24"/>
              <w:szCs w:val="24"/>
              <w:lang w:eastAsia="en-US"/>
              <w14:ligatures w14:val="standardContextual"/>
            </w:rPr>
          </w:pPr>
          <w:hyperlink w:anchor="_Toc225760331" w:history="1">
            <w:r w:rsidRPr="00D32FC7">
              <w:rPr>
                <w:rStyle w:val="Hyperlink"/>
                <w:rFonts w:cstheme="minorHAnsi"/>
              </w:rPr>
              <w:t>6.4.</w:t>
            </w:r>
            <w:r>
              <w:rPr>
                <w:rFonts w:asciiTheme="minorHAnsi" w:eastAsiaTheme="minorEastAsia" w:hAnsiTheme="minorHAnsi" w:cstheme="minorBidi"/>
                <w:b w:val="0"/>
                <w:bCs w:val="0"/>
                <w:kern w:val="2"/>
                <w:sz w:val="24"/>
                <w:szCs w:val="24"/>
                <w:lang w:eastAsia="en-US"/>
                <w14:ligatures w14:val="standardContextual"/>
              </w:rPr>
              <w:tab/>
            </w:r>
            <w:r w:rsidRPr="00D32FC7">
              <w:rPr>
                <w:rStyle w:val="Hyperlink"/>
                <w:rFonts w:cstheme="minorHAnsi"/>
              </w:rPr>
              <w:t>Rizikų vertinimas, rodikliai su rizika, rizikos priimtinumas</w:t>
            </w:r>
            <w:r>
              <w:rPr>
                <w:webHidden/>
              </w:rPr>
              <w:tab/>
            </w:r>
            <w:r>
              <w:rPr>
                <w:webHidden/>
              </w:rPr>
              <w:fldChar w:fldCharType="begin"/>
            </w:r>
            <w:r>
              <w:rPr>
                <w:webHidden/>
              </w:rPr>
              <w:instrText xml:space="preserve"> PAGEREF _Toc225760331 \h </w:instrText>
            </w:r>
            <w:r>
              <w:rPr>
                <w:webHidden/>
              </w:rPr>
            </w:r>
            <w:r>
              <w:rPr>
                <w:webHidden/>
              </w:rPr>
              <w:fldChar w:fldCharType="separate"/>
            </w:r>
            <w:r w:rsidR="000017A5">
              <w:rPr>
                <w:webHidden/>
              </w:rPr>
              <w:t>22</w:t>
            </w:r>
            <w:r>
              <w:rPr>
                <w:webHidden/>
              </w:rPr>
              <w:fldChar w:fldCharType="end"/>
            </w:r>
          </w:hyperlink>
        </w:p>
        <w:p w14:paraId="7EC6DCB6" w14:textId="2167818B" w:rsidR="00D37C69" w:rsidRDefault="00D37C69">
          <w:pPr>
            <w:pStyle w:val="TOC2"/>
            <w:tabs>
              <w:tab w:val="left" w:pos="960"/>
            </w:tabs>
            <w:rPr>
              <w:rFonts w:asciiTheme="minorHAnsi" w:eastAsiaTheme="minorEastAsia" w:hAnsiTheme="minorHAnsi" w:cstheme="minorBidi"/>
              <w:b w:val="0"/>
              <w:bCs w:val="0"/>
              <w:kern w:val="2"/>
              <w:sz w:val="24"/>
              <w:szCs w:val="24"/>
              <w:lang w:eastAsia="en-US"/>
              <w14:ligatures w14:val="standardContextual"/>
            </w:rPr>
          </w:pPr>
          <w:hyperlink w:anchor="_Toc225760332" w:history="1">
            <w:r w:rsidRPr="00D32FC7">
              <w:rPr>
                <w:rStyle w:val="Hyperlink"/>
                <w:rFonts w:cstheme="minorHAnsi"/>
              </w:rPr>
              <w:t>6.5.</w:t>
            </w:r>
            <w:r>
              <w:rPr>
                <w:rFonts w:asciiTheme="minorHAnsi" w:eastAsiaTheme="minorEastAsia" w:hAnsiTheme="minorHAnsi" w:cstheme="minorBidi"/>
                <w:b w:val="0"/>
                <w:bCs w:val="0"/>
                <w:kern w:val="2"/>
                <w:sz w:val="24"/>
                <w:szCs w:val="24"/>
                <w:lang w:eastAsia="en-US"/>
                <w14:ligatures w14:val="standardContextual"/>
              </w:rPr>
              <w:tab/>
            </w:r>
            <w:r w:rsidRPr="00D32FC7">
              <w:rPr>
                <w:rStyle w:val="Hyperlink"/>
                <w:rFonts w:cstheme="minorHAnsi"/>
              </w:rPr>
              <w:t>Rizikų valdymo veiksmai</w:t>
            </w:r>
            <w:r>
              <w:rPr>
                <w:webHidden/>
              </w:rPr>
              <w:tab/>
            </w:r>
            <w:r>
              <w:rPr>
                <w:webHidden/>
              </w:rPr>
              <w:fldChar w:fldCharType="begin"/>
            </w:r>
            <w:r>
              <w:rPr>
                <w:webHidden/>
              </w:rPr>
              <w:instrText xml:space="preserve"> PAGEREF _Toc225760332 \h </w:instrText>
            </w:r>
            <w:r>
              <w:rPr>
                <w:webHidden/>
              </w:rPr>
            </w:r>
            <w:r>
              <w:rPr>
                <w:webHidden/>
              </w:rPr>
              <w:fldChar w:fldCharType="separate"/>
            </w:r>
            <w:r w:rsidR="000017A5">
              <w:rPr>
                <w:webHidden/>
              </w:rPr>
              <w:t>22</w:t>
            </w:r>
            <w:r>
              <w:rPr>
                <w:webHidden/>
              </w:rPr>
              <w:fldChar w:fldCharType="end"/>
            </w:r>
          </w:hyperlink>
        </w:p>
        <w:p w14:paraId="2E0E2356" w14:textId="1F34C08A" w:rsidR="00D37C69" w:rsidRDefault="00D37C69">
          <w:pPr>
            <w:pStyle w:val="TOC1"/>
            <w:rPr>
              <w:rFonts w:cstheme="minorBidi"/>
              <w:noProof/>
              <w:kern w:val="2"/>
              <w:sz w:val="24"/>
              <w:szCs w:val="24"/>
              <w14:ligatures w14:val="standardContextual"/>
            </w:rPr>
          </w:pPr>
          <w:hyperlink w:anchor="_Toc225760333" w:history="1">
            <w:r w:rsidRPr="00D32FC7">
              <w:rPr>
                <w:rStyle w:val="Hyperlink"/>
                <w:rFonts w:cstheme="minorHAnsi"/>
                <w:noProof/>
              </w:rPr>
              <w:t>7. Projekto vykdymo planas</w:t>
            </w:r>
            <w:r>
              <w:rPr>
                <w:noProof/>
                <w:webHidden/>
              </w:rPr>
              <w:tab/>
            </w:r>
            <w:r>
              <w:rPr>
                <w:noProof/>
                <w:webHidden/>
              </w:rPr>
              <w:fldChar w:fldCharType="begin"/>
            </w:r>
            <w:r>
              <w:rPr>
                <w:noProof/>
                <w:webHidden/>
              </w:rPr>
              <w:instrText xml:space="preserve"> PAGEREF _Toc225760333 \h </w:instrText>
            </w:r>
            <w:r>
              <w:rPr>
                <w:noProof/>
                <w:webHidden/>
              </w:rPr>
            </w:r>
            <w:r>
              <w:rPr>
                <w:noProof/>
                <w:webHidden/>
              </w:rPr>
              <w:fldChar w:fldCharType="separate"/>
            </w:r>
            <w:r w:rsidR="000017A5">
              <w:rPr>
                <w:noProof/>
                <w:webHidden/>
              </w:rPr>
              <w:t>24</w:t>
            </w:r>
            <w:r>
              <w:rPr>
                <w:noProof/>
                <w:webHidden/>
              </w:rPr>
              <w:fldChar w:fldCharType="end"/>
            </w:r>
          </w:hyperlink>
        </w:p>
        <w:p w14:paraId="6F6E5F66" w14:textId="01262C39"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34" w:history="1">
            <w:r w:rsidRPr="00D32FC7">
              <w:rPr>
                <w:rStyle w:val="Hyperlink"/>
                <w:rFonts w:cstheme="minorHAnsi"/>
              </w:rPr>
              <w:t>7.1. Projekto trukmė ir etapai</w:t>
            </w:r>
            <w:r>
              <w:rPr>
                <w:webHidden/>
              </w:rPr>
              <w:tab/>
            </w:r>
            <w:r>
              <w:rPr>
                <w:webHidden/>
              </w:rPr>
              <w:fldChar w:fldCharType="begin"/>
            </w:r>
            <w:r>
              <w:rPr>
                <w:webHidden/>
              </w:rPr>
              <w:instrText xml:space="preserve"> PAGEREF _Toc225760334 \h </w:instrText>
            </w:r>
            <w:r>
              <w:rPr>
                <w:webHidden/>
              </w:rPr>
            </w:r>
            <w:r>
              <w:rPr>
                <w:webHidden/>
              </w:rPr>
              <w:fldChar w:fldCharType="separate"/>
            </w:r>
            <w:r w:rsidR="000017A5">
              <w:rPr>
                <w:webHidden/>
              </w:rPr>
              <w:t>24</w:t>
            </w:r>
            <w:r>
              <w:rPr>
                <w:webHidden/>
              </w:rPr>
              <w:fldChar w:fldCharType="end"/>
            </w:r>
          </w:hyperlink>
        </w:p>
        <w:p w14:paraId="784EBEFE" w14:textId="5CC7C4E6"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35" w:history="1">
            <w:r w:rsidRPr="00D32FC7">
              <w:rPr>
                <w:rStyle w:val="Hyperlink"/>
                <w:rFonts w:cstheme="minorHAnsi"/>
              </w:rPr>
              <w:t>7.2. Projekto vieta</w:t>
            </w:r>
            <w:r>
              <w:rPr>
                <w:webHidden/>
              </w:rPr>
              <w:tab/>
            </w:r>
            <w:r>
              <w:rPr>
                <w:webHidden/>
              </w:rPr>
              <w:fldChar w:fldCharType="begin"/>
            </w:r>
            <w:r>
              <w:rPr>
                <w:webHidden/>
              </w:rPr>
              <w:instrText xml:space="preserve"> PAGEREF _Toc225760335 \h </w:instrText>
            </w:r>
            <w:r>
              <w:rPr>
                <w:webHidden/>
              </w:rPr>
            </w:r>
            <w:r>
              <w:rPr>
                <w:webHidden/>
              </w:rPr>
              <w:fldChar w:fldCharType="separate"/>
            </w:r>
            <w:r w:rsidR="000017A5">
              <w:rPr>
                <w:webHidden/>
              </w:rPr>
              <w:t>24</w:t>
            </w:r>
            <w:r>
              <w:rPr>
                <w:webHidden/>
              </w:rPr>
              <w:fldChar w:fldCharType="end"/>
            </w:r>
          </w:hyperlink>
        </w:p>
        <w:p w14:paraId="000208B1" w14:textId="52AE16A5"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36" w:history="1">
            <w:r w:rsidRPr="00D32FC7">
              <w:rPr>
                <w:rStyle w:val="Hyperlink"/>
                <w:rFonts w:cstheme="minorHAnsi"/>
              </w:rPr>
              <w:t>7.3. Projekto komanda</w:t>
            </w:r>
            <w:r>
              <w:rPr>
                <w:webHidden/>
              </w:rPr>
              <w:tab/>
            </w:r>
            <w:r>
              <w:rPr>
                <w:webHidden/>
              </w:rPr>
              <w:fldChar w:fldCharType="begin"/>
            </w:r>
            <w:r>
              <w:rPr>
                <w:webHidden/>
              </w:rPr>
              <w:instrText xml:space="preserve"> PAGEREF _Toc225760336 \h </w:instrText>
            </w:r>
            <w:r>
              <w:rPr>
                <w:webHidden/>
              </w:rPr>
            </w:r>
            <w:r>
              <w:rPr>
                <w:webHidden/>
              </w:rPr>
              <w:fldChar w:fldCharType="separate"/>
            </w:r>
            <w:r w:rsidR="000017A5">
              <w:rPr>
                <w:webHidden/>
              </w:rPr>
              <w:t>25</w:t>
            </w:r>
            <w:r>
              <w:rPr>
                <w:webHidden/>
              </w:rPr>
              <w:fldChar w:fldCharType="end"/>
            </w:r>
          </w:hyperlink>
        </w:p>
        <w:p w14:paraId="69142FDC" w14:textId="60363E6C"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37" w:history="1">
            <w:r w:rsidRPr="00D32FC7">
              <w:rPr>
                <w:rStyle w:val="Hyperlink"/>
                <w:rFonts w:cstheme="minorHAnsi"/>
              </w:rPr>
              <w:t>7.4. Projekto tęstinumas</w:t>
            </w:r>
            <w:r>
              <w:rPr>
                <w:webHidden/>
              </w:rPr>
              <w:tab/>
            </w:r>
            <w:r>
              <w:rPr>
                <w:webHidden/>
              </w:rPr>
              <w:fldChar w:fldCharType="begin"/>
            </w:r>
            <w:r>
              <w:rPr>
                <w:webHidden/>
              </w:rPr>
              <w:instrText xml:space="preserve"> PAGEREF _Toc225760337 \h </w:instrText>
            </w:r>
            <w:r>
              <w:rPr>
                <w:webHidden/>
              </w:rPr>
            </w:r>
            <w:r>
              <w:rPr>
                <w:webHidden/>
              </w:rPr>
              <w:fldChar w:fldCharType="separate"/>
            </w:r>
            <w:r w:rsidR="000017A5">
              <w:rPr>
                <w:webHidden/>
              </w:rPr>
              <w:t>25</w:t>
            </w:r>
            <w:r>
              <w:rPr>
                <w:webHidden/>
              </w:rPr>
              <w:fldChar w:fldCharType="end"/>
            </w:r>
          </w:hyperlink>
        </w:p>
        <w:p w14:paraId="467D08A7" w14:textId="2E34E0A2" w:rsidR="00D37C69" w:rsidRDefault="00D37C69">
          <w:pPr>
            <w:pStyle w:val="TOC2"/>
            <w:rPr>
              <w:rFonts w:asciiTheme="minorHAnsi" w:eastAsiaTheme="minorEastAsia" w:hAnsiTheme="minorHAnsi" w:cstheme="minorBidi"/>
              <w:b w:val="0"/>
              <w:bCs w:val="0"/>
              <w:kern w:val="2"/>
              <w:sz w:val="24"/>
              <w:szCs w:val="24"/>
              <w:lang w:eastAsia="en-US"/>
              <w14:ligatures w14:val="standardContextual"/>
            </w:rPr>
          </w:pPr>
          <w:hyperlink w:anchor="_Toc225760338" w:history="1">
            <w:r w:rsidRPr="00D32FC7">
              <w:rPr>
                <w:rStyle w:val="Hyperlink"/>
                <w:rFonts w:cstheme="minorHAnsi"/>
              </w:rPr>
              <w:t>7.5. Kitos išvados</w:t>
            </w:r>
            <w:r>
              <w:rPr>
                <w:webHidden/>
              </w:rPr>
              <w:tab/>
            </w:r>
            <w:r>
              <w:rPr>
                <w:webHidden/>
              </w:rPr>
              <w:fldChar w:fldCharType="begin"/>
            </w:r>
            <w:r>
              <w:rPr>
                <w:webHidden/>
              </w:rPr>
              <w:instrText xml:space="preserve"> PAGEREF _Toc225760338 \h </w:instrText>
            </w:r>
            <w:r>
              <w:rPr>
                <w:webHidden/>
              </w:rPr>
            </w:r>
            <w:r>
              <w:rPr>
                <w:webHidden/>
              </w:rPr>
              <w:fldChar w:fldCharType="separate"/>
            </w:r>
            <w:r w:rsidR="000017A5">
              <w:rPr>
                <w:webHidden/>
              </w:rPr>
              <w:t>25</w:t>
            </w:r>
            <w:r>
              <w:rPr>
                <w:webHidden/>
              </w:rPr>
              <w:fldChar w:fldCharType="end"/>
            </w:r>
          </w:hyperlink>
        </w:p>
        <w:p w14:paraId="4C9ADBD9" w14:textId="45C1CE6D" w:rsidR="0096298E" w:rsidRPr="00FC7E9B" w:rsidRDefault="0096298E" w:rsidP="00CC7D2D">
          <w:pPr>
            <w:spacing w:line="240" w:lineRule="auto"/>
            <w:rPr>
              <w:rFonts w:asciiTheme="minorHAnsi" w:hAnsiTheme="minorHAnsi" w:cstheme="minorHAnsi"/>
            </w:rPr>
          </w:pPr>
          <w:r w:rsidRPr="00FC7E9B">
            <w:rPr>
              <w:rFonts w:asciiTheme="minorHAnsi" w:hAnsiTheme="minorHAnsi" w:cstheme="minorHAnsi"/>
              <w:i/>
              <w:iCs/>
              <w:noProof/>
              <w:sz w:val="20"/>
              <w:szCs w:val="20"/>
            </w:rPr>
            <w:fldChar w:fldCharType="end"/>
          </w:r>
        </w:p>
      </w:sdtContent>
    </w:sdt>
    <w:p w14:paraId="5489A73E" w14:textId="77777777" w:rsidR="00C141FF" w:rsidRPr="00FC7E9B" w:rsidRDefault="00C141FF">
      <w:pPr>
        <w:rPr>
          <w:rFonts w:asciiTheme="minorHAnsi" w:hAnsiTheme="minorHAnsi" w:cstheme="minorHAnsi"/>
        </w:rPr>
      </w:pPr>
      <w:r w:rsidRPr="00FC7E9B">
        <w:rPr>
          <w:rFonts w:asciiTheme="minorHAnsi" w:hAnsiTheme="minorHAnsi" w:cstheme="minorHAnsi"/>
        </w:rPr>
        <w:br w:type="page"/>
      </w:r>
    </w:p>
    <w:tbl>
      <w:tblPr>
        <w:tblW w:w="5074" w:type="pct"/>
        <w:tblInd w:w="-142" w:type="dxa"/>
        <w:tblLook w:val="04A0" w:firstRow="1" w:lastRow="0" w:firstColumn="1" w:lastColumn="0" w:noHBand="0" w:noVBand="1"/>
      </w:tblPr>
      <w:tblGrid>
        <w:gridCol w:w="9781"/>
      </w:tblGrid>
      <w:tr w:rsidR="001C22CC" w:rsidRPr="00FC7E9B" w14:paraId="1144BA2E" w14:textId="77777777" w:rsidTr="551484B2">
        <w:trPr>
          <w:trHeight w:val="227"/>
        </w:trPr>
        <w:tc>
          <w:tcPr>
            <w:tcW w:w="5000" w:type="pct"/>
          </w:tcPr>
          <w:p w14:paraId="4DD78233" w14:textId="77777777" w:rsidR="00320FFC" w:rsidRDefault="00D362B1" w:rsidP="00320FFC">
            <w:pPr>
              <w:pStyle w:val="Heading1"/>
              <w:spacing w:before="0"/>
              <w:rPr>
                <w:rFonts w:asciiTheme="minorHAnsi" w:eastAsia="Times New Roman" w:hAnsiTheme="minorHAnsi" w:cstheme="minorHAnsi"/>
              </w:rPr>
            </w:pPr>
            <w:bookmarkStart w:id="2" w:name="_Toc225760286"/>
            <w:r w:rsidRPr="00FC7E9B">
              <w:rPr>
                <w:rFonts w:asciiTheme="minorHAnsi" w:eastAsia="Times New Roman" w:hAnsiTheme="minorHAnsi" w:cstheme="minorHAnsi"/>
              </w:rPr>
              <w:lastRenderedPageBreak/>
              <w:t>Paveikslai</w:t>
            </w:r>
            <w:r w:rsidR="00D453E5" w:rsidRPr="00FC7E9B">
              <w:rPr>
                <w:rFonts w:asciiTheme="minorHAnsi" w:eastAsia="Times New Roman" w:hAnsiTheme="minorHAnsi" w:cstheme="minorHAnsi"/>
              </w:rPr>
              <w:t xml:space="preserve"> </w:t>
            </w:r>
            <w:r w:rsidRPr="00FC7E9B">
              <w:rPr>
                <w:rFonts w:asciiTheme="minorHAnsi" w:eastAsia="Times New Roman" w:hAnsiTheme="minorHAnsi" w:cstheme="minorHAnsi"/>
              </w:rPr>
              <w:t>ir lentelės</w:t>
            </w:r>
            <w:bookmarkEnd w:id="2"/>
          </w:p>
          <w:p w14:paraId="3F433B3F" w14:textId="057E078D" w:rsidR="009A10DE" w:rsidRPr="009A10DE" w:rsidRDefault="009A10DE" w:rsidP="009A10DE"/>
        </w:tc>
      </w:tr>
      <w:tr w:rsidR="001C22CC" w:rsidRPr="00FC7E9B" w14:paraId="55DF524C" w14:textId="77777777" w:rsidTr="551484B2">
        <w:trPr>
          <w:trHeight w:val="2120"/>
        </w:trPr>
        <w:tc>
          <w:tcPr>
            <w:tcW w:w="5000" w:type="pct"/>
          </w:tcPr>
          <w:p w14:paraId="2C2505DF" w14:textId="37E81B17" w:rsidR="00D37A9A" w:rsidRPr="00FC7E9B" w:rsidRDefault="00D37A9A">
            <w:pPr>
              <w:pStyle w:val="TableofFigures"/>
              <w:tabs>
                <w:tab w:val="right" w:leader="dot" w:pos="9628"/>
              </w:tabs>
              <w:rPr>
                <w:rFonts w:eastAsiaTheme="minorEastAsia" w:cstheme="minorHAnsi"/>
                <w:b w:val="0"/>
                <w:bCs/>
                <w:i w:val="0"/>
                <w:caps w:val="0"/>
                <w:noProof/>
                <w:sz w:val="22"/>
                <w:szCs w:val="22"/>
                <w:lang w:eastAsia="lt-LT"/>
              </w:rPr>
            </w:pPr>
            <w:r w:rsidRPr="00FC7E9B">
              <w:rPr>
                <w:rStyle w:val="Hyperlink"/>
                <w:rFonts w:cstheme="minorHAnsi"/>
                <w:b w:val="0"/>
                <w:bCs/>
                <w:i w:val="0"/>
              </w:rPr>
              <w:fldChar w:fldCharType="begin"/>
            </w:r>
            <w:r w:rsidRPr="00FC7E9B">
              <w:rPr>
                <w:rStyle w:val="Hyperlink"/>
                <w:rFonts w:cstheme="minorHAnsi"/>
                <w:b w:val="0"/>
                <w:bCs/>
              </w:rPr>
              <w:instrText xml:space="preserve"> TOC \h \z \c "Figūra" </w:instrText>
            </w:r>
            <w:r w:rsidRPr="00FC7E9B">
              <w:rPr>
                <w:rStyle w:val="Hyperlink"/>
                <w:rFonts w:cstheme="minorHAnsi"/>
                <w:b w:val="0"/>
                <w:bCs/>
                <w:i w:val="0"/>
              </w:rPr>
              <w:fldChar w:fldCharType="separate"/>
            </w:r>
            <w:hyperlink w:anchor="_Toc18574787" w:history="1">
              <w:r w:rsidR="00444DA1">
                <w:rPr>
                  <w:b w:val="0"/>
                  <w:bCs/>
                </w:rPr>
                <w:t>1 paveikslas</w:t>
              </w:r>
              <w:r w:rsidR="00D8435F" w:rsidRPr="00FC7E9B">
                <w:rPr>
                  <w:rStyle w:val="Hyperlink"/>
                  <w:rFonts w:cstheme="minorHAnsi"/>
                  <w:b w:val="0"/>
                  <w:bCs/>
                  <w:caps w:val="0"/>
                  <w:noProof/>
                </w:rPr>
                <w:t>.</w:t>
              </w:r>
              <w:r w:rsidRPr="00FC7E9B">
                <w:rPr>
                  <w:rFonts w:cstheme="minorHAnsi"/>
                  <w:b w:val="0"/>
                  <w:bCs/>
                  <w:noProof/>
                  <w:webHidden/>
                </w:rPr>
                <w:tab/>
              </w:r>
              <w:r w:rsidR="00444DA1">
                <w:rPr>
                  <w:rFonts w:cstheme="minorHAnsi"/>
                  <w:b w:val="0"/>
                  <w:bCs/>
                  <w:i w:val="0"/>
                  <w:noProof/>
                  <w:webHidden/>
                </w:rPr>
                <w:t>x</w:t>
              </w:r>
            </w:hyperlink>
          </w:p>
          <w:p w14:paraId="235F16C1" w14:textId="02736454" w:rsidR="00D37A9A" w:rsidRPr="00FC7E9B" w:rsidRDefault="00444DA1">
            <w:pPr>
              <w:pStyle w:val="TableofFigures"/>
              <w:tabs>
                <w:tab w:val="right" w:leader="dot" w:pos="9628"/>
              </w:tabs>
              <w:rPr>
                <w:rFonts w:eastAsiaTheme="minorEastAsia" w:cstheme="minorHAnsi"/>
                <w:b w:val="0"/>
                <w:bCs/>
                <w:i w:val="0"/>
                <w:caps w:val="0"/>
                <w:noProof/>
                <w:sz w:val="22"/>
                <w:szCs w:val="22"/>
                <w:lang w:eastAsia="lt-LT"/>
              </w:rPr>
            </w:pPr>
            <w:r>
              <w:rPr>
                <w:b w:val="0"/>
                <w:bCs/>
              </w:rPr>
              <w:t xml:space="preserve">2 PAVEIKSLAS </w:t>
            </w:r>
            <w:hyperlink w:anchor="_Toc18574788" w:history="1">
              <w:r w:rsidR="00D37A9A" w:rsidRPr="00FC7E9B">
                <w:rPr>
                  <w:rFonts w:cstheme="minorHAnsi"/>
                  <w:b w:val="0"/>
                  <w:bCs/>
                  <w:noProof/>
                  <w:webHidden/>
                </w:rPr>
                <w:tab/>
              </w:r>
              <w:r w:rsidR="00FE0B42">
                <w:rPr>
                  <w:rFonts w:cstheme="minorHAnsi"/>
                  <w:b w:val="0"/>
                  <w:bCs/>
                  <w:noProof/>
                  <w:webHidden/>
                </w:rPr>
                <w:t>X</w:t>
              </w:r>
            </w:hyperlink>
          </w:p>
          <w:p w14:paraId="65E637BC" w14:textId="1997ED96" w:rsidR="00D453E5" w:rsidRPr="00FC7E9B" w:rsidRDefault="00D37A9A" w:rsidP="00D453E5">
            <w:pPr>
              <w:pStyle w:val="TableofFigures"/>
              <w:tabs>
                <w:tab w:val="right" w:leader="dot" w:pos="9628"/>
              </w:tabs>
              <w:rPr>
                <w:rFonts w:cstheme="minorHAnsi"/>
                <w:b w:val="0"/>
                <w:bCs/>
                <w:caps w:val="0"/>
              </w:rPr>
            </w:pPr>
            <w:r w:rsidRPr="00FC7E9B">
              <w:rPr>
                <w:rStyle w:val="Hyperlink"/>
                <w:rFonts w:cstheme="minorHAnsi"/>
                <w:b w:val="0"/>
                <w:bCs/>
                <w:i w:val="0"/>
                <w:caps w:val="0"/>
              </w:rPr>
              <w:fldChar w:fldCharType="end"/>
            </w:r>
          </w:p>
          <w:p w14:paraId="1E596C69" w14:textId="1E35E834" w:rsidR="00D37C69" w:rsidRDefault="00D37A9A">
            <w:pPr>
              <w:pStyle w:val="TableofFigures"/>
              <w:tabs>
                <w:tab w:val="right" w:leader="dot" w:pos="9628"/>
              </w:tabs>
              <w:rPr>
                <w:rFonts w:eastAsiaTheme="minorEastAsia" w:cstheme="minorBidi"/>
                <w:b w:val="0"/>
                <w:i w:val="0"/>
                <w:caps w:val="0"/>
                <w:noProof/>
                <w:kern w:val="2"/>
                <w:sz w:val="24"/>
                <w:szCs w:val="24"/>
                <w:lang w:val="en-US"/>
                <w14:ligatures w14:val="standardContextual"/>
              </w:rPr>
            </w:pPr>
            <w:r w:rsidRPr="00FC7E9B">
              <w:rPr>
                <w:rFonts w:cstheme="minorHAnsi"/>
                <w:b w:val="0"/>
                <w:bCs/>
                <w:i w:val="0"/>
              </w:rPr>
              <w:fldChar w:fldCharType="begin"/>
            </w:r>
            <w:r w:rsidRPr="00FC7E9B">
              <w:rPr>
                <w:rFonts w:cstheme="minorHAnsi"/>
                <w:b w:val="0"/>
                <w:bCs/>
              </w:rPr>
              <w:instrText xml:space="preserve"> TOC \h \z \c "Lentelė" </w:instrText>
            </w:r>
            <w:r w:rsidRPr="00FC7E9B">
              <w:rPr>
                <w:rFonts w:cstheme="minorHAnsi"/>
                <w:b w:val="0"/>
                <w:bCs/>
                <w:i w:val="0"/>
              </w:rPr>
              <w:fldChar w:fldCharType="separate"/>
            </w:r>
            <w:hyperlink w:anchor="_Toc225760339" w:history="1">
              <w:r w:rsidR="00D37C69" w:rsidRPr="004A01A4">
                <w:rPr>
                  <w:rStyle w:val="Hyperlink"/>
                  <w:noProof/>
                </w:rPr>
                <w:t>1 lentelė. Socialinio būsto poreikis ir jo patenkinimas X savivaldybėje 20XX-20YY m.</w:t>
              </w:r>
              <w:r w:rsidR="00D37C69">
                <w:rPr>
                  <w:noProof/>
                  <w:webHidden/>
                </w:rPr>
                <w:tab/>
              </w:r>
              <w:r w:rsidR="00D37C69">
                <w:rPr>
                  <w:noProof/>
                  <w:webHidden/>
                </w:rPr>
                <w:fldChar w:fldCharType="begin"/>
              </w:r>
              <w:r w:rsidR="00D37C69">
                <w:rPr>
                  <w:noProof/>
                  <w:webHidden/>
                </w:rPr>
                <w:instrText xml:space="preserve"> PAGEREF _Toc225760339 \h </w:instrText>
              </w:r>
              <w:r w:rsidR="00D37C69">
                <w:rPr>
                  <w:noProof/>
                  <w:webHidden/>
                </w:rPr>
              </w:r>
              <w:r w:rsidR="00D37C69">
                <w:rPr>
                  <w:noProof/>
                  <w:webHidden/>
                </w:rPr>
                <w:fldChar w:fldCharType="separate"/>
              </w:r>
              <w:r w:rsidR="000017A5">
                <w:rPr>
                  <w:noProof/>
                  <w:webHidden/>
                </w:rPr>
                <w:t>7</w:t>
              </w:r>
              <w:r w:rsidR="00D37C69">
                <w:rPr>
                  <w:noProof/>
                  <w:webHidden/>
                </w:rPr>
                <w:fldChar w:fldCharType="end"/>
              </w:r>
            </w:hyperlink>
          </w:p>
          <w:p w14:paraId="67A0B296" w14:textId="61D7F4C3" w:rsidR="00D37C69" w:rsidRDefault="00D37C69">
            <w:pPr>
              <w:pStyle w:val="TableofFigures"/>
              <w:tabs>
                <w:tab w:val="right" w:leader="dot" w:pos="9628"/>
              </w:tabs>
              <w:rPr>
                <w:rFonts w:eastAsiaTheme="minorEastAsia" w:cstheme="minorBidi"/>
                <w:b w:val="0"/>
                <w:i w:val="0"/>
                <w:caps w:val="0"/>
                <w:noProof/>
                <w:kern w:val="2"/>
                <w:sz w:val="24"/>
                <w:szCs w:val="24"/>
                <w:lang w:val="en-US"/>
                <w14:ligatures w14:val="standardContextual"/>
              </w:rPr>
            </w:pPr>
            <w:hyperlink w:anchor="_Toc225760340" w:history="1">
              <w:r w:rsidRPr="004A01A4">
                <w:rPr>
                  <w:rStyle w:val="Hyperlink"/>
                  <w:noProof/>
                </w:rPr>
                <w:t>2 lentelė. Projekto tikslas, uždaviniai, veiklos ir rodiklio siekiama reikšmė</w:t>
              </w:r>
              <w:r>
                <w:rPr>
                  <w:noProof/>
                  <w:webHidden/>
                </w:rPr>
                <w:tab/>
              </w:r>
              <w:r>
                <w:rPr>
                  <w:noProof/>
                  <w:webHidden/>
                </w:rPr>
                <w:fldChar w:fldCharType="begin"/>
              </w:r>
              <w:r>
                <w:rPr>
                  <w:noProof/>
                  <w:webHidden/>
                </w:rPr>
                <w:instrText xml:space="preserve"> PAGEREF _Toc225760340 \h </w:instrText>
              </w:r>
              <w:r>
                <w:rPr>
                  <w:noProof/>
                  <w:webHidden/>
                </w:rPr>
              </w:r>
              <w:r>
                <w:rPr>
                  <w:noProof/>
                  <w:webHidden/>
                </w:rPr>
                <w:fldChar w:fldCharType="separate"/>
              </w:r>
              <w:r w:rsidR="000017A5">
                <w:rPr>
                  <w:noProof/>
                  <w:webHidden/>
                </w:rPr>
                <w:t>9</w:t>
              </w:r>
              <w:r>
                <w:rPr>
                  <w:noProof/>
                  <w:webHidden/>
                </w:rPr>
                <w:fldChar w:fldCharType="end"/>
              </w:r>
            </w:hyperlink>
          </w:p>
          <w:p w14:paraId="1AF01869" w14:textId="43158794" w:rsidR="00D37C69" w:rsidRDefault="00D37C69">
            <w:pPr>
              <w:pStyle w:val="TableofFigures"/>
              <w:tabs>
                <w:tab w:val="right" w:leader="dot" w:pos="9628"/>
              </w:tabs>
              <w:rPr>
                <w:rFonts w:eastAsiaTheme="minorEastAsia" w:cstheme="minorBidi"/>
                <w:b w:val="0"/>
                <w:i w:val="0"/>
                <w:caps w:val="0"/>
                <w:noProof/>
                <w:kern w:val="2"/>
                <w:sz w:val="24"/>
                <w:szCs w:val="24"/>
                <w:lang w:val="en-US"/>
                <w14:ligatures w14:val="standardContextual"/>
              </w:rPr>
            </w:pPr>
            <w:hyperlink w:anchor="_Toc225760341" w:history="1">
              <w:r w:rsidRPr="004A01A4">
                <w:rPr>
                  <w:rStyle w:val="Hyperlink"/>
                  <w:noProof/>
                </w:rPr>
                <w:t>3 lentelė. Asmenys (šeimos), esantys eilėse socialinio būsto nuomai, X savivaldybėje, 20XX–20XX m.</w:t>
              </w:r>
              <w:r>
                <w:rPr>
                  <w:noProof/>
                  <w:webHidden/>
                </w:rPr>
                <w:tab/>
              </w:r>
              <w:r>
                <w:rPr>
                  <w:noProof/>
                  <w:webHidden/>
                </w:rPr>
                <w:fldChar w:fldCharType="begin"/>
              </w:r>
              <w:r>
                <w:rPr>
                  <w:noProof/>
                  <w:webHidden/>
                </w:rPr>
                <w:instrText xml:space="preserve"> PAGEREF _Toc225760341 \h </w:instrText>
              </w:r>
              <w:r>
                <w:rPr>
                  <w:noProof/>
                  <w:webHidden/>
                </w:rPr>
              </w:r>
              <w:r>
                <w:rPr>
                  <w:noProof/>
                  <w:webHidden/>
                </w:rPr>
                <w:fldChar w:fldCharType="separate"/>
              </w:r>
              <w:r w:rsidR="000017A5">
                <w:rPr>
                  <w:noProof/>
                  <w:webHidden/>
                </w:rPr>
                <w:t>10</w:t>
              </w:r>
              <w:r>
                <w:rPr>
                  <w:noProof/>
                  <w:webHidden/>
                </w:rPr>
                <w:fldChar w:fldCharType="end"/>
              </w:r>
            </w:hyperlink>
          </w:p>
          <w:p w14:paraId="07E5278D" w14:textId="6AB3B59B" w:rsidR="00D37C69" w:rsidRDefault="00D37C69">
            <w:pPr>
              <w:pStyle w:val="TableofFigures"/>
              <w:tabs>
                <w:tab w:val="right" w:leader="dot" w:pos="9628"/>
              </w:tabs>
              <w:rPr>
                <w:rFonts w:eastAsiaTheme="minorEastAsia" w:cstheme="minorBidi"/>
                <w:b w:val="0"/>
                <w:i w:val="0"/>
                <w:caps w:val="0"/>
                <w:noProof/>
                <w:kern w:val="2"/>
                <w:sz w:val="24"/>
                <w:szCs w:val="24"/>
                <w:lang w:val="en-US"/>
                <w14:ligatures w14:val="standardContextual"/>
              </w:rPr>
            </w:pPr>
            <w:hyperlink w:anchor="_Toc225760342" w:history="1">
              <w:r w:rsidRPr="004A01A4">
                <w:rPr>
                  <w:rStyle w:val="Hyperlink"/>
                  <w:noProof/>
                </w:rPr>
                <w:t>4 lentelė. Duomenys apie projekto organizaciją</w:t>
              </w:r>
              <w:r>
                <w:rPr>
                  <w:noProof/>
                  <w:webHidden/>
                </w:rPr>
                <w:tab/>
              </w:r>
              <w:r>
                <w:rPr>
                  <w:noProof/>
                  <w:webHidden/>
                </w:rPr>
                <w:fldChar w:fldCharType="begin"/>
              </w:r>
              <w:r>
                <w:rPr>
                  <w:noProof/>
                  <w:webHidden/>
                </w:rPr>
                <w:instrText xml:space="preserve"> PAGEREF _Toc225760342 \h </w:instrText>
              </w:r>
              <w:r>
                <w:rPr>
                  <w:noProof/>
                  <w:webHidden/>
                </w:rPr>
              </w:r>
              <w:r>
                <w:rPr>
                  <w:noProof/>
                  <w:webHidden/>
                </w:rPr>
                <w:fldChar w:fldCharType="separate"/>
              </w:r>
              <w:r w:rsidR="000017A5">
                <w:rPr>
                  <w:noProof/>
                  <w:webHidden/>
                </w:rPr>
                <w:t>10</w:t>
              </w:r>
              <w:r>
                <w:rPr>
                  <w:noProof/>
                  <w:webHidden/>
                </w:rPr>
                <w:fldChar w:fldCharType="end"/>
              </w:r>
            </w:hyperlink>
          </w:p>
          <w:p w14:paraId="7D2AF08F" w14:textId="18F599C5" w:rsidR="00D37C69" w:rsidRDefault="00D37C69">
            <w:pPr>
              <w:pStyle w:val="TableofFigures"/>
              <w:tabs>
                <w:tab w:val="right" w:leader="dot" w:pos="9628"/>
              </w:tabs>
              <w:rPr>
                <w:rFonts w:eastAsiaTheme="minorEastAsia" w:cstheme="minorBidi"/>
                <w:b w:val="0"/>
                <w:i w:val="0"/>
                <w:caps w:val="0"/>
                <w:noProof/>
                <w:kern w:val="2"/>
                <w:sz w:val="24"/>
                <w:szCs w:val="24"/>
                <w:lang w:val="en-US"/>
                <w14:ligatures w14:val="standardContextual"/>
              </w:rPr>
            </w:pPr>
            <w:hyperlink w:anchor="_Toc225760343" w:history="1">
              <w:r w:rsidRPr="004A01A4">
                <w:rPr>
                  <w:rStyle w:val="Hyperlink"/>
                  <w:noProof/>
                </w:rPr>
                <w:t>5 lentelė. Galimos projekto veiklos</w:t>
              </w:r>
              <w:r>
                <w:rPr>
                  <w:noProof/>
                  <w:webHidden/>
                </w:rPr>
                <w:tab/>
              </w:r>
              <w:r>
                <w:rPr>
                  <w:noProof/>
                  <w:webHidden/>
                </w:rPr>
                <w:fldChar w:fldCharType="begin"/>
              </w:r>
              <w:r>
                <w:rPr>
                  <w:noProof/>
                  <w:webHidden/>
                </w:rPr>
                <w:instrText xml:space="preserve"> PAGEREF _Toc225760343 \h </w:instrText>
              </w:r>
              <w:r>
                <w:rPr>
                  <w:noProof/>
                  <w:webHidden/>
                </w:rPr>
              </w:r>
              <w:r>
                <w:rPr>
                  <w:noProof/>
                  <w:webHidden/>
                </w:rPr>
                <w:fldChar w:fldCharType="separate"/>
              </w:r>
              <w:r w:rsidR="000017A5">
                <w:rPr>
                  <w:noProof/>
                  <w:webHidden/>
                </w:rPr>
                <w:t>12</w:t>
              </w:r>
              <w:r>
                <w:rPr>
                  <w:noProof/>
                  <w:webHidden/>
                </w:rPr>
                <w:fldChar w:fldCharType="end"/>
              </w:r>
            </w:hyperlink>
          </w:p>
          <w:p w14:paraId="735BA1D2" w14:textId="379F61ED" w:rsidR="00D37C69" w:rsidRDefault="00D37C69">
            <w:pPr>
              <w:pStyle w:val="TableofFigures"/>
              <w:tabs>
                <w:tab w:val="right" w:leader="dot" w:pos="9628"/>
              </w:tabs>
              <w:rPr>
                <w:rFonts w:eastAsiaTheme="minorEastAsia" w:cstheme="minorBidi"/>
                <w:b w:val="0"/>
                <w:i w:val="0"/>
                <w:caps w:val="0"/>
                <w:noProof/>
                <w:kern w:val="2"/>
                <w:sz w:val="24"/>
                <w:szCs w:val="24"/>
                <w:lang w:val="en-US"/>
                <w14:ligatures w14:val="standardContextual"/>
              </w:rPr>
            </w:pPr>
            <w:hyperlink w:anchor="_Toc225760344" w:history="1">
              <w:r w:rsidRPr="004A01A4">
                <w:rPr>
                  <w:rStyle w:val="Hyperlink"/>
                  <w:noProof/>
                </w:rPr>
                <w:t>6 lentelė. Finansinių rodiklių reikšmių detalizavimas</w:t>
              </w:r>
              <w:r>
                <w:rPr>
                  <w:noProof/>
                  <w:webHidden/>
                </w:rPr>
                <w:tab/>
              </w:r>
              <w:r>
                <w:rPr>
                  <w:noProof/>
                  <w:webHidden/>
                </w:rPr>
                <w:fldChar w:fldCharType="begin"/>
              </w:r>
              <w:r>
                <w:rPr>
                  <w:noProof/>
                  <w:webHidden/>
                </w:rPr>
                <w:instrText xml:space="preserve"> PAGEREF _Toc225760344 \h </w:instrText>
              </w:r>
              <w:r>
                <w:rPr>
                  <w:noProof/>
                  <w:webHidden/>
                </w:rPr>
              </w:r>
              <w:r>
                <w:rPr>
                  <w:noProof/>
                  <w:webHidden/>
                </w:rPr>
                <w:fldChar w:fldCharType="separate"/>
              </w:r>
              <w:r w:rsidR="000017A5">
                <w:rPr>
                  <w:noProof/>
                  <w:webHidden/>
                </w:rPr>
                <w:t>16</w:t>
              </w:r>
              <w:r>
                <w:rPr>
                  <w:noProof/>
                  <w:webHidden/>
                </w:rPr>
                <w:fldChar w:fldCharType="end"/>
              </w:r>
            </w:hyperlink>
          </w:p>
          <w:p w14:paraId="1D5BE981" w14:textId="3B873DF9" w:rsidR="00D37C69" w:rsidRDefault="00D37C69">
            <w:pPr>
              <w:pStyle w:val="TableofFigures"/>
              <w:tabs>
                <w:tab w:val="right" w:leader="dot" w:pos="9628"/>
              </w:tabs>
              <w:rPr>
                <w:rFonts w:eastAsiaTheme="minorEastAsia" w:cstheme="minorBidi"/>
                <w:b w:val="0"/>
                <w:i w:val="0"/>
                <w:caps w:val="0"/>
                <w:noProof/>
                <w:kern w:val="2"/>
                <w:sz w:val="24"/>
                <w:szCs w:val="24"/>
                <w:lang w:val="en-US"/>
                <w14:ligatures w14:val="standardContextual"/>
              </w:rPr>
            </w:pPr>
            <w:hyperlink w:anchor="_Toc225760345" w:history="1">
              <w:r w:rsidRPr="004A01A4">
                <w:rPr>
                  <w:rStyle w:val="Hyperlink"/>
                  <w:noProof/>
                </w:rPr>
                <w:t>7 lentelė. Kapitalo rodiklių reikšmių detalizavimas</w:t>
              </w:r>
              <w:r>
                <w:rPr>
                  <w:noProof/>
                  <w:webHidden/>
                </w:rPr>
                <w:tab/>
              </w:r>
              <w:r>
                <w:rPr>
                  <w:noProof/>
                  <w:webHidden/>
                </w:rPr>
                <w:fldChar w:fldCharType="begin"/>
              </w:r>
              <w:r>
                <w:rPr>
                  <w:noProof/>
                  <w:webHidden/>
                </w:rPr>
                <w:instrText xml:space="preserve"> PAGEREF _Toc225760345 \h </w:instrText>
              </w:r>
              <w:r>
                <w:rPr>
                  <w:noProof/>
                  <w:webHidden/>
                </w:rPr>
              </w:r>
              <w:r>
                <w:rPr>
                  <w:noProof/>
                  <w:webHidden/>
                </w:rPr>
                <w:fldChar w:fldCharType="separate"/>
              </w:r>
              <w:r w:rsidR="000017A5">
                <w:rPr>
                  <w:noProof/>
                  <w:webHidden/>
                </w:rPr>
                <w:t>16</w:t>
              </w:r>
              <w:r>
                <w:rPr>
                  <w:noProof/>
                  <w:webHidden/>
                </w:rPr>
                <w:fldChar w:fldCharType="end"/>
              </w:r>
            </w:hyperlink>
          </w:p>
          <w:p w14:paraId="6A19C936" w14:textId="4B8BF672" w:rsidR="00D37C69" w:rsidRDefault="00D37C69">
            <w:pPr>
              <w:pStyle w:val="TableofFigures"/>
              <w:tabs>
                <w:tab w:val="right" w:leader="dot" w:pos="9628"/>
              </w:tabs>
              <w:rPr>
                <w:rFonts w:eastAsiaTheme="minorEastAsia" w:cstheme="minorBidi"/>
                <w:b w:val="0"/>
                <w:i w:val="0"/>
                <w:caps w:val="0"/>
                <w:noProof/>
                <w:kern w:val="2"/>
                <w:sz w:val="24"/>
                <w:szCs w:val="24"/>
                <w:lang w:val="en-US"/>
                <w14:ligatures w14:val="standardContextual"/>
              </w:rPr>
            </w:pPr>
            <w:hyperlink w:anchor="_Toc225760346" w:history="1">
              <w:r w:rsidRPr="004A01A4">
                <w:rPr>
                  <w:rStyle w:val="Hyperlink"/>
                  <w:noProof/>
                </w:rPr>
                <w:t>8 lentelė. Ekonominių rodiklių palyginimas abiejų alternatyvų atžvilgiu</w:t>
              </w:r>
              <w:r>
                <w:rPr>
                  <w:noProof/>
                  <w:webHidden/>
                </w:rPr>
                <w:tab/>
              </w:r>
              <w:r>
                <w:rPr>
                  <w:noProof/>
                  <w:webHidden/>
                </w:rPr>
                <w:fldChar w:fldCharType="begin"/>
              </w:r>
              <w:r>
                <w:rPr>
                  <w:noProof/>
                  <w:webHidden/>
                </w:rPr>
                <w:instrText xml:space="preserve"> PAGEREF _Toc225760346 \h </w:instrText>
              </w:r>
              <w:r>
                <w:rPr>
                  <w:noProof/>
                  <w:webHidden/>
                </w:rPr>
              </w:r>
              <w:r>
                <w:rPr>
                  <w:noProof/>
                  <w:webHidden/>
                </w:rPr>
                <w:fldChar w:fldCharType="separate"/>
              </w:r>
              <w:r w:rsidR="000017A5">
                <w:rPr>
                  <w:noProof/>
                  <w:webHidden/>
                </w:rPr>
                <w:t>19</w:t>
              </w:r>
              <w:r>
                <w:rPr>
                  <w:noProof/>
                  <w:webHidden/>
                </w:rPr>
                <w:fldChar w:fldCharType="end"/>
              </w:r>
            </w:hyperlink>
          </w:p>
          <w:p w14:paraId="7A49042A" w14:textId="409646A5" w:rsidR="00D37C69" w:rsidRDefault="00D37C69">
            <w:pPr>
              <w:pStyle w:val="TableofFigures"/>
              <w:tabs>
                <w:tab w:val="right" w:leader="dot" w:pos="9628"/>
              </w:tabs>
              <w:rPr>
                <w:rFonts w:eastAsiaTheme="minorEastAsia" w:cstheme="minorBidi"/>
                <w:b w:val="0"/>
                <w:i w:val="0"/>
                <w:caps w:val="0"/>
                <w:noProof/>
                <w:kern w:val="2"/>
                <w:sz w:val="24"/>
                <w:szCs w:val="24"/>
                <w:lang w:val="en-US"/>
                <w14:ligatures w14:val="standardContextual"/>
              </w:rPr>
            </w:pPr>
            <w:hyperlink w:anchor="_Toc225760347" w:history="1">
              <w:r w:rsidRPr="004A01A4">
                <w:rPr>
                  <w:rStyle w:val="Hyperlink"/>
                  <w:noProof/>
                </w:rPr>
                <w:t>9 lentelė. Kritinių kintamųjų parinkimas ir jų įtaka finansiniams bei ekonominiams rodikliams</w:t>
              </w:r>
              <w:r>
                <w:rPr>
                  <w:noProof/>
                  <w:webHidden/>
                </w:rPr>
                <w:tab/>
              </w:r>
              <w:r>
                <w:rPr>
                  <w:noProof/>
                  <w:webHidden/>
                </w:rPr>
                <w:fldChar w:fldCharType="begin"/>
              </w:r>
              <w:r>
                <w:rPr>
                  <w:noProof/>
                  <w:webHidden/>
                </w:rPr>
                <w:instrText xml:space="preserve"> PAGEREF _Toc225760347 \h </w:instrText>
              </w:r>
              <w:r>
                <w:rPr>
                  <w:noProof/>
                  <w:webHidden/>
                </w:rPr>
              </w:r>
              <w:r>
                <w:rPr>
                  <w:noProof/>
                  <w:webHidden/>
                </w:rPr>
                <w:fldChar w:fldCharType="separate"/>
              </w:r>
              <w:r w:rsidR="000017A5">
                <w:rPr>
                  <w:noProof/>
                  <w:webHidden/>
                </w:rPr>
                <w:t>21</w:t>
              </w:r>
              <w:r>
                <w:rPr>
                  <w:noProof/>
                  <w:webHidden/>
                </w:rPr>
                <w:fldChar w:fldCharType="end"/>
              </w:r>
            </w:hyperlink>
          </w:p>
          <w:p w14:paraId="5E31C082" w14:textId="52E18CA7" w:rsidR="00D37C69" w:rsidRDefault="00D37C69">
            <w:pPr>
              <w:pStyle w:val="TableofFigures"/>
              <w:tabs>
                <w:tab w:val="right" w:leader="dot" w:pos="9628"/>
              </w:tabs>
              <w:rPr>
                <w:rFonts w:eastAsiaTheme="minorEastAsia" w:cstheme="minorBidi"/>
                <w:b w:val="0"/>
                <w:i w:val="0"/>
                <w:caps w:val="0"/>
                <w:noProof/>
                <w:kern w:val="2"/>
                <w:sz w:val="24"/>
                <w:szCs w:val="24"/>
                <w:lang w:val="en-US"/>
                <w14:ligatures w14:val="standardContextual"/>
              </w:rPr>
            </w:pPr>
            <w:hyperlink w:anchor="_Toc225760348" w:history="1">
              <w:r w:rsidRPr="004A01A4">
                <w:rPr>
                  <w:rStyle w:val="Hyperlink"/>
                  <w:noProof/>
                </w:rPr>
                <w:t>10 lentelė. Scenarijų analizės reikšmės</w:t>
              </w:r>
              <w:r>
                <w:rPr>
                  <w:noProof/>
                  <w:webHidden/>
                </w:rPr>
                <w:tab/>
              </w:r>
              <w:r>
                <w:rPr>
                  <w:noProof/>
                  <w:webHidden/>
                </w:rPr>
                <w:fldChar w:fldCharType="begin"/>
              </w:r>
              <w:r>
                <w:rPr>
                  <w:noProof/>
                  <w:webHidden/>
                </w:rPr>
                <w:instrText xml:space="preserve"> PAGEREF _Toc225760348 \h </w:instrText>
              </w:r>
              <w:r>
                <w:rPr>
                  <w:noProof/>
                  <w:webHidden/>
                </w:rPr>
              </w:r>
              <w:r>
                <w:rPr>
                  <w:noProof/>
                  <w:webHidden/>
                </w:rPr>
                <w:fldChar w:fldCharType="separate"/>
              </w:r>
              <w:r w:rsidR="000017A5">
                <w:rPr>
                  <w:noProof/>
                  <w:webHidden/>
                </w:rPr>
                <w:t>21</w:t>
              </w:r>
              <w:r>
                <w:rPr>
                  <w:noProof/>
                  <w:webHidden/>
                </w:rPr>
                <w:fldChar w:fldCharType="end"/>
              </w:r>
            </w:hyperlink>
          </w:p>
          <w:p w14:paraId="35B321CE" w14:textId="45992D41" w:rsidR="00D37C69" w:rsidRDefault="00D37C69">
            <w:pPr>
              <w:pStyle w:val="TableofFigures"/>
              <w:tabs>
                <w:tab w:val="right" w:leader="dot" w:pos="9628"/>
              </w:tabs>
              <w:rPr>
                <w:rFonts w:eastAsiaTheme="minorEastAsia" w:cstheme="minorBidi"/>
                <w:b w:val="0"/>
                <w:i w:val="0"/>
                <w:caps w:val="0"/>
                <w:noProof/>
                <w:kern w:val="2"/>
                <w:sz w:val="24"/>
                <w:szCs w:val="24"/>
                <w:lang w:val="en-US"/>
                <w14:ligatures w14:val="standardContextual"/>
              </w:rPr>
            </w:pPr>
            <w:hyperlink w:anchor="_Toc225760349" w:history="1">
              <w:r w:rsidRPr="004A01A4">
                <w:rPr>
                  <w:rStyle w:val="Hyperlink"/>
                  <w:noProof/>
                </w:rPr>
                <w:t>11 lentelė Rizikos priimtinumo vertinimo rezultatai</w:t>
              </w:r>
              <w:r>
                <w:rPr>
                  <w:noProof/>
                  <w:webHidden/>
                </w:rPr>
                <w:tab/>
              </w:r>
              <w:r>
                <w:rPr>
                  <w:noProof/>
                  <w:webHidden/>
                </w:rPr>
                <w:fldChar w:fldCharType="begin"/>
              </w:r>
              <w:r>
                <w:rPr>
                  <w:noProof/>
                  <w:webHidden/>
                </w:rPr>
                <w:instrText xml:space="preserve"> PAGEREF _Toc225760349 \h </w:instrText>
              </w:r>
              <w:r>
                <w:rPr>
                  <w:noProof/>
                  <w:webHidden/>
                </w:rPr>
              </w:r>
              <w:r>
                <w:rPr>
                  <w:noProof/>
                  <w:webHidden/>
                </w:rPr>
                <w:fldChar w:fldCharType="separate"/>
              </w:r>
              <w:r w:rsidR="000017A5">
                <w:rPr>
                  <w:noProof/>
                  <w:webHidden/>
                </w:rPr>
                <w:t>22</w:t>
              </w:r>
              <w:r>
                <w:rPr>
                  <w:noProof/>
                  <w:webHidden/>
                </w:rPr>
                <w:fldChar w:fldCharType="end"/>
              </w:r>
            </w:hyperlink>
          </w:p>
          <w:p w14:paraId="3424A8DD" w14:textId="01DDA7D3" w:rsidR="00D37C69" w:rsidRDefault="00D37C69">
            <w:pPr>
              <w:pStyle w:val="TableofFigures"/>
              <w:tabs>
                <w:tab w:val="right" w:leader="dot" w:pos="9628"/>
              </w:tabs>
              <w:rPr>
                <w:rFonts w:eastAsiaTheme="minorEastAsia" w:cstheme="minorBidi"/>
                <w:b w:val="0"/>
                <w:i w:val="0"/>
                <w:caps w:val="0"/>
                <w:noProof/>
                <w:kern w:val="2"/>
                <w:sz w:val="24"/>
                <w:szCs w:val="24"/>
                <w:lang w:val="en-US"/>
                <w14:ligatures w14:val="standardContextual"/>
              </w:rPr>
            </w:pPr>
            <w:hyperlink w:anchor="_Toc225760350" w:history="1">
              <w:r w:rsidRPr="004A01A4">
                <w:rPr>
                  <w:rStyle w:val="Hyperlink"/>
                  <w:noProof/>
                </w:rPr>
                <w:t>12 lentelė. Rizikos grupių paaiškinimas ir valdymo priemonės</w:t>
              </w:r>
              <w:r>
                <w:rPr>
                  <w:noProof/>
                  <w:webHidden/>
                </w:rPr>
                <w:tab/>
              </w:r>
              <w:r>
                <w:rPr>
                  <w:noProof/>
                  <w:webHidden/>
                </w:rPr>
                <w:fldChar w:fldCharType="begin"/>
              </w:r>
              <w:r>
                <w:rPr>
                  <w:noProof/>
                  <w:webHidden/>
                </w:rPr>
                <w:instrText xml:space="preserve"> PAGEREF _Toc225760350 \h </w:instrText>
              </w:r>
              <w:r>
                <w:rPr>
                  <w:noProof/>
                  <w:webHidden/>
                </w:rPr>
              </w:r>
              <w:r>
                <w:rPr>
                  <w:noProof/>
                  <w:webHidden/>
                </w:rPr>
                <w:fldChar w:fldCharType="separate"/>
              </w:r>
              <w:r w:rsidR="000017A5">
                <w:rPr>
                  <w:noProof/>
                  <w:webHidden/>
                </w:rPr>
                <w:t>22</w:t>
              </w:r>
              <w:r>
                <w:rPr>
                  <w:noProof/>
                  <w:webHidden/>
                </w:rPr>
                <w:fldChar w:fldCharType="end"/>
              </w:r>
            </w:hyperlink>
          </w:p>
          <w:p w14:paraId="7D6EF5A1" w14:textId="0D1DA161" w:rsidR="00D37C69" w:rsidRDefault="00D37C69">
            <w:pPr>
              <w:pStyle w:val="TableofFigures"/>
              <w:tabs>
                <w:tab w:val="right" w:leader="dot" w:pos="9628"/>
              </w:tabs>
              <w:rPr>
                <w:rFonts w:eastAsiaTheme="minorEastAsia" w:cstheme="minorBidi"/>
                <w:b w:val="0"/>
                <w:i w:val="0"/>
                <w:caps w:val="0"/>
                <w:noProof/>
                <w:kern w:val="2"/>
                <w:sz w:val="24"/>
                <w:szCs w:val="24"/>
                <w:lang w:val="en-US"/>
                <w14:ligatures w14:val="standardContextual"/>
              </w:rPr>
            </w:pPr>
            <w:hyperlink w:anchor="_Toc225760351" w:history="1">
              <w:r w:rsidRPr="004A01A4">
                <w:rPr>
                  <w:rStyle w:val="Hyperlink"/>
                  <w:noProof/>
                </w:rPr>
                <w:t>13 lentelė. Projekto veiklų detalizavimas</w:t>
              </w:r>
              <w:r>
                <w:rPr>
                  <w:noProof/>
                  <w:webHidden/>
                </w:rPr>
                <w:tab/>
              </w:r>
              <w:r>
                <w:rPr>
                  <w:noProof/>
                  <w:webHidden/>
                </w:rPr>
                <w:fldChar w:fldCharType="begin"/>
              </w:r>
              <w:r>
                <w:rPr>
                  <w:noProof/>
                  <w:webHidden/>
                </w:rPr>
                <w:instrText xml:space="preserve"> PAGEREF _Toc225760351 \h </w:instrText>
              </w:r>
              <w:r>
                <w:rPr>
                  <w:noProof/>
                  <w:webHidden/>
                </w:rPr>
              </w:r>
              <w:r>
                <w:rPr>
                  <w:noProof/>
                  <w:webHidden/>
                </w:rPr>
                <w:fldChar w:fldCharType="separate"/>
              </w:r>
              <w:r w:rsidR="000017A5">
                <w:rPr>
                  <w:noProof/>
                  <w:webHidden/>
                </w:rPr>
                <w:t>24</w:t>
              </w:r>
              <w:r>
                <w:rPr>
                  <w:noProof/>
                  <w:webHidden/>
                </w:rPr>
                <w:fldChar w:fldCharType="end"/>
              </w:r>
            </w:hyperlink>
          </w:p>
          <w:p w14:paraId="4A2ED485" w14:textId="24D22F68" w:rsidR="0016558E" w:rsidRPr="00FC7E9B" w:rsidRDefault="00D37A9A" w:rsidP="00903B72">
            <w:pPr>
              <w:pStyle w:val="TableofFigures"/>
              <w:tabs>
                <w:tab w:val="right" w:leader="dot" w:pos="9628"/>
              </w:tabs>
              <w:rPr>
                <w:rFonts w:cstheme="minorHAnsi"/>
                <w:i w:val="0"/>
              </w:rPr>
            </w:pPr>
            <w:r w:rsidRPr="00FC7E9B">
              <w:rPr>
                <w:rFonts w:cstheme="minorHAnsi"/>
                <w:b w:val="0"/>
                <w:bCs/>
                <w:i w:val="0"/>
              </w:rPr>
              <w:fldChar w:fldCharType="end"/>
            </w:r>
          </w:p>
          <w:p w14:paraId="4F38ECC0" w14:textId="07CA3085" w:rsidR="00D37A9A" w:rsidRPr="00FC7E9B" w:rsidRDefault="00D37A9A" w:rsidP="00D31F3D">
            <w:pPr>
              <w:pStyle w:val="TableofFigures"/>
              <w:tabs>
                <w:tab w:val="right" w:leader="dot" w:pos="9628"/>
              </w:tabs>
              <w:ind w:left="0" w:firstLine="0"/>
              <w:rPr>
                <w:rFonts w:cstheme="minorHAnsi"/>
                <w:i w:val="0"/>
              </w:rPr>
            </w:pPr>
          </w:p>
        </w:tc>
      </w:tr>
    </w:tbl>
    <w:p w14:paraId="2830A4D8" w14:textId="77777777" w:rsidR="00804DE3" w:rsidRPr="00FC7E9B" w:rsidRDefault="00804DE3">
      <w:pPr>
        <w:spacing w:after="0" w:line="240" w:lineRule="auto"/>
        <w:rPr>
          <w:rFonts w:asciiTheme="minorHAnsi" w:eastAsiaTheme="majorEastAsia" w:hAnsiTheme="minorHAnsi" w:cstheme="minorHAnsi"/>
          <w:b/>
          <w:bCs/>
          <w:color w:val="365F91" w:themeColor="accent1" w:themeShade="BF"/>
          <w:sz w:val="28"/>
          <w:szCs w:val="28"/>
        </w:rPr>
      </w:pPr>
      <w:r w:rsidRPr="00FC7E9B">
        <w:rPr>
          <w:rFonts w:asciiTheme="minorHAnsi" w:hAnsiTheme="minorHAnsi" w:cstheme="minorHAnsi"/>
        </w:rPr>
        <w:br w:type="page"/>
      </w:r>
    </w:p>
    <w:p w14:paraId="74D22469" w14:textId="77777777" w:rsidR="00D42F1D" w:rsidRDefault="00D42F1D" w:rsidP="00D42F1D">
      <w:pPr>
        <w:shd w:val="clear" w:color="auto" w:fill="D9D9D9" w:themeFill="background1" w:themeFillShade="D9"/>
        <w:spacing w:after="0" w:line="240" w:lineRule="auto"/>
        <w:jc w:val="both"/>
        <w:rPr>
          <w:rFonts w:asciiTheme="minorHAnsi" w:hAnsiTheme="minorHAnsi" w:cstheme="minorHAnsi"/>
          <w:b/>
          <w:bCs/>
          <w:i/>
          <w:iCs/>
          <w:sz w:val="20"/>
          <w:szCs w:val="20"/>
        </w:rPr>
      </w:pPr>
      <w:r w:rsidRPr="005B61AC">
        <w:rPr>
          <w:rFonts w:asciiTheme="minorHAnsi" w:hAnsiTheme="minorHAnsi" w:cstheme="minorHAnsi"/>
          <w:b/>
          <w:bCs/>
          <w:i/>
          <w:iCs/>
          <w:sz w:val="20"/>
          <w:szCs w:val="20"/>
        </w:rPr>
        <w:lastRenderedPageBreak/>
        <w:t>REIKALAVIMAI IP RENGIMUI, KURIE YRA NURODYTI IP RENGIMO METODIKOS I PRIEDE, PATEIKIAMI PILKAME FONE. PARENGUS DOKUMENTĄ, PRAŠOME JUOS IŠTRINTI.</w:t>
      </w:r>
      <w:r>
        <w:rPr>
          <w:rFonts w:asciiTheme="minorHAnsi" w:hAnsiTheme="minorHAnsi" w:cstheme="minorHAnsi"/>
          <w:b/>
          <w:bCs/>
          <w:i/>
          <w:iCs/>
          <w:sz w:val="20"/>
          <w:szCs w:val="20"/>
        </w:rPr>
        <w:t xml:space="preserve"> </w:t>
      </w:r>
    </w:p>
    <w:p w14:paraId="24D0AEE4" w14:textId="3B00672E" w:rsidR="00D42F1D" w:rsidRPr="00D42F1D" w:rsidRDefault="00D42F1D" w:rsidP="00D42F1D">
      <w:pPr>
        <w:shd w:val="clear" w:color="auto" w:fill="D9D9D9" w:themeFill="background1" w:themeFillShade="D9"/>
        <w:spacing w:after="0" w:line="240" w:lineRule="auto"/>
        <w:jc w:val="both"/>
        <w:rPr>
          <w:rFonts w:asciiTheme="minorHAnsi" w:hAnsiTheme="minorHAnsi" w:cstheme="minorHAnsi"/>
          <w:b/>
          <w:bCs/>
          <w:i/>
          <w:iCs/>
          <w:sz w:val="20"/>
          <w:szCs w:val="20"/>
        </w:rPr>
      </w:pPr>
      <w:r>
        <w:rPr>
          <w:rFonts w:asciiTheme="minorHAnsi" w:hAnsiTheme="minorHAnsi" w:cstheme="minorHAnsi"/>
          <w:b/>
          <w:bCs/>
          <w:i/>
          <w:iCs/>
          <w:sz w:val="20"/>
          <w:szCs w:val="20"/>
        </w:rPr>
        <w:t>TEKSTE IR LENTELĖSE PATEIKTI SKAIČIAI YRA TIK ILIUSTRATYVŪS PAVYZDŽIAI. VIETOJE X, Y IR PAVYZDŽIUOSE NAUDOJAMŲ SKAIČIŲ ĮRAŠYKITE SAVO DUOMENIS.</w:t>
      </w:r>
    </w:p>
    <w:p w14:paraId="05AC9F7F" w14:textId="0BF72EF2" w:rsidR="008136AD" w:rsidRPr="00FC7E9B" w:rsidRDefault="008136AD" w:rsidP="00D52C36">
      <w:pPr>
        <w:pStyle w:val="Heading1"/>
        <w:rPr>
          <w:rFonts w:asciiTheme="minorHAnsi" w:hAnsiTheme="minorHAnsi" w:cstheme="minorHAnsi"/>
        </w:rPr>
      </w:pPr>
      <w:bookmarkStart w:id="3" w:name="_Toc225760287"/>
      <w:r w:rsidRPr="00FC7E9B">
        <w:rPr>
          <w:rFonts w:asciiTheme="minorHAnsi" w:hAnsiTheme="minorHAnsi" w:cstheme="minorHAnsi"/>
        </w:rPr>
        <w:t>Santrauka</w:t>
      </w:r>
      <w:bookmarkEnd w:id="3"/>
    </w:p>
    <w:p w14:paraId="505A987F" w14:textId="77777777" w:rsidR="009A41A4" w:rsidRDefault="008136AD" w:rsidP="00E06B6A">
      <w:pPr>
        <w:shd w:val="clear" w:color="auto" w:fill="D9D9D9" w:themeFill="background1" w:themeFillShade="D9"/>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Parengus IP, glaustai pateikiama informacija iš kiekvienos struktūrinės IP dalies</w:t>
      </w:r>
      <w:r w:rsidR="00441AC3" w:rsidRPr="00FC7E9B">
        <w:rPr>
          <w:rFonts w:asciiTheme="minorHAnsi" w:hAnsiTheme="minorHAnsi" w:cstheme="minorHAnsi"/>
          <w:i/>
          <w:iCs/>
          <w:sz w:val="20"/>
          <w:szCs w:val="20"/>
        </w:rPr>
        <w:t xml:space="preserve"> </w:t>
      </w:r>
    </w:p>
    <w:p w14:paraId="1A856D2B" w14:textId="6012E7FC" w:rsidR="008136AD" w:rsidRPr="00FC7E9B" w:rsidRDefault="008136AD" w:rsidP="00E06B6A">
      <w:pPr>
        <w:shd w:val="clear" w:color="auto" w:fill="D9D9D9" w:themeFill="background1" w:themeFillShade="D9"/>
        <w:spacing w:after="0" w:line="240" w:lineRule="auto"/>
        <w:jc w:val="both"/>
        <w:rPr>
          <w:rFonts w:asciiTheme="minorHAnsi" w:hAnsiTheme="minorHAnsi" w:cstheme="minorHAnsi"/>
          <w:i/>
          <w:iCs/>
          <w:sz w:val="20"/>
          <w:szCs w:val="20"/>
        </w:rPr>
      </w:pPr>
      <w:r w:rsidRPr="00FC7E9B">
        <w:rPr>
          <w:rFonts w:asciiTheme="minorHAnsi" w:hAnsiTheme="minorHAnsi" w:cstheme="minorHAnsi"/>
          <w:b/>
          <w:bCs/>
          <w:i/>
          <w:iCs/>
          <w:sz w:val="20"/>
          <w:szCs w:val="20"/>
        </w:rPr>
        <w:t>Projekto kontekstas</w:t>
      </w:r>
      <w:r w:rsidRPr="00FC7E9B">
        <w:rPr>
          <w:rFonts w:asciiTheme="minorHAnsi" w:hAnsiTheme="minorHAnsi" w:cstheme="minorHAnsi"/>
          <w:i/>
          <w:iCs/>
          <w:sz w:val="20"/>
          <w:szCs w:val="20"/>
        </w:rPr>
        <w:t>. Socialinė-ekonominė projekto aplinka, teisinė aplinka, sprendžiamos problemos, turimi poreikiai. Jeigu dalis informacijos IP nenagrinėjama dėl to, kad išsami analizė buvo atlikta rengiant pažangos priemonę (ar regioninio planavimo dokumentus), informacijos trumpa santrauka pateikiama tiek IP, tiek santraukoje.</w:t>
      </w:r>
    </w:p>
    <w:p w14:paraId="36ED793E" w14:textId="50978E9F" w:rsidR="000C6138" w:rsidRPr="00FC7E9B" w:rsidRDefault="0049198C" w:rsidP="00E06B6A">
      <w:pPr>
        <w:shd w:val="clear" w:color="auto" w:fill="D9D9D9" w:themeFill="background1" w:themeFillShade="D9"/>
        <w:spacing w:after="0" w:line="240" w:lineRule="auto"/>
        <w:jc w:val="both"/>
        <w:rPr>
          <w:rFonts w:asciiTheme="minorHAnsi" w:eastAsia="MS Mincho" w:hAnsiTheme="minorHAnsi" w:cstheme="minorHAnsi"/>
        </w:rPr>
      </w:pPr>
      <w:r w:rsidRPr="00FC7E9B">
        <w:rPr>
          <w:rFonts w:asciiTheme="minorHAnsi" w:hAnsiTheme="minorHAnsi" w:cstheme="minorHAnsi"/>
          <w:sz w:val="20"/>
          <w:szCs w:val="20"/>
        </w:rPr>
        <w:t>Įv</w:t>
      </w:r>
      <w:r w:rsidR="005F02AE" w:rsidRPr="00FC7E9B">
        <w:rPr>
          <w:rFonts w:asciiTheme="minorHAnsi" w:hAnsiTheme="minorHAnsi" w:cstheme="minorHAnsi"/>
          <w:sz w:val="20"/>
          <w:szCs w:val="20"/>
        </w:rPr>
        <w:t>a</w:t>
      </w:r>
      <w:r w:rsidRPr="00FC7E9B">
        <w:rPr>
          <w:rFonts w:asciiTheme="minorHAnsi" w:hAnsiTheme="minorHAnsi" w:cstheme="minorHAnsi"/>
          <w:sz w:val="20"/>
          <w:szCs w:val="20"/>
        </w:rPr>
        <w:t>rdi</w:t>
      </w:r>
      <w:r w:rsidR="0083519F" w:rsidRPr="00FC7E9B">
        <w:rPr>
          <w:rFonts w:asciiTheme="minorHAnsi" w:hAnsiTheme="minorHAnsi" w:cstheme="minorHAnsi"/>
          <w:sz w:val="20"/>
          <w:szCs w:val="20"/>
        </w:rPr>
        <w:t>nti socialinio būsto poreikį</w:t>
      </w:r>
      <w:r w:rsidR="00520869" w:rsidRPr="00FC7E9B">
        <w:rPr>
          <w:rFonts w:asciiTheme="minorHAnsi" w:hAnsiTheme="minorHAnsi" w:cstheme="minorHAnsi"/>
          <w:sz w:val="20"/>
          <w:szCs w:val="20"/>
        </w:rPr>
        <w:t xml:space="preserve"> (laukiantieji eilėje</w:t>
      </w:r>
      <w:r w:rsidR="00B755D6" w:rsidRPr="00FC7E9B">
        <w:rPr>
          <w:rFonts w:asciiTheme="minorHAnsi" w:hAnsiTheme="minorHAnsi" w:cstheme="minorHAnsi"/>
          <w:sz w:val="20"/>
          <w:szCs w:val="20"/>
        </w:rPr>
        <w:t>, tokio tipo būsto poreiki</w:t>
      </w:r>
      <w:r w:rsidR="00551761" w:rsidRPr="00FC7E9B">
        <w:rPr>
          <w:rFonts w:asciiTheme="minorHAnsi" w:hAnsiTheme="minorHAnsi" w:cstheme="minorHAnsi"/>
          <w:sz w:val="20"/>
          <w:szCs w:val="20"/>
        </w:rPr>
        <w:t>s</w:t>
      </w:r>
      <w:r w:rsidR="00B42771" w:rsidRPr="00FC7E9B">
        <w:rPr>
          <w:rFonts w:asciiTheme="minorHAnsi" w:hAnsiTheme="minorHAnsi" w:cstheme="minorHAnsi"/>
          <w:sz w:val="20"/>
          <w:szCs w:val="20"/>
        </w:rPr>
        <w:t>), teisinę aplink</w:t>
      </w:r>
      <w:r w:rsidR="00322571" w:rsidRPr="00FC7E9B">
        <w:rPr>
          <w:rFonts w:asciiTheme="minorHAnsi" w:hAnsiTheme="minorHAnsi" w:cstheme="minorHAnsi"/>
          <w:sz w:val="20"/>
          <w:szCs w:val="20"/>
        </w:rPr>
        <w:t>ą ir problemos esmę.</w:t>
      </w:r>
    </w:p>
    <w:p w14:paraId="681D2120" w14:textId="358FAEAC" w:rsidR="00F83241" w:rsidRPr="00B66A39" w:rsidRDefault="00F83241" w:rsidP="00B66A39">
      <w:pPr>
        <w:pStyle w:val="Default"/>
        <w:tabs>
          <w:tab w:val="left" w:pos="643"/>
          <w:tab w:val="left" w:pos="1494"/>
        </w:tabs>
        <w:spacing w:before="240"/>
        <w:ind w:right="-1"/>
        <w:jc w:val="both"/>
        <w:rPr>
          <w:rFonts w:asciiTheme="minorHAnsi" w:hAnsiTheme="minorHAnsi" w:cstheme="minorHAnsi"/>
          <w:sz w:val="22"/>
          <w:szCs w:val="22"/>
        </w:rPr>
      </w:pPr>
      <w:r w:rsidRPr="00B66A39">
        <w:rPr>
          <w:rFonts w:asciiTheme="minorHAnsi" w:hAnsiTheme="minorHAnsi" w:cstheme="minorHAnsi"/>
          <w:sz w:val="22"/>
          <w:szCs w:val="22"/>
        </w:rPr>
        <w:t xml:space="preserve">Projektu siekiama padidinti socialinio būsto </w:t>
      </w:r>
      <w:r w:rsidR="00703EAC" w:rsidRPr="00B66A39">
        <w:rPr>
          <w:rFonts w:asciiTheme="minorHAnsi" w:hAnsiTheme="minorHAnsi" w:cstheme="minorHAnsi"/>
          <w:sz w:val="22"/>
          <w:szCs w:val="22"/>
        </w:rPr>
        <w:t>prieinamumą</w:t>
      </w:r>
      <w:r w:rsidRPr="00B66A39">
        <w:rPr>
          <w:rFonts w:asciiTheme="minorHAnsi" w:hAnsiTheme="minorHAnsi" w:cstheme="minorHAnsi"/>
          <w:sz w:val="22"/>
          <w:szCs w:val="22"/>
        </w:rPr>
        <w:t xml:space="preserve"> </w:t>
      </w:r>
      <w:r w:rsidR="00C013D2" w:rsidRPr="0094716C">
        <w:rPr>
          <w:rFonts w:asciiTheme="minorHAnsi" w:hAnsiTheme="minorHAnsi" w:cstheme="minorHAnsi"/>
          <w:b/>
          <w:sz w:val="22"/>
          <w:szCs w:val="22"/>
        </w:rPr>
        <w:t>X</w:t>
      </w:r>
      <w:r w:rsidR="00703EAC" w:rsidRPr="00B66A39">
        <w:rPr>
          <w:rFonts w:asciiTheme="minorHAnsi" w:hAnsiTheme="minorHAnsi" w:cstheme="minorHAnsi"/>
          <w:sz w:val="22"/>
          <w:szCs w:val="22"/>
        </w:rPr>
        <w:t xml:space="preserve"> </w:t>
      </w:r>
      <w:r w:rsidRPr="00B66A39">
        <w:rPr>
          <w:rFonts w:asciiTheme="minorHAnsi" w:hAnsiTheme="minorHAnsi" w:cstheme="minorHAnsi"/>
          <w:sz w:val="22"/>
          <w:szCs w:val="22"/>
        </w:rPr>
        <w:t xml:space="preserve">savivaldybėje įgyvendinant </w:t>
      </w:r>
      <w:r w:rsidR="00703EAC" w:rsidRPr="00B66A39">
        <w:rPr>
          <w:rFonts w:asciiTheme="minorHAnsi" w:hAnsiTheme="minorHAnsi" w:cstheme="minorHAnsi"/>
          <w:sz w:val="22"/>
          <w:szCs w:val="22"/>
        </w:rPr>
        <w:t>į</w:t>
      </w:r>
      <w:r w:rsidRPr="00B66A39">
        <w:rPr>
          <w:rFonts w:asciiTheme="minorHAnsi" w:hAnsiTheme="minorHAnsi" w:cstheme="minorHAnsi"/>
          <w:sz w:val="22"/>
          <w:szCs w:val="22"/>
        </w:rPr>
        <w:t xml:space="preserve">sigijimo/statybos/rekonstrukcijos/kapitalinio remonto sprendinius. Įgyvendinus projektą bus sukurta/atnaujinta </w:t>
      </w:r>
      <w:r w:rsidRPr="0094716C">
        <w:rPr>
          <w:rFonts w:asciiTheme="minorHAnsi" w:hAnsiTheme="minorHAnsi" w:cstheme="minorHAnsi"/>
          <w:b/>
          <w:sz w:val="22"/>
          <w:szCs w:val="22"/>
        </w:rPr>
        <w:t>X</w:t>
      </w:r>
      <w:r w:rsidRPr="00B66A39">
        <w:rPr>
          <w:rFonts w:asciiTheme="minorHAnsi" w:hAnsiTheme="minorHAnsi" w:cstheme="minorHAnsi"/>
          <w:sz w:val="22"/>
          <w:szCs w:val="22"/>
        </w:rPr>
        <w:t xml:space="preserve"> socialinio būsto vienetų, sudarytos galimybės būstą suteikti </w:t>
      </w:r>
      <w:r w:rsidRPr="0094716C">
        <w:rPr>
          <w:rFonts w:asciiTheme="minorHAnsi" w:hAnsiTheme="minorHAnsi" w:cstheme="minorHAnsi"/>
          <w:b/>
          <w:sz w:val="22"/>
          <w:szCs w:val="22"/>
        </w:rPr>
        <w:t>X</w:t>
      </w:r>
      <w:r w:rsidR="000C6138" w:rsidRPr="00B66A39">
        <w:rPr>
          <w:rFonts w:asciiTheme="minorHAnsi" w:hAnsiTheme="minorHAnsi" w:cstheme="minorHAnsi"/>
          <w:sz w:val="22"/>
          <w:szCs w:val="22"/>
        </w:rPr>
        <w:t xml:space="preserve"> </w:t>
      </w:r>
      <w:r w:rsidRPr="00B66A39">
        <w:rPr>
          <w:rFonts w:asciiTheme="minorHAnsi" w:hAnsiTheme="minorHAnsi" w:cstheme="minorHAnsi"/>
          <w:sz w:val="22"/>
          <w:szCs w:val="22"/>
        </w:rPr>
        <w:t>asmenims (šeimoms), o socialinio būsto laukiančiųjų eilė sumažės/laukimo trukmė trumpės (pagal 1.1 skyriuje pateiktą poreikio analizę).</w:t>
      </w:r>
    </w:p>
    <w:p w14:paraId="408CB02D" w14:textId="490D9C27" w:rsidR="00F83241" w:rsidRPr="00FC7E9B" w:rsidRDefault="00962C75" w:rsidP="00CF504A">
      <w:pPr>
        <w:shd w:val="clear" w:color="auto" w:fill="FFF2CC"/>
        <w:spacing w:before="120" w:after="120"/>
        <w:rPr>
          <w:rFonts w:asciiTheme="minorHAnsi" w:eastAsia="MS Mincho" w:hAnsiTheme="minorHAnsi" w:cstheme="minorHAnsi"/>
          <w:b/>
        </w:rPr>
      </w:pPr>
      <w:r w:rsidRPr="00FC7E9B">
        <w:rPr>
          <w:rFonts w:asciiTheme="minorHAnsi" w:eastAsia="MS Mincho" w:hAnsiTheme="minorHAnsi" w:cstheme="minorHAnsi"/>
          <w:b/>
          <w:sz w:val="20"/>
        </w:rPr>
        <w:t xml:space="preserve">SVARBU! </w:t>
      </w:r>
      <w:r w:rsidR="00F83241" w:rsidRPr="00FC7E9B">
        <w:rPr>
          <w:rFonts w:asciiTheme="minorHAnsi" w:eastAsia="MS Mincho" w:hAnsiTheme="minorHAnsi" w:cstheme="minorHAnsi"/>
          <w:b/>
          <w:sz w:val="20"/>
        </w:rPr>
        <w:t xml:space="preserve">Išsamų poreikio pagrindimą pateikite 1.1 skyriuje. Santraukoje palikite tik 1–2 </w:t>
      </w:r>
      <w:r w:rsidR="001C65EC" w:rsidRPr="00FC7E9B">
        <w:rPr>
          <w:rFonts w:asciiTheme="minorHAnsi" w:eastAsia="MS Mincho" w:hAnsiTheme="minorHAnsi" w:cstheme="minorHAnsi"/>
          <w:b/>
          <w:sz w:val="20"/>
        </w:rPr>
        <w:t xml:space="preserve">sakinius </w:t>
      </w:r>
      <w:r w:rsidR="00F83241" w:rsidRPr="00FC7E9B">
        <w:rPr>
          <w:rFonts w:asciiTheme="minorHAnsi" w:eastAsia="MS Mincho" w:hAnsiTheme="minorHAnsi" w:cstheme="minorHAnsi"/>
          <w:b/>
          <w:sz w:val="20"/>
        </w:rPr>
        <w:t>ir nuorodą į 1.1.</w:t>
      </w:r>
    </w:p>
    <w:p w14:paraId="29337E72" w14:textId="3E4E495A" w:rsidR="001078D3" w:rsidRPr="00B66A39" w:rsidRDefault="001078D3" w:rsidP="00CF504A">
      <w:pPr>
        <w:pStyle w:val="Default"/>
        <w:tabs>
          <w:tab w:val="left" w:pos="643"/>
          <w:tab w:val="left" w:pos="1494"/>
        </w:tabs>
        <w:jc w:val="both"/>
        <w:rPr>
          <w:rFonts w:asciiTheme="minorHAnsi" w:hAnsiTheme="minorHAnsi" w:cstheme="minorHAnsi"/>
          <w:sz w:val="22"/>
          <w:szCs w:val="22"/>
        </w:rPr>
      </w:pPr>
      <w:r w:rsidRPr="00B66A39">
        <w:rPr>
          <w:rFonts w:asciiTheme="minorHAnsi" w:hAnsiTheme="minorHAnsi" w:cstheme="minorHAnsi"/>
          <w:sz w:val="22"/>
          <w:szCs w:val="22"/>
        </w:rPr>
        <w:t>Pagrindinė problema ir jos priežastys:</w:t>
      </w:r>
    </w:p>
    <w:p w14:paraId="3786A06D" w14:textId="0B661CEB" w:rsidR="001078D3" w:rsidRPr="00B66A39" w:rsidRDefault="001078D3" w:rsidP="00CF504A">
      <w:pPr>
        <w:pStyle w:val="Default"/>
        <w:tabs>
          <w:tab w:val="left" w:pos="643"/>
          <w:tab w:val="left" w:pos="1494"/>
        </w:tabs>
        <w:jc w:val="both"/>
        <w:rPr>
          <w:rFonts w:asciiTheme="minorHAnsi" w:hAnsiTheme="minorHAnsi" w:cstheme="minorHAnsi"/>
          <w:sz w:val="22"/>
          <w:szCs w:val="22"/>
        </w:rPr>
      </w:pPr>
      <w:r w:rsidRPr="00B66A39">
        <w:rPr>
          <w:rFonts w:asciiTheme="minorHAnsi" w:hAnsiTheme="minorHAnsi" w:cstheme="minorHAnsi"/>
          <w:sz w:val="22"/>
          <w:szCs w:val="22"/>
        </w:rPr>
        <w:t xml:space="preserve">Savivaldybėje socialinio būsto paklausa viršija pasiūlą: socialinio būsto eilėje laukia </w:t>
      </w:r>
      <w:r w:rsidRPr="0094716C">
        <w:rPr>
          <w:rFonts w:asciiTheme="minorHAnsi" w:hAnsiTheme="minorHAnsi" w:cstheme="minorHAnsi"/>
          <w:b/>
          <w:sz w:val="22"/>
          <w:szCs w:val="22"/>
        </w:rPr>
        <w:t>X</w:t>
      </w:r>
      <w:r w:rsidRPr="00B66A39">
        <w:rPr>
          <w:rFonts w:asciiTheme="minorHAnsi" w:hAnsiTheme="minorHAnsi" w:cstheme="minorHAnsi"/>
          <w:sz w:val="22"/>
          <w:szCs w:val="22"/>
        </w:rPr>
        <w:t xml:space="preserve"> asmenų, laukimo trukmė siekia iki </w:t>
      </w:r>
      <w:r w:rsidRPr="0094716C">
        <w:rPr>
          <w:rFonts w:asciiTheme="minorHAnsi" w:hAnsiTheme="minorHAnsi" w:cstheme="minorHAnsi"/>
          <w:b/>
          <w:sz w:val="22"/>
          <w:szCs w:val="22"/>
        </w:rPr>
        <w:t>X</w:t>
      </w:r>
      <w:r w:rsidRPr="00B66A39">
        <w:rPr>
          <w:rFonts w:asciiTheme="minorHAnsi" w:hAnsiTheme="minorHAnsi" w:cstheme="minorHAnsi"/>
          <w:sz w:val="22"/>
          <w:szCs w:val="22"/>
        </w:rPr>
        <w:t xml:space="preserve"> metų. </w:t>
      </w:r>
      <w:r w:rsidR="00752574">
        <w:rPr>
          <w:rFonts w:asciiTheme="minorHAnsi" w:hAnsiTheme="minorHAnsi" w:cstheme="minorHAnsi"/>
          <w:sz w:val="22"/>
          <w:szCs w:val="22"/>
        </w:rPr>
        <w:t>Socialinio būsto p</w:t>
      </w:r>
      <w:r w:rsidR="00752574" w:rsidRPr="00B66A39">
        <w:rPr>
          <w:rFonts w:asciiTheme="minorHAnsi" w:hAnsiTheme="minorHAnsi" w:cstheme="minorHAnsi"/>
          <w:sz w:val="22"/>
          <w:szCs w:val="22"/>
        </w:rPr>
        <w:t xml:space="preserve">oreikį </w:t>
      </w:r>
      <w:r w:rsidRPr="00B66A39">
        <w:rPr>
          <w:rFonts w:asciiTheme="minorHAnsi" w:hAnsiTheme="minorHAnsi" w:cstheme="minorHAnsi"/>
          <w:sz w:val="22"/>
          <w:szCs w:val="22"/>
        </w:rPr>
        <w:t xml:space="preserve">didina </w:t>
      </w:r>
      <w:r w:rsidR="003B2BEE">
        <w:rPr>
          <w:rFonts w:asciiTheme="minorHAnsi" w:hAnsiTheme="minorHAnsi" w:cstheme="minorHAnsi"/>
          <w:sz w:val="22"/>
          <w:szCs w:val="22"/>
        </w:rPr>
        <w:t xml:space="preserve">kasmet </w:t>
      </w:r>
      <w:r w:rsidR="008735B8">
        <w:rPr>
          <w:rFonts w:asciiTheme="minorHAnsi" w:hAnsiTheme="minorHAnsi" w:cstheme="minorHAnsi"/>
          <w:sz w:val="22"/>
          <w:szCs w:val="22"/>
        </w:rPr>
        <w:t xml:space="preserve">augantis </w:t>
      </w:r>
      <w:r w:rsidR="00667B96">
        <w:rPr>
          <w:rFonts w:asciiTheme="minorHAnsi" w:hAnsiTheme="minorHAnsi" w:cstheme="minorHAnsi"/>
          <w:sz w:val="22"/>
          <w:szCs w:val="22"/>
        </w:rPr>
        <w:t>asmenų ir šeimų, turinčių</w:t>
      </w:r>
      <w:r w:rsidR="00371B17">
        <w:rPr>
          <w:rFonts w:asciiTheme="minorHAnsi" w:hAnsiTheme="minorHAnsi" w:cstheme="minorHAnsi"/>
          <w:sz w:val="22"/>
          <w:szCs w:val="22"/>
        </w:rPr>
        <w:t xml:space="preserve"> teisę į socialinio būsto</w:t>
      </w:r>
      <w:r w:rsidR="00567CFC">
        <w:rPr>
          <w:rFonts w:asciiTheme="minorHAnsi" w:hAnsiTheme="minorHAnsi" w:cstheme="minorHAnsi"/>
          <w:sz w:val="22"/>
          <w:szCs w:val="22"/>
        </w:rPr>
        <w:t xml:space="preserve"> nuomą, skaičius</w:t>
      </w:r>
      <w:r w:rsidR="00996761">
        <w:rPr>
          <w:rFonts w:asciiTheme="minorHAnsi" w:hAnsiTheme="minorHAnsi" w:cstheme="minorHAnsi"/>
          <w:sz w:val="22"/>
          <w:szCs w:val="22"/>
        </w:rPr>
        <w:t xml:space="preserve">, kurį lemia </w:t>
      </w:r>
      <w:r w:rsidRPr="00B66A39">
        <w:rPr>
          <w:rFonts w:asciiTheme="minorHAnsi" w:hAnsiTheme="minorHAnsi" w:cstheme="minorHAnsi"/>
          <w:sz w:val="22"/>
          <w:szCs w:val="22"/>
        </w:rPr>
        <w:t>demografinės/socialinės/ekonominės priežastys</w:t>
      </w:r>
      <w:r w:rsidR="00203CD5">
        <w:rPr>
          <w:rFonts w:asciiTheme="minorHAnsi" w:hAnsiTheme="minorHAnsi" w:cstheme="minorHAnsi"/>
          <w:sz w:val="22"/>
          <w:szCs w:val="22"/>
        </w:rPr>
        <w:t>.</w:t>
      </w:r>
    </w:p>
    <w:p w14:paraId="42C5343D" w14:textId="38D076C3" w:rsidR="001078D3" w:rsidRPr="00FC7E9B" w:rsidRDefault="00C04DD0" w:rsidP="00CF504A">
      <w:pPr>
        <w:shd w:val="clear" w:color="auto" w:fill="FFF2CC"/>
        <w:spacing w:before="120" w:after="120"/>
        <w:rPr>
          <w:rFonts w:asciiTheme="minorHAnsi" w:eastAsia="MS Mincho" w:hAnsiTheme="minorHAnsi" w:cstheme="minorHAnsi"/>
        </w:rPr>
      </w:pPr>
      <w:r w:rsidRPr="00FC7E9B">
        <w:rPr>
          <w:rFonts w:asciiTheme="minorHAnsi" w:eastAsia="MS Mincho" w:hAnsiTheme="minorHAnsi" w:cstheme="minorHAnsi"/>
          <w:b/>
          <w:sz w:val="20"/>
        </w:rPr>
        <w:t xml:space="preserve">SVARBU! </w:t>
      </w:r>
      <w:r w:rsidR="001078D3" w:rsidRPr="00FC7E9B">
        <w:rPr>
          <w:rFonts w:asciiTheme="minorHAnsi" w:eastAsia="MS Mincho" w:hAnsiTheme="minorHAnsi" w:cstheme="minorHAnsi"/>
          <w:b/>
          <w:sz w:val="20"/>
        </w:rPr>
        <w:t>Problemos ir jų atsiradimo priežastys detaliai aprašomos 1.3 skyriuje.</w:t>
      </w:r>
    </w:p>
    <w:p w14:paraId="2739A424" w14:textId="77777777" w:rsidR="00DC3D77" w:rsidRPr="00FC7E9B" w:rsidRDefault="00DC3D77" w:rsidP="00441AC3">
      <w:pPr>
        <w:spacing w:after="0"/>
        <w:rPr>
          <w:rFonts w:asciiTheme="minorHAnsi" w:eastAsia="MS Mincho" w:hAnsiTheme="minorHAnsi" w:cstheme="minorHAnsi"/>
          <w:b/>
          <w:bCs/>
        </w:rPr>
      </w:pPr>
      <w:r w:rsidRPr="00FC7E9B">
        <w:rPr>
          <w:rFonts w:asciiTheme="minorHAnsi" w:eastAsia="MS Mincho" w:hAnsiTheme="minorHAnsi" w:cstheme="minorHAnsi"/>
          <w:b/>
          <w:bCs/>
        </w:rPr>
        <w:t>Pagrindiniai rezultatai ir poveikis:</w:t>
      </w:r>
    </w:p>
    <w:p w14:paraId="695AD10B" w14:textId="33C8BE1F" w:rsidR="00DC3D77" w:rsidRPr="00FC7E9B" w:rsidRDefault="00DC3D77" w:rsidP="00B87D86">
      <w:pPr>
        <w:pStyle w:val="ListParagraph"/>
        <w:numPr>
          <w:ilvl w:val="0"/>
          <w:numId w:val="10"/>
        </w:numPr>
        <w:spacing w:line="240" w:lineRule="auto"/>
        <w:ind w:left="714" w:hanging="357"/>
        <w:rPr>
          <w:rFonts w:asciiTheme="minorHAnsi" w:eastAsia="MS Mincho" w:hAnsiTheme="minorHAnsi" w:cstheme="minorHAnsi"/>
        </w:rPr>
      </w:pPr>
      <w:r w:rsidRPr="00FC7E9B">
        <w:rPr>
          <w:rFonts w:asciiTheme="minorHAnsi" w:eastAsia="MS Mincho" w:hAnsiTheme="minorHAnsi" w:cstheme="minorHAnsi"/>
        </w:rPr>
        <w:t xml:space="preserve">Sukurta </w:t>
      </w:r>
      <w:r w:rsidRPr="00FC7E9B">
        <w:rPr>
          <w:rFonts w:asciiTheme="minorHAnsi" w:eastAsia="MS Mincho" w:hAnsiTheme="minorHAnsi" w:cstheme="minorHAnsi"/>
          <w:b/>
          <w:bCs/>
        </w:rPr>
        <w:t>X</w:t>
      </w:r>
      <w:r w:rsidRPr="00FC7E9B">
        <w:rPr>
          <w:rFonts w:asciiTheme="minorHAnsi" w:eastAsia="MS Mincho" w:hAnsiTheme="minorHAnsi" w:cstheme="minorHAnsi"/>
        </w:rPr>
        <w:t xml:space="preserve"> socialinių būst</w:t>
      </w:r>
      <w:r w:rsidR="00770E01" w:rsidRPr="00FC7E9B">
        <w:rPr>
          <w:rFonts w:asciiTheme="minorHAnsi" w:eastAsia="MS Mincho" w:hAnsiTheme="minorHAnsi" w:cstheme="minorHAnsi"/>
        </w:rPr>
        <w:t>o</w:t>
      </w:r>
      <w:r w:rsidRPr="00FC7E9B">
        <w:rPr>
          <w:rFonts w:asciiTheme="minorHAnsi" w:eastAsia="MS Mincho" w:hAnsiTheme="minorHAnsi" w:cstheme="minorHAnsi"/>
        </w:rPr>
        <w:t xml:space="preserve"> vienetų.</w:t>
      </w:r>
    </w:p>
    <w:p w14:paraId="5C127646" w14:textId="7DAEFD77" w:rsidR="00DC3D77" w:rsidRPr="00FC7E9B" w:rsidRDefault="00DC3D77" w:rsidP="00B87D86">
      <w:pPr>
        <w:pStyle w:val="ListParagraph"/>
        <w:numPr>
          <w:ilvl w:val="0"/>
          <w:numId w:val="10"/>
        </w:numPr>
        <w:spacing w:line="240" w:lineRule="auto"/>
        <w:ind w:left="714" w:hanging="357"/>
        <w:rPr>
          <w:rFonts w:asciiTheme="minorHAnsi" w:eastAsia="MS Mincho" w:hAnsiTheme="minorHAnsi" w:cstheme="minorHAnsi"/>
        </w:rPr>
      </w:pPr>
      <w:r w:rsidRPr="00FC7E9B">
        <w:rPr>
          <w:rFonts w:asciiTheme="minorHAnsi" w:eastAsia="MS Mincho" w:hAnsiTheme="minorHAnsi" w:cstheme="minorHAnsi"/>
        </w:rPr>
        <w:t xml:space="preserve">Pagerintos gyvenimo sąlygos </w:t>
      </w:r>
      <w:r w:rsidRPr="00FC7E9B">
        <w:rPr>
          <w:rFonts w:asciiTheme="minorHAnsi" w:eastAsia="MS Mincho" w:hAnsiTheme="minorHAnsi" w:cstheme="minorHAnsi"/>
          <w:b/>
          <w:bCs/>
        </w:rPr>
        <w:t>X</w:t>
      </w:r>
      <w:r w:rsidRPr="00FC7E9B">
        <w:rPr>
          <w:rFonts w:asciiTheme="minorHAnsi" w:eastAsia="MS Mincho" w:hAnsiTheme="minorHAnsi" w:cstheme="minorHAnsi"/>
        </w:rPr>
        <w:t xml:space="preserve"> asmenims.</w:t>
      </w:r>
    </w:p>
    <w:p w14:paraId="0BB9CC69" w14:textId="4B504F1E" w:rsidR="008136AD" w:rsidRPr="00FC7E9B" w:rsidRDefault="00DC3D77" w:rsidP="00B87D86">
      <w:pPr>
        <w:pStyle w:val="ListParagraph"/>
        <w:numPr>
          <w:ilvl w:val="0"/>
          <w:numId w:val="10"/>
        </w:numPr>
        <w:spacing w:after="0" w:line="240" w:lineRule="auto"/>
        <w:ind w:left="714" w:hanging="357"/>
        <w:jc w:val="both"/>
        <w:rPr>
          <w:rFonts w:asciiTheme="minorHAnsi" w:hAnsiTheme="minorHAnsi" w:cstheme="minorHAnsi"/>
          <w:b/>
          <w:bCs/>
          <w:sz w:val="20"/>
          <w:szCs w:val="20"/>
        </w:rPr>
      </w:pPr>
      <w:r w:rsidRPr="00FC7E9B">
        <w:rPr>
          <w:rFonts w:asciiTheme="minorHAnsi" w:eastAsia="MS Mincho" w:hAnsiTheme="minorHAnsi" w:cstheme="minorHAnsi"/>
        </w:rPr>
        <w:t>Prisidedama prie socialinės atskirties mažinimo ir būsto prieinamumo didinimo.</w:t>
      </w:r>
    </w:p>
    <w:p w14:paraId="71E39E0D" w14:textId="77777777" w:rsidR="008136AD" w:rsidRPr="00FC7E9B" w:rsidRDefault="008136AD" w:rsidP="00480906">
      <w:pPr>
        <w:shd w:val="clear" w:color="auto" w:fill="D9D9D9" w:themeFill="background1" w:themeFillShade="D9"/>
        <w:spacing w:before="240" w:after="240" w:line="240" w:lineRule="auto"/>
        <w:jc w:val="both"/>
        <w:rPr>
          <w:rFonts w:asciiTheme="minorHAnsi" w:hAnsiTheme="minorHAnsi" w:cstheme="minorHAnsi"/>
          <w:i/>
          <w:iCs/>
          <w:sz w:val="20"/>
          <w:szCs w:val="20"/>
        </w:rPr>
      </w:pPr>
      <w:r w:rsidRPr="00FC7E9B">
        <w:rPr>
          <w:rFonts w:asciiTheme="minorHAnsi" w:hAnsiTheme="minorHAnsi" w:cstheme="minorHAnsi"/>
          <w:b/>
          <w:bCs/>
          <w:i/>
          <w:iCs/>
          <w:sz w:val="20"/>
          <w:szCs w:val="20"/>
        </w:rPr>
        <w:t>Projekto turinys</w:t>
      </w:r>
      <w:r w:rsidRPr="00FC7E9B">
        <w:rPr>
          <w:rFonts w:asciiTheme="minorHAnsi" w:hAnsiTheme="minorHAnsi" w:cstheme="minorHAnsi"/>
          <w:i/>
          <w:iCs/>
          <w:sz w:val="20"/>
          <w:szCs w:val="20"/>
        </w:rPr>
        <w:t>. Projekto tikslas, sąsajos su kitais projektais, projekto ribų apibūdinimas, uždaviniai, tikslinės grupės, projekto organizacija, siekiami rezultatai.</w:t>
      </w:r>
    </w:p>
    <w:p w14:paraId="370B623B" w14:textId="7B819B25" w:rsidR="00D54AFD" w:rsidRPr="00752989" w:rsidRDefault="006A4AB6" w:rsidP="00752989">
      <w:pPr>
        <w:pStyle w:val="Default"/>
        <w:tabs>
          <w:tab w:val="left" w:pos="643"/>
          <w:tab w:val="left" w:pos="1494"/>
        </w:tabs>
        <w:spacing w:before="240"/>
        <w:jc w:val="both"/>
        <w:rPr>
          <w:rFonts w:asciiTheme="minorHAnsi" w:hAnsiTheme="minorHAnsi" w:cstheme="minorHAnsi"/>
          <w:sz w:val="22"/>
          <w:szCs w:val="22"/>
        </w:rPr>
      </w:pPr>
      <w:r w:rsidRPr="00752989">
        <w:rPr>
          <w:rFonts w:asciiTheme="minorHAnsi" w:hAnsiTheme="minorHAnsi" w:cstheme="minorHAnsi"/>
          <w:b/>
          <w:sz w:val="22"/>
          <w:szCs w:val="22"/>
        </w:rPr>
        <w:t>Projekto tikslas:</w:t>
      </w:r>
      <w:r w:rsidRPr="00752989">
        <w:rPr>
          <w:rFonts w:asciiTheme="minorHAnsi" w:hAnsiTheme="minorHAnsi" w:cstheme="minorHAnsi"/>
          <w:sz w:val="22"/>
          <w:szCs w:val="22"/>
        </w:rPr>
        <w:t xml:space="preserve"> </w:t>
      </w:r>
      <w:r w:rsidR="00CD1E17" w:rsidRPr="00752989">
        <w:rPr>
          <w:rFonts w:asciiTheme="minorHAnsi" w:hAnsiTheme="minorHAnsi" w:cstheme="minorHAnsi"/>
          <w:sz w:val="22"/>
          <w:szCs w:val="22"/>
        </w:rPr>
        <w:t xml:space="preserve">Padidinti socialinio būsto prieinamumą </w:t>
      </w:r>
      <w:r w:rsidR="00CD1E17" w:rsidRPr="0094716C">
        <w:rPr>
          <w:rFonts w:asciiTheme="minorHAnsi" w:hAnsiTheme="minorHAnsi" w:cstheme="minorHAnsi"/>
          <w:b/>
          <w:sz w:val="22"/>
          <w:szCs w:val="22"/>
        </w:rPr>
        <w:t>X</w:t>
      </w:r>
      <w:r w:rsidR="00CD1E17" w:rsidRPr="00752989">
        <w:rPr>
          <w:rFonts w:asciiTheme="minorHAnsi" w:hAnsiTheme="minorHAnsi" w:cstheme="minorHAnsi"/>
          <w:sz w:val="22"/>
          <w:szCs w:val="22"/>
        </w:rPr>
        <w:t xml:space="preserve"> savivaldybėje</w:t>
      </w:r>
      <w:r w:rsidR="00380F81">
        <w:rPr>
          <w:rFonts w:asciiTheme="minorHAnsi" w:hAnsiTheme="minorHAnsi" w:cstheme="minorHAnsi"/>
          <w:sz w:val="22"/>
          <w:szCs w:val="22"/>
        </w:rPr>
        <w:t xml:space="preserve"> asmenims ir </w:t>
      </w:r>
      <w:r w:rsidR="009876C8">
        <w:rPr>
          <w:rFonts w:asciiTheme="minorHAnsi" w:hAnsiTheme="minorHAnsi" w:cstheme="minorHAnsi"/>
          <w:sz w:val="22"/>
          <w:szCs w:val="22"/>
        </w:rPr>
        <w:t>šeimoms, turinčioms teisę į socialinio būsto nuomą.</w:t>
      </w:r>
    </w:p>
    <w:p w14:paraId="7DDC50D0" w14:textId="77777777" w:rsidR="008136AD" w:rsidRPr="00FC7E9B" w:rsidRDefault="008136AD" w:rsidP="00480906">
      <w:pPr>
        <w:shd w:val="clear" w:color="auto" w:fill="D9D9D9" w:themeFill="background1" w:themeFillShade="D9"/>
        <w:spacing w:before="240" w:after="240" w:line="240" w:lineRule="auto"/>
        <w:jc w:val="both"/>
        <w:rPr>
          <w:rFonts w:asciiTheme="minorHAnsi" w:hAnsiTheme="minorHAnsi" w:cstheme="minorHAnsi"/>
          <w:i/>
          <w:iCs/>
          <w:sz w:val="20"/>
          <w:szCs w:val="20"/>
        </w:rPr>
      </w:pPr>
      <w:r w:rsidRPr="00FC7E9B">
        <w:rPr>
          <w:rFonts w:asciiTheme="minorHAnsi" w:hAnsiTheme="minorHAnsi" w:cstheme="minorHAnsi"/>
          <w:b/>
          <w:bCs/>
          <w:i/>
          <w:iCs/>
          <w:sz w:val="20"/>
          <w:szCs w:val="20"/>
        </w:rPr>
        <w:t>Projekto galimybės ir alternatyvos</w:t>
      </w:r>
      <w:r w:rsidRPr="00FC7E9B">
        <w:rPr>
          <w:rFonts w:asciiTheme="minorHAnsi" w:hAnsiTheme="minorHAnsi" w:cstheme="minorHAnsi"/>
          <w:i/>
          <w:iCs/>
          <w:sz w:val="20"/>
          <w:szCs w:val="20"/>
        </w:rPr>
        <w:t>. Trumpas atliktos analizės rezultatų aprašymas: pasirinktos veiklos, veiklų pasirinkimo argumentai, suformuotos alternatyvos ir jų palyginimas. Jei dalis informacijos nenagrinėjama IP dėl to, kad išsami analizė atlikta rengiant pažangos priemonę (regioninio planavimo dokumentus) ar buvo atliktos projektą pagrindžiančios galimybių studijos, pateikiama trumpa informacija bei nuorodos į konkrečius dokumentus.</w:t>
      </w:r>
    </w:p>
    <w:p w14:paraId="3235396E" w14:textId="78A07C42" w:rsidR="008136AD" w:rsidRPr="00FC7E9B" w:rsidRDefault="008136AD" w:rsidP="00B904E8">
      <w:pPr>
        <w:shd w:val="clear" w:color="auto" w:fill="D9D9D9" w:themeFill="background1" w:themeFillShade="D9"/>
        <w:spacing w:after="0" w:line="240" w:lineRule="auto"/>
        <w:jc w:val="both"/>
        <w:rPr>
          <w:rFonts w:asciiTheme="minorHAnsi" w:hAnsiTheme="minorHAnsi" w:cstheme="minorHAnsi"/>
          <w:i/>
          <w:iCs/>
          <w:sz w:val="20"/>
          <w:szCs w:val="20"/>
        </w:rPr>
      </w:pPr>
      <w:r w:rsidRPr="00FC7E9B">
        <w:rPr>
          <w:rFonts w:asciiTheme="minorHAnsi" w:hAnsiTheme="minorHAnsi" w:cstheme="minorHAnsi"/>
          <w:b/>
          <w:bCs/>
          <w:i/>
          <w:iCs/>
          <w:sz w:val="20"/>
          <w:szCs w:val="20"/>
        </w:rPr>
        <w:t>Finansinė analizė</w:t>
      </w:r>
      <w:r w:rsidRPr="00FC7E9B">
        <w:rPr>
          <w:rFonts w:asciiTheme="minorHAnsi" w:hAnsiTheme="minorHAnsi" w:cstheme="minorHAnsi"/>
          <w:i/>
          <w:iCs/>
          <w:sz w:val="20"/>
          <w:szCs w:val="20"/>
        </w:rPr>
        <w:t>. Atliktos analizės rezultatų aprašymas (projekto ataskaitinis laikotarpis, taikyta FDN, bendra kiekvieno pagrindinio pinigų srauto (investicijų, investicijų likutinės vertės, veiklos pajamų, veiklos išlaidų, mokesčių ir finansavimo) diskontuota ir nediskontuota sumos, apskaičiuotų finansinių rodiklių reikšmės ir išvada dėl projekto finansinio gyvybingumo).</w:t>
      </w:r>
    </w:p>
    <w:p w14:paraId="0C95548E" w14:textId="0D3FECAB" w:rsidR="008136AD" w:rsidRPr="00FC7E9B" w:rsidRDefault="008136AD" w:rsidP="007E1E56">
      <w:pPr>
        <w:shd w:val="clear" w:color="auto" w:fill="D9D9D9" w:themeFill="background1" w:themeFillShade="D9"/>
        <w:spacing w:before="240" w:after="0" w:line="240" w:lineRule="auto"/>
        <w:jc w:val="both"/>
        <w:rPr>
          <w:rFonts w:asciiTheme="minorHAnsi" w:hAnsiTheme="minorHAnsi" w:cstheme="minorHAnsi"/>
          <w:i/>
          <w:iCs/>
          <w:sz w:val="20"/>
          <w:szCs w:val="20"/>
        </w:rPr>
      </w:pPr>
      <w:r w:rsidRPr="00FC7E9B">
        <w:rPr>
          <w:rFonts w:asciiTheme="minorHAnsi" w:hAnsiTheme="minorHAnsi" w:cstheme="minorHAnsi"/>
          <w:b/>
          <w:bCs/>
          <w:i/>
          <w:iCs/>
          <w:sz w:val="20"/>
          <w:szCs w:val="20"/>
        </w:rPr>
        <w:t>Ekonominė analizė</w:t>
      </w:r>
      <w:r w:rsidRPr="00FC7E9B">
        <w:rPr>
          <w:rFonts w:asciiTheme="minorHAnsi" w:hAnsiTheme="minorHAnsi" w:cstheme="minorHAnsi"/>
          <w:i/>
          <w:iCs/>
          <w:sz w:val="20"/>
          <w:szCs w:val="20"/>
        </w:rPr>
        <w:t>. Atliktos analizės rezultatų aprašymas (socialinio-ekonominio poveikio komponentai, taikyta SDN, apskaičiuotų ekonominių rodiklių reikšmės ir pasirinkta projekto įgyvendinimo alternatyva). Ši dalis (ir jos santrauka) nerengiama, jei analizė atliekama SVA metodu.</w:t>
      </w:r>
    </w:p>
    <w:p w14:paraId="4DC13C6C" w14:textId="77777777" w:rsidR="008136AD" w:rsidRPr="00FC7E9B" w:rsidRDefault="008136AD" w:rsidP="00C75B1E">
      <w:pPr>
        <w:shd w:val="clear" w:color="auto" w:fill="D9D9D9" w:themeFill="background1" w:themeFillShade="D9"/>
        <w:spacing w:before="240" w:after="0" w:line="240" w:lineRule="auto"/>
        <w:jc w:val="both"/>
        <w:rPr>
          <w:rFonts w:asciiTheme="minorHAnsi" w:hAnsiTheme="minorHAnsi" w:cstheme="minorHAnsi"/>
          <w:i/>
          <w:iCs/>
          <w:sz w:val="20"/>
          <w:szCs w:val="20"/>
        </w:rPr>
      </w:pPr>
      <w:r w:rsidRPr="00FC7E9B">
        <w:rPr>
          <w:rFonts w:asciiTheme="minorHAnsi" w:hAnsiTheme="minorHAnsi" w:cstheme="minorHAnsi"/>
          <w:b/>
          <w:bCs/>
          <w:i/>
          <w:iCs/>
          <w:sz w:val="20"/>
          <w:szCs w:val="20"/>
        </w:rPr>
        <w:t>Jautrumas ir rizikos</w:t>
      </w:r>
      <w:r w:rsidRPr="00FC7E9B">
        <w:rPr>
          <w:rFonts w:asciiTheme="minorHAnsi" w:hAnsiTheme="minorHAnsi" w:cstheme="minorHAnsi"/>
          <w:i/>
          <w:iCs/>
          <w:sz w:val="20"/>
          <w:szCs w:val="20"/>
        </w:rPr>
        <w:t>. Atliktos analizės rezultatų aprašymas (kritiniai kintamieji ir jų lūžio taškai, scenarijų analizės rezultatai, kritinių kintamųjų rizikos įverčiai, rizikos veiksnių įverčiai, rizikos priimtinumo aprašymas ir parinkti rizikų valdymo veiksmai).</w:t>
      </w:r>
    </w:p>
    <w:p w14:paraId="01301FAA" w14:textId="01D32910" w:rsidR="00804DE3" w:rsidRPr="00AC780A" w:rsidRDefault="00FB6722" w:rsidP="00AC780A">
      <w:pPr>
        <w:shd w:val="clear" w:color="auto" w:fill="D9D9D9" w:themeFill="background1" w:themeFillShade="D9"/>
        <w:spacing w:before="240" w:after="0" w:line="240" w:lineRule="auto"/>
        <w:jc w:val="both"/>
        <w:rPr>
          <w:rFonts w:asciiTheme="minorHAnsi" w:hAnsiTheme="minorHAnsi" w:cstheme="minorHAnsi"/>
          <w:i/>
          <w:iCs/>
          <w:sz w:val="20"/>
          <w:szCs w:val="20"/>
        </w:rPr>
      </w:pPr>
      <w:r w:rsidRPr="005500D3">
        <w:rPr>
          <w:rFonts w:asciiTheme="minorHAnsi" w:hAnsiTheme="minorHAnsi" w:cstheme="minorHAnsi"/>
          <w:b/>
          <w:bCs/>
          <w:i/>
          <w:iCs/>
          <w:sz w:val="20"/>
          <w:szCs w:val="20"/>
        </w:rPr>
        <w:t>Vykdymo planas</w:t>
      </w:r>
      <w:r w:rsidRPr="005500D3">
        <w:rPr>
          <w:rFonts w:asciiTheme="minorHAnsi" w:hAnsiTheme="minorHAnsi" w:cstheme="minorHAnsi"/>
          <w:i/>
          <w:iCs/>
          <w:sz w:val="20"/>
          <w:szCs w:val="20"/>
        </w:rPr>
        <w:t>. Projekto trukmė, etapai, veiklos, tęstinumas bei suformuluotos kitos išvados. Ši dalis (ir jos santrauka) nerengiama, jei rengiami kiti šiuos duomenis apimantys dokumentai.</w:t>
      </w:r>
      <w:r w:rsidR="00804DE3" w:rsidRPr="00FC7E9B">
        <w:rPr>
          <w:rFonts w:asciiTheme="minorHAnsi" w:hAnsiTheme="minorHAnsi" w:cstheme="minorHAnsi"/>
        </w:rPr>
        <w:br w:type="page"/>
      </w:r>
    </w:p>
    <w:p w14:paraId="5D339EA9" w14:textId="3129D585" w:rsidR="002935EC" w:rsidRPr="00FC7E9B" w:rsidRDefault="007D3CE0" w:rsidP="00B87D86">
      <w:pPr>
        <w:pStyle w:val="Heading1"/>
        <w:numPr>
          <w:ilvl w:val="0"/>
          <w:numId w:val="6"/>
        </w:numPr>
        <w:ind w:left="250" w:hanging="312"/>
        <w:rPr>
          <w:rFonts w:asciiTheme="minorHAnsi" w:hAnsiTheme="minorHAnsi" w:cstheme="minorHAnsi"/>
        </w:rPr>
      </w:pPr>
      <w:bookmarkStart w:id="4" w:name="_Toc225760288"/>
      <w:r w:rsidRPr="00FC7E9B">
        <w:rPr>
          <w:rFonts w:asciiTheme="minorHAnsi" w:hAnsiTheme="minorHAnsi" w:cstheme="minorHAnsi"/>
        </w:rPr>
        <w:lastRenderedPageBreak/>
        <w:t>Projekto kontekstas</w:t>
      </w:r>
      <w:bookmarkEnd w:id="4"/>
    </w:p>
    <w:p w14:paraId="1413B389" w14:textId="77777777" w:rsidR="007D3CE0" w:rsidRPr="00FC7E9B" w:rsidRDefault="007D3CE0" w:rsidP="00B807B6">
      <w:pPr>
        <w:pStyle w:val="Heading2"/>
        <w:rPr>
          <w:rFonts w:asciiTheme="minorHAnsi" w:hAnsiTheme="minorHAnsi" w:cstheme="minorHAnsi"/>
          <w:sz w:val="20"/>
          <w:szCs w:val="20"/>
        </w:rPr>
      </w:pPr>
      <w:bookmarkStart w:id="5" w:name="_Toc225760289"/>
      <w:r w:rsidRPr="00FC7E9B">
        <w:rPr>
          <w:rFonts w:asciiTheme="minorHAnsi" w:hAnsiTheme="minorHAnsi" w:cstheme="minorHAnsi"/>
        </w:rPr>
        <w:t>1.1. Paslaugos pasiūla ir paklausa</w:t>
      </w:r>
      <w:bookmarkEnd w:id="5"/>
    </w:p>
    <w:p w14:paraId="52DB49F6" w14:textId="77777777" w:rsidR="006C4BC8" w:rsidRDefault="007D3CE0" w:rsidP="00551345">
      <w:pPr>
        <w:pStyle w:val="Default"/>
        <w:shd w:val="clear" w:color="auto" w:fill="D9D9D9" w:themeFill="background1" w:themeFillShade="D9"/>
        <w:ind w:right="-1"/>
        <w:jc w:val="both"/>
        <w:rPr>
          <w:rFonts w:asciiTheme="minorHAnsi" w:hAnsiTheme="minorHAnsi" w:cstheme="minorHAnsi"/>
          <w:i/>
          <w:sz w:val="20"/>
          <w:szCs w:val="20"/>
        </w:rPr>
      </w:pPr>
      <w:r w:rsidRPr="00FC7E9B">
        <w:rPr>
          <w:rFonts w:asciiTheme="minorHAnsi" w:hAnsiTheme="minorHAnsi" w:cstheme="minorHAnsi"/>
          <w:i/>
          <w:sz w:val="20"/>
          <w:szCs w:val="20"/>
        </w:rPr>
        <w:t>Aprašoma paslauga ir jos teikimo aplinka pasirinktame analizės lygmenyje. Pagrindiniai analizės aspektai nagrinėjami tokia tvarka:</w:t>
      </w:r>
    </w:p>
    <w:p w14:paraId="41B14F3D" w14:textId="483DB279" w:rsidR="007D3CE0" w:rsidRDefault="006C4BC8" w:rsidP="00551345">
      <w:pPr>
        <w:pStyle w:val="Default"/>
        <w:shd w:val="clear" w:color="auto" w:fill="D9D9D9" w:themeFill="background1" w:themeFillShade="D9"/>
        <w:ind w:right="-1"/>
        <w:jc w:val="both"/>
        <w:rPr>
          <w:rFonts w:asciiTheme="minorHAnsi" w:hAnsiTheme="minorHAnsi" w:cstheme="minorHAnsi"/>
          <w:i/>
          <w:sz w:val="20"/>
          <w:szCs w:val="20"/>
        </w:rPr>
      </w:pPr>
      <w:r>
        <w:rPr>
          <w:rFonts w:asciiTheme="minorHAnsi" w:hAnsiTheme="minorHAnsi" w:cstheme="minorHAnsi"/>
          <w:i/>
          <w:sz w:val="20"/>
          <w:szCs w:val="20"/>
        </w:rPr>
        <w:t xml:space="preserve">1. </w:t>
      </w:r>
      <w:r w:rsidR="007D3CE0" w:rsidRPr="00FC7E9B">
        <w:rPr>
          <w:rFonts w:asciiTheme="minorHAnsi" w:hAnsiTheme="minorHAnsi" w:cstheme="minorHAnsi"/>
          <w:i/>
          <w:sz w:val="20"/>
          <w:szCs w:val="20"/>
        </w:rPr>
        <w:t>Identifikuojama</w:t>
      </w:r>
      <w:r w:rsidR="007D3CE0" w:rsidRPr="00FC7E9B">
        <w:rPr>
          <w:rFonts w:asciiTheme="minorHAnsi" w:hAnsiTheme="minorHAnsi" w:cstheme="minorHAnsi"/>
          <w:b/>
          <w:i/>
          <w:sz w:val="20"/>
          <w:szCs w:val="20"/>
        </w:rPr>
        <w:t xml:space="preserve"> </w:t>
      </w:r>
      <w:r w:rsidR="007D3CE0" w:rsidRPr="00FC7E9B">
        <w:rPr>
          <w:rFonts w:asciiTheme="minorHAnsi" w:hAnsiTheme="minorHAnsi" w:cstheme="minorHAnsi"/>
          <w:i/>
          <w:sz w:val="20"/>
          <w:szCs w:val="20"/>
        </w:rPr>
        <w:t>paslauga: aprašoma esmė, aktualumas, paskirtis, tikslai ir vartotojai.</w:t>
      </w:r>
    </w:p>
    <w:p w14:paraId="378325FC" w14:textId="77777777" w:rsidR="00F032BA" w:rsidRPr="009E3622" w:rsidRDefault="00F032BA" w:rsidP="00F032BA">
      <w:pPr>
        <w:pStyle w:val="Default"/>
        <w:shd w:val="clear" w:color="auto" w:fill="D9D9D9" w:themeFill="background1" w:themeFillShade="D9"/>
        <w:tabs>
          <w:tab w:val="left" w:pos="643"/>
          <w:tab w:val="left" w:pos="1494"/>
        </w:tabs>
        <w:ind w:right="-1"/>
        <w:jc w:val="both"/>
        <w:rPr>
          <w:rFonts w:asciiTheme="minorHAnsi" w:hAnsiTheme="minorHAnsi" w:cstheme="minorHAnsi"/>
          <w:i/>
          <w:sz w:val="20"/>
          <w:szCs w:val="20"/>
        </w:rPr>
      </w:pPr>
      <w:r>
        <w:rPr>
          <w:rFonts w:asciiTheme="minorHAnsi" w:hAnsiTheme="minorHAnsi" w:cstheme="minorHAnsi"/>
          <w:i/>
          <w:sz w:val="20"/>
          <w:szCs w:val="20"/>
        </w:rPr>
        <w:t>2</w:t>
      </w:r>
      <w:r w:rsidRPr="009E3622">
        <w:rPr>
          <w:rFonts w:asciiTheme="minorHAnsi" w:hAnsiTheme="minorHAnsi" w:cstheme="minorHAnsi"/>
          <w:i/>
          <w:sz w:val="20"/>
          <w:szCs w:val="20"/>
        </w:rPr>
        <w:t>. Atliekama paslaugos pasiūlos analizė</w:t>
      </w:r>
      <w:r w:rsidRPr="009E3622">
        <w:rPr>
          <w:rFonts w:asciiTheme="minorHAnsi" w:hAnsiTheme="minorHAnsi" w:cstheme="minorHAnsi"/>
          <w:b/>
          <w:i/>
          <w:sz w:val="20"/>
          <w:szCs w:val="20"/>
        </w:rPr>
        <w:t xml:space="preserve">: </w:t>
      </w:r>
      <w:r w:rsidRPr="009E3622">
        <w:rPr>
          <w:rFonts w:asciiTheme="minorHAnsi" w:hAnsiTheme="minorHAnsi" w:cstheme="minorHAnsi"/>
          <w:i/>
          <w:sz w:val="20"/>
          <w:szCs w:val="20"/>
        </w:rPr>
        <w:t>atskleidžiama, kaip šiuo metu teikiama paslauga, kokia jos principinė teikimo schema:</w:t>
      </w:r>
    </w:p>
    <w:p w14:paraId="3D54F583" w14:textId="77777777" w:rsidR="00F032BA" w:rsidRPr="009E3622" w:rsidRDefault="00F032BA" w:rsidP="00F032BA">
      <w:pPr>
        <w:pStyle w:val="Default"/>
        <w:shd w:val="clear" w:color="auto" w:fill="D9D9D9" w:themeFill="background1" w:themeFillShade="D9"/>
        <w:tabs>
          <w:tab w:val="left" w:pos="742"/>
        </w:tabs>
        <w:ind w:right="-1"/>
        <w:jc w:val="both"/>
        <w:rPr>
          <w:rFonts w:asciiTheme="minorHAnsi" w:hAnsiTheme="minorHAnsi" w:cstheme="minorHAnsi"/>
          <w:i/>
          <w:sz w:val="20"/>
          <w:szCs w:val="20"/>
        </w:rPr>
      </w:pPr>
      <w:r w:rsidRPr="009E3622">
        <w:rPr>
          <w:rFonts w:asciiTheme="minorHAnsi" w:hAnsiTheme="minorHAnsi" w:cstheme="minorHAnsi"/>
          <w:i/>
          <w:color w:val="auto"/>
          <w:sz w:val="20"/>
          <w:szCs w:val="20"/>
        </w:rPr>
        <w:t xml:space="preserve">- aprašomos esminės charakteristikos; </w:t>
      </w:r>
    </w:p>
    <w:p w14:paraId="7F5B6892" w14:textId="77777777" w:rsidR="00F032BA" w:rsidRPr="009E3622" w:rsidRDefault="00F032BA" w:rsidP="00F032BA">
      <w:pPr>
        <w:pStyle w:val="Default"/>
        <w:shd w:val="clear" w:color="auto" w:fill="D9D9D9" w:themeFill="background1" w:themeFillShade="D9"/>
        <w:tabs>
          <w:tab w:val="left" w:pos="742"/>
        </w:tabs>
        <w:ind w:right="-1"/>
        <w:jc w:val="both"/>
        <w:rPr>
          <w:rFonts w:asciiTheme="minorHAnsi" w:hAnsiTheme="minorHAnsi" w:cstheme="minorHAnsi"/>
          <w:i/>
          <w:sz w:val="20"/>
          <w:szCs w:val="20"/>
        </w:rPr>
      </w:pPr>
      <w:r w:rsidRPr="009E3622">
        <w:rPr>
          <w:rFonts w:asciiTheme="minorHAnsi" w:hAnsiTheme="minorHAnsi" w:cstheme="minorHAnsi"/>
          <w:i/>
          <w:color w:val="auto"/>
          <w:sz w:val="20"/>
          <w:szCs w:val="20"/>
        </w:rPr>
        <w:t>- pateikiama informacija apie teikėjus pasirinktoje rinkoje.</w:t>
      </w:r>
      <w:r w:rsidRPr="009E3622">
        <w:rPr>
          <w:rFonts w:asciiTheme="minorHAnsi" w:hAnsiTheme="minorHAnsi" w:cstheme="minorHAnsi"/>
          <w:i/>
          <w:sz w:val="20"/>
          <w:szCs w:val="20"/>
        </w:rPr>
        <w:t xml:space="preserve"> </w:t>
      </w:r>
    </w:p>
    <w:p w14:paraId="44930462" w14:textId="77777777" w:rsidR="00E906EB" w:rsidRPr="00FC7E9B" w:rsidRDefault="00E906EB" w:rsidP="00E906EB">
      <w:pPr>
        <w:pStyle w:val="Default"/>
        <w:shd w:val="clear" w:color="auto" w:fill="D9D9D9" w:themeFill="background1" w:themeFillShade="D9"/>
        <w:tabs>
          <w:tab w:val="left" w:pos="643"/>
          <w:tab w:val="left" w:pos="1494"/>
        </w:tabs>
        <w:jc w:val="both"/>
        <w:rPr>
          <w:rFonts w:asciiTheme="minorHAnsi" w:hAnsiTheme="minorHAnsi" w:cstheme="minorHAnsi"/>
          <w:i/>
          <w:sz w:val="20"/>
          <w:szCs w:val="20"/>
        </w:rPr>
      </w:pPr>
      <w:r>
        <w:rPr>
          <w:rFonts w:asciiTheme="minorHAnsi" w:hAnsiTheme="minorHAnsi" w:cstheme="minorHAnsi"/>
          <w:i/>
          <w:sz w:val="20"/>
          <w:szCs w:val="20"/>
        </w:rPr>
        <w:t xml:space="preserve">3. </w:t>
      </w:r>
      <w:r w:rsidRPr="00FC7E9B">
        <w:rPr>
          <w:rFonts w:asciiTheme="minorHAnsi" w:hAnsiTheme="minorHAnsi" w:cstheme="minorHAnsi"/>
          <w:i/>
          <w:sz w:val="20"/>
          <w:szCs w:val="20"/>
        </w:rPr>
        <w:t>Atliekama paslaugos paklausos analizė</w:t>
      </w:r>
      <w:r w:rsidRPr="00FC7E9B">
        <w:rPr>
          <w:rFonts w:asciiTheme="minorHAnsi" w:hAnsiTheme="minorHAnsi" w:cstheme="minorHAnsi"/>
          <w:b/>
          <w:i/>
          <w:sz w:val="20"/>
          <w:szCs w:val="20"/>
        </w:rPr>
        <w:t>:</w:t>
      </w:r>
      <w:r w:rsidRPr="00FC7E9B">
        <w:rPr>
          <w:rFonts w:asciiTheme="minorHAnsi" w:hAnsiTheme="minorHAnsi" w:cstheme="minorHAnsi"/>
          <w:i/>
          <w:sz w:val="20"/>
          <w:szCs w:val="20"/>
        </w:rPr>
        <w:t xml:space="preserve"> kompleksiškai įvertinamas paklausos potencialas pasirinktoje geografinėje teritorijoje ar analizės lygmenyje: </w:t>
      </w:r>
    </w:p>
    <w:p w14:paraId="571BF4BF" w14:textId="77777777" w:rsidR="00E906EB" w:rsidRPr="00FC7E9B" w:rsidRDefault="00E906EB" w:rsidP="00E906EB">
      <w:pPr>
        <w:pStyle w:val="Default"/>
        <w:shd w:val="clear" w:color="auto" w:fill="D9D9D9" w:themeFill="background1" w:themeFillShade="D9"/>
        <w:tabs>
          <w:tab w:val="left" w:pos="742"/>
          <w:tab w:val="left" w:pos="1494"/>
        </w:tabs>
        <w:jc w:val="both"/>
        <w:rPr>
          <w:rFonts w:asciiTheme="minorHAnsi" w:hAnsiTheme="minorHAnsi" w:cstheme="minorHAnsi"/>
          <w:i/>
          <w:sz w:val="20"/>
          <w:szCs w:val="20"/>
        </w:rPr>
      </w:pPr>
      <w:r>
        <w:rPr>
          <w:rFonts w:asciiTheme="minorHAnsi" w:hAnsiTheme="minorHAnsi" w:cstheme="minorHAnsi"/>
          <w:i/>
          <w:sz w:val="20"/>
          <w:szCs w:val="20"/>
        </w:rPr>
        <w:t xml:space="preserve">- </w:t>
      </w:r>
      <w:r w:rsidRPr="00FC7E9B">
        <w:rPr>
          <w:rFonts w:asciiTheme="minorHAnsi" w:hAnsiTheme="minorHAnsi" w:cstheme="minorHAnsi"/>
          <w:i/>
          <w:sz w:val="20"/>
          <w:szCs w:val="20"/>
        </w:rPr>
        <w:t>identifikuojamas esamas ir potencialus vartotojų skaičius, aprašomi jų poreikiai;</w:t>
      </w:r>
    </w:p>
    <w:p w14:paraId="668938B9" w14:textId="77777777" w:rsidR="00E906EB" w:rsidRPr="00FC7E9B" w:rsidRDefault="00E906EB" w:rsidP="00E906EB">
      <w:pPr>
        <w:pStyle w:val="Default"/>
        <w:shd w:val="clear" w:color="auto" w:fill="D9D9D9" w:themeFill="background1" w:themeFillShade="D9"/>
        <w:tabs>
          <w:tab w:val="left" w:pos="742"/>
          <w:tab w:val="left" w:pos="1494"/>
        </w:tabs>
        <w:jc w:val="both"/>
        <w:rPr>
          <w:rFonts w:asciiTheme="minorHAnsi" w:hAnsiTheme="minorHAnsi" w:cstheme="minorHAnsi"/>
          <w:i/>
          <w:sz w:val="20"/>
          <w:szCs w:val="20"/>
        </w:rPr>
      </w:pPr>
      <w:r>
        <w:rPr>
          <w:rFonts w:asciiTheme="minorHAnsi" w:hAnsiTheme="minorHAnsi" w:cstheme="minorHAnsi"/>
          <w:i/>
          <w:sz w:val="20"/>
          <w:szCs w:val="20"/>
        </w:rPr>
        <w:t xml:space="preserve">- </w:t>
      </w:r>
      <w:r w:rsidRPr="00FC7E9B">
        <w:rPr>
          <w:rFonts w:asciiTheme="minorHAnsi" w:hAnsiTheme="minorHAnsi" w:cstheme="minorHAnsi"/>
          <w:i/>
          <w:sz w:val="20"/>
          <w:szCs w:val="20"/>
        </w:rPr>
        <w:t>pateikiama ir kiekybinėmis charakteristikomis išanalizuojama paskutinių 5 metų paslaugos teikimo apimtis;</w:t>
      </w:r>
    </w:p>
    <w:p w14:paraId="3951FC48" w14:textId="77777777" w:rsidR="00E906EB" w:rsidRPr="00FC7E9B" w:rsidRDefault="00E906EB" w:rsidP="00E906EB">
      <w:pPr>
        <w:pStyle w:val="Default"/>
        <w:shd w:val="clear" w:color="auto" w:fill="D9D9D9" w:themeFill="background1" w:themeFillShade="D9"/>
        <w:tabs>
          <w:tab w:val="left" w:pos="742"/>
          <w:tab w:val="left" w:pos="1494"/>
        </w:tabs>
        <w:jc w:val="both"/>
        <w:rPr>
          <w:rFonts w:asciiTheme="minorHAnsi" w:hAnsiTheme="minorHAnsi" w:cstheme="minorHAnsi"/>
          <w:i/>
          <w:sz w:val="20"/>
          <w:szCs w:val="20"/>
        </w:rPr>
      </w:pPr>
      <w:r>
        <w:rPr>
          <w:rFonts w:asciiTheme="minorHAnsi" w:hAnsiTheme="minorHAnsi" w:cstheme="minorHAnsi"/>
          <w:i/>
          <w:sz w:val="20"/>
          <w:szCs w:val="20"/>
        </w:rPr>
        <w:t xml:space="preserve">- </w:t>
      </w:r>
      <w:r w:rsidRPr="00FC7E9B">
        <w:rPr>
          <w:rFonts w:asciiTheme="minorHAnsi" w:hAnsiTheme="minorHAnsi" w:cstheme="minorHAnsi"/>
          <w:i/>
          <w:sz w:val="20"/>
          <w:szCs w:val="20"/>
        </w:rPr>
        <w:t xml:space="preserve">nustatoma, kokios vidinės priežastys ir kokie išorinės socialinės-ekonominės aplinkos veiksniai turėjo reikšmingą įtaką paklausos apimties pokyčiams; </w:t>
      </w:r>
    </w:p>
    <w:p w14:paraId="19481F4A" w14:textId="77777777" w:rsidR="00E906EB" w:rsidRPr="00FC7E9B" w:rsidRDefault="00E906EB" w:rsidP="00E906EB">
      <w:pPr>
        <w:pStyle w:val="Default"/>
        <w:shd w:val="clear" w:color="auto" w:fill="D9D9D9" w:themeFill="background1" w:themeFillShade="D9"/>
        <w:tabs>
          <w:tab w:val="left" w:pos="742"/>
          <w:tab w:val="left" w:pos="1494"/>
        </w:tabs>
        <w:jc w:val="both"/>
        <w:rPr>
          <w:rFonts w:asciiTheme="minorHAnsi" w:hAnsiTheme="minorHAnsi" w:cstheme="minorHAnsi"/>
          <w:i/>
          <w:sz w:val="20"/>
          <w:szCs w:val="20"/>
        </w:rPr>
      </w:pPr>
      <w:r>
        <w:rPr>
          <w:rFonts w:asciiTheme="minorHAnsi" w:hAnsiTheme="minorHAnsi" w:cstheme="minorHAnsi"/>
          <w:i/>
          <w:sz w:val="20"/>
          <w:szCs w:val="20"/>
        </w:rPr>
        <w:t xml:space="preserve">- </w:t>
      </w:r>
      <w:r w:rsidRPr="00FC7E9B">
        <w:rPr>
          <w:rFonts w:asciiTheme="minorHAnsi" w:hAnsiTheme="minorHAnsi" w:cstheme="minorHAnsi"/>
          <w:i/>
          <w:sz w:val="20"/>
          <w:szCs w:val="20"/>
        </w:rPr>
        <w:t>jei egzistuoja, nustatoma nepatenkinamos paklausos apimtis;</w:t>
      </w:r>
    </w:p>
    <w:p w14:paraId="7E29117F" w14:textId="0ED93953" w:rsidR="00E906EB" w:rsidRPr="00E906EB" w:rsidRDefault="00E906EB" w:rsidP="00E906EB">
      <w:pPr>
        <w:pStyle w:val="Default"/>
        <w:shd w:val="clear" w:color="auto" w:fill="D9D9D9" w:themeFill="background1" w:themeFillShade="D9"/>
        <w:tabs>
          <w:tab w:val="left" w:pos="742"/>
          <w:tab w:val="left" w:pos="1494"/>
        </w:tabs>
        <w:spacing w:after="240"/>
        <w:jc w:val="both"/>
        <w:rPr>
          <w:rFonts w:asciiTheme="minorHAnsi" w:hAnsiTheme="minorHAnsi" w:cstheme="minorHAnsi"/>
          <w:i/>
          <w:sz w:val="20"/>
          <w:szCs w:val="20"/>
        </w:rPr>
      </w:pPr>
      <w:r>
        <w:rPr>
          <w:rFonts w:asciiTheme="minorHAnsi" w:hAnsiTheme="minorHAnsi" w:cstheme="minorHAnsi"/>
          <w:i/>
          <w:sz w:val="20"/>
          <w:szCs w:val="20"/>
        </w:rPr>
        <w:t xml:space="preserve">- </w:t>
      </w:r>
      <w:r w:rsidRPr="00FC7E9B">
        <w:rPr>
          <w:rFonts w:asciiTheme="minorHAnsi" w:hAnsiTheme="minorHAnsi" w:cstheme="minorHAnsi"/>
          <w:i/>
          <w:sz w:val="20"/>
          <w:szCs w:val="20"/>
        </w:rPr>
        <w:t>įvertinus praeities tendencijas, nepatenkinamos paklausos apimtį bei paklausos veiksnių kitimo tendencijas, sudaromos paslaugos paklausos prognozės siekiamo pokyčio laikotarpiui (priklausomai nuo vėliau pasirinktos IP ataskaitinio laikotarpio trukmės).</w:t>
      </w:r>
    </w:p>
    <w:p w14:paraId="51853E23" w14:textId="77777777" w:rsidR="00FF3495" w:rsidRDefault="00FB777A" w:rsidP="00B66A39">
      <w:pPr>
        <w:pStyle w:val="Default"/>
        <w:tabs>
          <w:tab w:val="left" w:pos="643"/>
          <w:tab w:val="left" w:pos="1494"/>
        </w:tabs>
        <w:spacing w:before="240"/>
        <w:ind w:right="-1"/>
        <w:jc w:val="both"/>
        <w:rPr>
          <w:rFonts w:asciiTheme="minorHAnsi" w:hAnsiTheme="minorHAnsi" w:cstheme="minorHAnsi"/>
          <w:sz w:val="22"/>
          <w:szCs w:val="22"/>
        </w:rPr>
      </w:pPr>
      <w:r w:rsidRPr="00FC7E9B">
        <w:rPr>
          <w:rFonts w:asciiTheme="minorHAnsi" w:hAnsiTheme="minorHAnsi" w:cstheme="minorHAnsi"/>
          <w:sz w:val="22"/>
          <w:szCs w:val="22"/>
        </w:rPr>
        <w:t>V</w:t>
      </w:r>
      <w:r w:rsidR="00562327" w:rsidRPr="00FC7E9B">
        <w:rPr>
          <w:rFonts w:asciiTheme="minorHAnsi" w:hAnsiTheme="minorHAnsi" w:cstheme="minorHAnsi"/>
          <w:sz w:val="22"/>
          <w:szCs w:val="22"/>
        </w:rPr>
        <w:t xml:space="preserve">adovaujantis </w:t>
      </w:r>
      <w:r w:rsidR="00162962" w:rsidRPr="00FC7E9B">
        <w:rPr>
          <w:rFonts w:asciiTheme="minorHAnsi" w:hAnsiTheme="minorHAnsi" w:cstheme="minorHAnsi"/>
          <w:i/>
          <w:sz w:val="22"/>
          <w:szCs w:val="22"/>
        </w:rPr>
        <w:t xml:space="preserve">LR </w:t>
      </w:r>
      <w:r w:rsidR="00434856" w:rsidRPr="00FC7E9B">
        <w:rPr>
          <w:rFonts w:asciiTheme="minorHAnsi" w:hAnsiTheme="minorHAnsi" w:cstheme="minorHAnsi"/>
          <w:i/>
          <w:sz w:val="22"/>
          <w:szCs w:val="22"/>
        </w:rPr>
        <w:t>vietos s</w:t>
      </w:r>
      <w:r w:rsidR="00562327" w:rsidRPr="00FC7E9B">
        <w:rPr>
          <w:rFonts w:asciiTheme="minorHAnsi" w:hAnsiTheme="minorHAnsi" w:cstheme="minorHAnsi"/>
          <w:i/>
          <w:sz w:val="22"/>
          <w:szCs w:val="22"/>
        </w:rPr>
        <w:t xml:space="preserve">avivaldos įstatymo </w:t>
      </w:r>
      <w:r w:rsidR="00BD6744" w:rsidRPr="00FC7E9B">
        <w:rPr>
          <w:rFonts w:asciiTheme="minorHAnsi" w:hAnsiTheme="minorHAnsi" w:cstheme="minorHAnsi"/>
          <w:i/>
          <w:sz w:val="22"/>
          <w:szCs w:val="22"/>
        </w:rPr>
        <w:t>6</w:t>
      </w:r>
      <w:r w:rsidR="00562327" w:rsidRPr="00FC7E9B">
        <w:rPr>
          <w:rFonts w:asciiTheme="minorHAnsi" w:hAnsiTheme="minorHAnsi" w:cstheme="minorHAnsi"/>
          <w:i/>
          <w:sz w:val="22"/>
          <w:szCs w:val="22"/>
        </w:rPr>
        <w:t xml:space="preserve"> straipsniu</w:t>
      </w:r>
      <w:r w:rsidR="0085334F" w:rsidRPr="00FC7E9B">
        <w:rPr>
          <w:rStyle w:val="FootnoteReference"/>
          <w:rFonts w:asciiTheme="minorHAnsi" w:hAnsiTheme="minorHAnsi" w:cstheme="minorHAnsi"/>
          <w:sz w:val="22"/>
          <w:szCs w:val="22"/>
        </w:rPr>
        <w:footnoteReference w:id="2"/>
      </w:r>
      <w:r w:rsidR="004C5A94" w:rsidRPr="00FC7E9B">
        <w:rPr>
          <w:rFonts w:asciiTheme="minorHAnsi" w:hAnsiTheme="minorHAnsi" w:cstheme="minorHAnsi"/>
          <w:sz w:val="22"/>
          <w:szCs w:val="22"/>
        </w:rPr>
        <w:t>,</w:t>
      </w:r>
      <w:r w:rsidR="00847201" w:rsidRPr="00FC7E9B">
        <w:rPr>
          <w:rFonts w:asciiTheme="minorHAnsi" w:hAnsiTheme="minorHAnsi" w:cstheme="minorHAnsi"/>
          <w:sz w:val="22"/>
          <w:szCs w:val="22"/>
        </w:rPr>
        <w:t xml:space="preserve"> </w:t>
      </w:r>
      <w:r w:rsidR="005D11DF" w:rsidRPr="00FC7E9B">
        <w:rPr>
          <w:rFonts w:asciiTheme="minorHAnsi" w:hAnsiTheme="minorHAnsi" w:cstheme="minorHAnsi"/>
          <w:sz w:val="22"/>
          <w:szCs w:val="22"/>
        </w:rPr>
        <w:t xml:space="preserve">kaip savarankiška savivaldybių funkcija </w:t>
      </w:r>
      <w:r w:rsidR="008B248F" w:rsidRPr="00FC7E9B">
        <w:rPr>
          <w:rFonts w:asciiTheme="minorHAnsi" w:hAnsiTheme="minorHAnsi" w:cstheme="minorHAnsi"/>
          <w:sz w:val="22"/>
          <w:szCs w:val="22"/>
        </w:rPr>
        <w:t xml:space="preserve">numatyta </w:t>
      </w:r>
      <w:r w:rsidR="00FA7DBC" w:rsidRPr="00FC7E9B">
        <w:rPr>
          <w:rFonts w:asciiTheme="minorHAnsi" w:hAnsiTheme="minorHAnsi" w:cstheme="minorHAnsi"/>
          <w:sz w:val="22"/>
          <w:szCs w:val="22"/>
        </w:rPr>
        <w:t>- paramos būstui įsigyti ar išsinuomoti teikimas Lietuvos Respublikos paramos būstui įsigyti ar išsinuomoti įstatymo nustatyta tvarka</w:t>
      </w:r>
      <w:r w:rsidR="007E3774" w:rsidRPr="00FC7E9B">
        <w:rPr>
          <w:rFonts w:asciiTheme="minorHAnsi" w:hAnsiTheme="minorHAnsi" w:cstheme="minorHAnsi"/>
          <w:sz w:val="22"/>
          <w:szCs w:val="22"/>
        </w:rPr>
        <w:t>.</w:t>
      </w:r>
    </w:p>
    <w:p w14:paraId="398FC7CF" w14:textId="2C3A3EBA" w:rsidR="00CE54BB" w:rsidRPr="00FC7E9B" w:rsidRDefault="00CE54BB" w:rsidP="00B66A39">
      <w:pPr>
        <w:pStyle w:val="Default"/>
        <w:tabs>
          <w:tab w:val="left" w:pos="643"/>
          <w:tab w:val="left" w:pos="1494"/>
        </w:tabs>
        <w:spacing w:before="240"/>
        <w:ind w:right="-1"/>
        <w:jc w:val="both"/>
        <w:rPr>
          <w:rFonts w:asciiTheme="minorHAnsi" w:hAnsiTheme="minorHAnsi" w:cstheme="minorHAnsi"/>
          <w:sz w:val="22"/>
          <w:szCs w:val="22"/>
        </w:rPr>
      </w:pPr>
      <w:r w:rsidRPr="00FC7E9B">
        <w:rPr>
          <w:rFonts w:asciiTheme="minorHAnsi" w:hAnsiTheme="minorHAnsi" w:cstheme="minorHAnsi"/>
          <w:i/>
          <w:sz w:val="22"/>
          <w:szCs w:val="22"/>
        </w:rPr>
        <w:t>Socialinis</w:t>
      </w:r>
      <w:r w:rsidRPr="00FC7E9B">
        <w:rPr>
          <w:rFonts w:asciiTheme="minorHAnsi" w:hAnsiTheme="minorHAnsi" w:cstheme="minorHAnsi"/>
          <w:b/>
          <w:i/>
          <w:sz w:val="22"/>
          <w:szCs w:val="22"/>
        </w:rPr>
        <w:t xml:space="preserve"> </w:t>
      </w:r>
      <w:r w:rsidRPr="00FC7E9B">
        <w:rPr>
          <w:rFonts w:asciiTheme="minorHAnsi" w:hAnsiTheme="minorHAnsi" w:cstheme="minorHAnsi"/>
          <w:i/>
          <w:sz w:val="22"/>
          <w:szCs w:val="22"/>
        </w:rPr>
        <w:t>būstas</w:t>
      </w:r>
      <w:r w:rsidRPr="00FC7E9B">
        <w:rPr>
          <w:rFonts w:asciiTheme="minorHAnsi" w:hAnsiTheme="minorHAnsi" w:cstheme="minorHAnsi"/>
          <w:sz w:val="22"/>
          <w:szCs w:val="22"/>
        </w:rPr>
        <w:t xml:space="preserve">, kaip apibrėžta </w:t>
      </w:r>
      <w:r w:rsidRPr="00FC7E9B">
        <w:rPr>
          <w:rFonts w:asciiTheme="minorHAnsi" w:hAnsiTheme="minorHAnsi" w:cstheme="minorHAnsi"/>
          <w:i/>
          <w:sz w:val="22"/>
          <w:szCs w:val="22"/>
        </w:rPr>
        <w:t>LR paramos būstui įsigyti ar išsinuomoti įstatyme</w:t>
      </w:r>
      <w:r w:rsidR="00074253" w:rsidRPr="00FC7E9B">
        <w:rPr>
          <w:rStyle w:val="FootnoteReference"/>
          <w:rFonts w:asciiTheme="minorHAnsi" w:hAnsiTheme="minorHAnsi" w:cstheme="minorHAnsi"/>
          <w:i/>
          <w:iCs/>
          <w:sz w:val="22"/>
          <w:szCs w:val="22"/>
        </w:rPr>
        <w:footnoteReference w:id="3"/>
      </w:r>
      <w:r w:rsidRPr="00FC7E9B">
        <w:rPr>
          <w:rFonts w:asciiTheme="minorHAnsi" w:hAnsiTheme="minorHAnsi" w:cstheme="minorHAnsi"/>
          <w:sz w:val="22"/>
          <w:szCs w:val="22"/>
        </w:rPr>
        <w:t>, yra savivaldybei nuosavybės teise priklausantis ar iš fizinių ar juridinių asmenų išsinuomotas būstas, įtrauktas į savivaldybės socialinio būsto fondo sąrašą. Savivaldybė socialinį būstą nuomoja eilės tvarka (pagal prašymo įregistravimo datą ir laiką) į Asmenų ir šeimų, turinčių teisę į paramą būstui išsinuomoti, sąrašą įrašytiems asmenims. Socialinio būsto nuoma yra viena iš įstatyme įvardintų paramos būstui išsinuomoti formų</w:t>
      </w:r>
      <w:r w:rsidR="008777A0" w:rsidRPr="00FC7E9B">
        <w:rPr>
          <w:rFonts w:asciiTheme="minorHAnsi" w:hAnsiTheme="minorHAnsi" w:cstheme="minorHAnsi"/>
          <w:sz w:val="22"/>
          <w:szCs w:val="22"/>
        </w:rPr>
        <w:t>.</w:t>
      </w:r>
      <w:r w:rsidRPr="00FC7E9B">
        <w:rPr>
          <w:rFonts w:asciiTheme="minorHAnsi" w:hAnsiTheme="minorHAnsi" w:cstheme="minorHAnsi"/>
          <w:b/>
          <w:sz w:val="22"/>
          <w:szCs w:val="22"/>
        </w:rPr>
        <w:t xml:space="preserve"> </w:t>
      </w:r>
      <w:r w:rsidRPr="00FC7E9B">
        <w:rPr>
          <w:rFonts w:asciiTheme="minorHAnsi" w:hAnsiTheme="minorHAnsi" w:cstheme="minorHAnsi"/>
          <w:sz w:val="22"/>
          <w:szCs w:val="22"/>
        </w:rPr>
        <w:t>Socialinis būstas neparduodamas.</w:t>
      </w:r>
    </w:p>
    <w:p w14:paraId="280410D0" w14:textId="64A24FD5" w:rsidR="00C5114A" w:rsidRPr="00FC7E9B" w:rsidRDefault="00C5114A" w:rsidP="00551345">
      <w:pPr>
        <w:pStyle w:val="Default"/>
        <w:tabs>
          <w:tab w:val="left" w:pos="643"/>
          <w:tab w:val="left" w:pos="1494"/>
        </w:tabs>
        <w:ind w:right="-1"/>
        <w:jc w:val="both"/>
        <w:rPr>
          <w:rFonts w:asciiTheme="minorHAnsi" w:hAnsiTheme="minorHAnsi" w:cstheme="minorHAnsi"/>
          <w:sz w:val="22"/>
          <w:szCs w:val="22"/>
        </w:rPr>
      </w:pPr>
      <w:r w:rsidRPr="00FC7E9B" w:rsidDel="00C756F2">
        <w:rPr>
          <w:rFonts w:asciiTheme="minorHAnsi" w:hAnsiTheme="minorHAnsi" w:cstheme="minorHAnsi"/>
          <w:sz w:val="22"/>
          <w:szCs w:val="22"/>
        </w:rPr>
        <w:t xml:space="preserve">Prie socialinio būsto nepriskiriami bendrabučiai, nakvynės namai, tarnybinės gyvenamosios patalpos, socialinių paslaugų įstaigų gyvenamosios patalpos, </w:t>
      </w:r>
      <w:r w:rsidR="000529D0">
        <w:rPr>
          <w:rFonts w:asciiTheme="minorHAnsi" w:hAnsiTheme="minorHAnsi" w:cstheme="minorHAnsi"/>
          <w:sz w:val="22"/>
          <w:szCs w:val="22"/>
        </w:rPr>
        <w:t>s</w:t>
      </w:r>
      <w:r w:rsidRPr="00FC7E9B" w:rsidDel="00C756F2">
        <w:rPr>
          <w:rFonts w:asciiTheme="minorHAnsi" w:hAnsiTheme="minorHAnsi" w:cstheme="minorHAnsi"/>
          <w:sz w:val="22"/>
          <w:szCs w:val="22"/>
        </w:rPr>
        <w:t>avivaldybės būstai, kurie nuomojami ne socialinio būsto nuomos sąlygomis.</w:t>
      </w:r>
    </w:p>
    <w:p w14:paraId="55DA9095" w14:textId="77777777" w:rsidR="008F497A" w:rsidRDefault="0004305A" w:rsidP="00551345">
      <w:pPr>
        <w:pStyle w:val="Default"/>
        <w:tabs>
          <w:tab w:val="left" w:pos="643"/>
          <w:tab w:val="left" w:pos="1494"/>
        </w:tabs>
        <w:ind w:right="-1"/>
        <w:jc w:val="both"/>
        <w:rPr>
          <w:rFonts w:asciiTheme="minorHAnsi" w:hAnsiTheme="minorHAnsi" w:cstheme="minorHAnsi"/>
          <w:sz w:val="22"/>
          <w:szCs w:val="22"/>
        </w:rPr>
      </w:pPr>
      <w:r w:rsidRPr="00FC7E9B">
        <w:rPr>
          <w:rFonts w:asciiTheme="minorHAnsi" w:hAnsiTheme="minorHAnsi" w:cstheme="minorHAnsi"/>
          <w:sz w:val="22"/>
          <w:szCs w:val="22"/>
        </w:rPr>
        <w:t xml:space="preserve">Vienas svarbiausių gyventojų gyvenimo kokybės veiksnių – gyvenamasis būstas ir su juo susijusios viešosios paslaugos. Asmens teisė į būstą – tai viena iš pagrindinių socialinių ir ekonominių teisių, tačiau nemaža dalis Lietuvos gyventojų susiduria su būsto ir gyvenamosios aplinkos problemomis, nes šiuo metu nekilnojamojo turto rinkoje yra labai aukštos būsto pirkimo ir nuomos kainos. Atsižvelgiant į susidariusią padėtį nekilnojamojo turto rinkoje, </w:t>
      </w:r>
      <w:proofErr w:type="spellStart"/>
      <w:r w:rsidRPr="00FC7E9B">
        <w:rPr>
          <w:rFonts w:asciiTheme="minorHAnsi" w:hAnsiTheme="minorHAnsi" w:cstheme="minorHAnsi"/>
          <w:sz w:val="22"/>
          <w:szCs w:val="22"/>
        </w:rPr>
        <w:t>pažeidžiamiausios</w:t>
      </w:r>
      <w:proofErr w:type="spellEnd"/>
      <w:r w:rsidRPr="00FC7E9B">
        <w:rPr>
          <w:rFonts w:asciiTheme="minorHAnsi" w:hAnsiTheme="minorHAnsi" w:cstheme="minorHAnsi"/>
          <w:sz w:val="22"/>
          <w:szCs w:val="22"/>
        </w:rPr>
        <w:t xml:space="preserve"> gyventojų grupės negali nei įsigyti, nei nuomotis rinkoje siūlomų gyvenamųjų patalpų</w:t>
      </w:r>
      <w:r w:rsidR="00226BA0">
        <w:rPr>
          <w:rFonts w:asciiTheme="minorHAnsi" w:hAnsiTheme="minorHAnsi" w:cstheme="minorHAnsi"/>
          <w:sz w:val="22"/>
          <w:szCs w:val="22"/>
        </w:rPr>
        <w:t xml:space="preserve">. </w:t>
      </w:r>
    </w:p>
    <w:p w14:paraId="49E739C2" w14:textId="67843462" w:rsidR="00C8528C" w:rsidRPr="00FC7E9B" w:rsidRDefault="006D034A" w:rsidP="00551345">
      <w:pPr>
        <w:pStyle w:val="Default"/>
        <w:tabs>
          <w:tab w:val="left" w:pos="643"/>
          <w:tab w:val="left" w:pos="1494"/>
        </w:tabs>
        <w:ind w:right="-1"/>
        <w:jc w:val="both"/>
        <w:rPr>
          <w:rFonts w:asciiTheme="minorHAnsi" w:hAnsiTheme="minorHAnsi" w:cstheme="minorHAnsi"/>
          <w:sz w:val="22"/>
          <w:szCs w:val="22"/>
        </w:rPr>
      </w:pPr>
      <w:r w:rsidRPr="00FC7E9B">
        <w:rPr>
          <w:rFonts w:asciiTheme="minorHAnsi" w:hAnsiTheme="minorHAnsi" w:cstheme="minorHAnsi"/>
          <w:sz w:val="22"/>
          <w:szCs w:val="22"/>
        </w:rPr>
        <w:t xml:space="preserve">Atsižvelgiant į pateiktus </w:t>
      </w:r>
      <w:r w:rsidR="0080329C" w:rsidRPr="00FC7E9B">
        <w:rPr>
          <w:rFonts w:asciiTheme="minorHAnsi" w:hAnsiTheme="minorHAnsi" w:cstheme="minorHAnsi"/>
          <w:sz w:val="22"/>
          <w:szCs w:val="22"/>
        </w:rPr>
        <w:t>argumentus</w:t>
      </w:r>
      <w:r w:rsidRPr="00FC7E9B">
        <w:rPr>
          <w:rFonts w:asciiTheme="minorHAnsi" w:hAnsiTheme="minorHAnsi" w:cstheme="minorHAnsi"/>
          <w:sz w:val="22"/>
          <w:szCs w:val="22"/>
        </w:rPr>
        <w:t>, savivaldybė turi aprūpinti socialinių grupių asmenis pagal jų poreikius tinkamai pritaikytu socialiniu būstu.</w:t>
      </w:r>
    </w:p>
    <w:p w14:paraId="7EF6BC18" w14:textId="3EB1A3C7" w:rsidR="00C410B3" w:rsidRPr="00FC7E9B" w:rsidRDefault="009677EA" w:rsidP="00C410B3">
      <w:pPr>
        <w:pStyle w:val="Default"/>
        <w:tabs>
          <w:tab w:val="left" w:pos="643"/>
          <w:tab w:val="left" w:pos="1494"/>
        </w:tabs>
        <w:ind w:right="-384"/>
        <w:rPr>
          <w:rFonts w:asciiTheme="minorHAnsi" w:hAnsiTheme="minorHAnsi" w:cstheme="minorHAnsi"/>
          <w:b/>
          <w:bCs/>
          <w:iCs/>
          <w:sz w:val="22"/>
          <w:szCs w:val="22"/>
        </w:rPr>
      </w:pPr>
      <w:r w:rsidRPr="00FC7E9B">
        <w:rPr>
          <w:rFonts w:asciiTheme="minorHAnsi" w:hAnsiTheme="minorHAnsi" w:cstheme="minorHAnsi"/>
          <w:b/>
          <w:bCs/>
          <w:iCs/>
          <w:sz w:val="22"/>
          <w:szCs w:val="22"/>
        </w:rPr>
        <w:t>Pavyzdys</w:t>
      </w:r>
      <w:r w:rsidR="00C410B3" w:rsidRPr="00FC7E9B">
        <w:rPr>
          <w:rFonts w:asciiTheme="minorHAnsi" w:hAnsiTheme="minorHAnsi" w:cstheme="minorHAnsi"/>
          <w:b/>
          <w:bCs/>
          <w:iCs/>
          <w:sz w:val="22"/>
          <w:szCs w:val="22"/>
        </w:rPr>
        <w:t>:</w:t>
      </w:r>
    </w:p>
    <w:p w14:paraId="0633FB5D" w14:textId="6EF5488F" w:rsidR="00B12E29" w:rsidRPr="00FC7E9B" w:rsidDel="00044958" w:rsidRDefault="00B12E29" w:rsidP="00A12039">
      <w:pPr>
        <w:spacing w:after="0" w:line="240" w:lineRule="auto"/>
        <w:rPr>
          <w:rFonts w:asciiTheme="minorHAnsi" w:eastAsia="MS Mincho" w:hAnsiTheme="minorHAnsi" w:cstheme="minorHAnsi"/>
          <w:b/>
          <w:bCs/>
        </w:rPr>
      </w:pPr>
      <w:r w:rsidRPr="00FC7E9B" w:rsidDel="00044958">
        <w:rPr>
          <w:rFonts w:asciiTheme="minorHAnsi" w:eastAsia="MS Mincho" w:hAnsiTheme="minorHAnsi" w:cstheme="minorHAnsi"/>
          <w:b/>
          <w:bCs/>
        </w:rPr>
        <w:t>Pasiūla (esama situacija):</w:t>
      </w:r>
    </w:p>
    <w:p w14:paraId="39E595B7" w14:textId="77777777" w:rsidR="00A83231" w:rsidRDefault="00AC46AC" w:rsidP="00AC46AC">
      <w:pPr>
        <w:spacing w:after="0" w:line="240" w:lineRule="auto"/>
        <w:rPr>
          <w:rFonts w:asciiTheme="minorHAnsi" w:eastAsia="MS Mincho" w:hAnsiTheme="minorHAnsi" w:cstheme="minorHAnsi"/>
          <w:b/>
          <w:bCs/>
        </w:rPr>
      </w:pPr>
      <w:r>
        <w:rPr>
          <w:rFonts w:asciiTheme="minorHAnsi" w:eastAsia="MS Mincho" w:hAnsiTheme="minorHAnsi" w:cstheme="minorHAnsi"/>
        </w:rPr>
        <w:t>D</w:t>
      </w:r>
      <w:r w:rsidRPr="00AC46AC" w:rsidDel="00193B45">
        <w:rPr>
          <w:rFonts w:asciiTheme="minorHAnsi" w:eastAsia="MS Mincho" w:hAnsiTheme="minorHAnsi" w:cstheme="minorHAnsi"/>
        </w:rPr>
        <w:t>ata</w:t>
      </w:r>
      <w:r>
        <w:rPr>
          <w:rFonts w:asciiTheme="minorHAnsi" w:eastAsia="MS Mincho" w:hAnsiTheme="minorHAnsi" w:cstheme="minorHAnsi"/>
        </w:rPr>
        <w:t>i</w:t>
      </w:r>
      <w:r w:rsidRPr="00AC46AC" w:rsidDel="00193B45">
        <w:rPr>
          <w:rFonts w:asciiTheme="minorHAnsi" w:eastAsia="MS Mincho" w:hAnsiTheme="minorHAnsi" w:cstheme="minorHAnsi"/>
        </w:rPr>
        <w:t xml:space="preserve">:  </w:t>
      </w:r>
      <w:r w:rsidRPr="00AC46AC" w:rsidDel="00193B45">
        <w:rPr>
          <w:rFonts w:asciiTheme="minorHAnsi" w:eastAsia="MS Mincho" w:hAnsiTheme="minorHAnsi" w:cstheme="minorHAnsi"/>
          <w:b/>
          <w:bCs/>
        </w:rPr>
        <w:t>YYYY-MM-DD</w:t>
      </w:r>
      <w:r w:rsidR="00C90050">
        <w:rPr>
          <w:rFonts w:asciiTheme="minorHAnsi" w:eastAsia="MS Mincho" w:hAnsiTheme="minorHAnsi" w:cstheme="minorHAnsi"/>
          <w:b/>
          <w:bCs/>
        </w:rPr>
        <w:t xml:space="preserve"> </w:t>
      </w:r>
      <w:r w:rsidR="0076790D">
        <w:rPr>
          <w:rFonts w:asciiTheme="minorHAnsi" w:eastAsia="MS Mincho" w:hAnsiTheme="minorHAnsi" w:cstheme="minorHAnsi"/>
          <w:b/>
          <w:bCs/>
        </w:rPr>
        <w:t xml:space="preserve">X savivaldybės </w:t>
      </w:r>
    </w:p>
    <w:p w14:paraId="54F5E28D" w14:textId="248C6AB0" w:rsidR="00465284" w:rsidRDefault="00C90050" w:rsidP="00B87D86">
      <w:pPr>
        <w:pStyle w:val="ListParagraph"/>
        <w:numPr>
          <w:ilvl w:val="0"/>
          <w:numId w:val="17"/>
        </w:numPr>
        <w:spacing w:after="0" w:line="240" w:lineRule="auto"/>
        <w:ind w:left="426" w:hanging="284"/>
        <w:rPr>
          <w:rFonts w:asciiTheme="minorHAnsi" w:eastAsia="MS Mincho" w:hAnsiTheme="minorHAnsi" w:cstheme="minorHAnsi"/>
        </w:rPr>
      </w:pPr>
      <w:r w:rsidRPr="00A83231">
        <w:rPr>
          <w:rFonts w:asciiTheme="minorHAnsi" w:eastAsia="MS Mincho" w:hAnsiTheme="minorHAnsi" w:cstheme="minorHAnsi"/>
        </w:rPr>
        <w:t>turimas</w:t>
      </w:r>
      <w:r w:rsidR="0076790D" w:rsidRPr="00A83231">
        <w:rPr>
          <w:rFonts w:asciiTheme="minorHAnsi" w:eastAsia="MS Mincho" w:hAnsiTheme="minorHAnsi" w:cstheme="minorHAnsi"/>
        </w:rPr>
        <w:t xml:space="preserve"> </w:t>
      </w:r>
      <w:r w:rsidR="00B00EE2" w:rsidRPr="00A83231">
        <w:rPr>
          <w:rFonts w:asciiTheme="minorHAnsi" w:eastAsia="MS Mincho" w:hAnsiTheme="minorHAnsi" w:cstheme="minorHAnsi"/>
        </w:rPr>
        <w:t>socialinio būsto v</w:t>
      </w:r>
      <w:r w:rsidR="00A83231" w:rsidRPr="00A83231">
        <w:rPr>
          <w:rFonts w:asciiTheme="minorHAnsi" w:eastAsia="MS Mincho" w:hAnsiTheme="minorHAnsi" w:cstheme="minorHAnsi"/>
        </w:rPr>
        <w:t xml:space="preserve">ienetų skaičius: </w:t>
      </w:r>
      <w:r w:rsidR="00A83231" w:rsidRPr="00A83231">
        <w:rPr>
          <w:rFonts w:asciiTheme="minorHAnsi" w:eastAsia="MS Mincho" w:hAnsiTheme="minorHAnsi" w:cstheme="minorHAnsi"/>
          <w:b/>
          <w:bCs/>
        </w:rPr>
        <w:t>X</w:t>
      </w:r>
      <w:r w:rsidR="00A83231" w:rsidRPr="00A83231">
        <w:rPr>
          <w:rFonts w:asciiTheme="minorHAnsi" w:eastAsia="MS Mincho" w:hAnsiTheme="minorHAnsi" w:cstheme="minorHAnsi"/>
        </w:rPr>
        <w:t xml:space="preserve"> vnt.;</w:t>
      </w:r>
      <w:r w:rsidRPr="00A83231">
        <w:rPr>
          <w:rFonts w:asciiTheme="minorHAnsi" w:eastAsia="MS Mincho" w:hAnsiTheme="minorHAnsi" w:cstheme="minorHAnsi"/>
        </w:rPr>
        <w:t xml:space="preserve"> </w:t>
      </w:r>
      <w:r w:rsidR="00AC46AC" w:rsidRPr="00A83231">
        <w:rPr>
          <w:rFonts w:asciiTheme="minorHAnsi" w:eastAsia="MS Mincho" w:hAnsiTheme="minorHAnsi" w:cstheme="minorHAnsi"/>
        </w:rPr>
        <w:t xml:space="preserve"> </w:t>
      </w:r>
    </w:p>
    <w:p w14:paraId="5D07DF72" w14:textId="1AEEE474" w:rsidR="00A83231" w:rsidRDefault="00A503A5" w:rsidP="00B87D86">
      <w:pPr>
        <w:pStyle w:val="ListParagraph"/>
        <w:numPr>
          <w:ilvl w:val="0"/>
          <w:numId w:val="17"/>
        </w:numPr>
        <w:spacing w:after="0" w:line="240" w:lineRule="auto"/>
        <w:ind w:left="426" w:hanging="284"/>
        <w:rPr>
          <w:rFonts w:asciiTheme="minorHAnsi" w:eastAsia="MS Mincho" w:hAnsiTheme="minorHAnsi" w:cstheme="minorHAnsi"/>
        </w:rPr>
      </w:pPr>
      <w:r>
        <w:rPr>
          <w:rFonts w:asciiTheme="minorHAnsi" w:eastAsia="MS Mincho" w:hAnsiTheme="minorHAnsi" w:cstheme="minorHAnsi"/>
        </w:rPr>
        <w:t xml:space="preserve">iš jų laisvų vienetų skaičius: </w:t>
      </w:r>
      <w:r w:rsidRPr="00A503A5">
        <w:rPr>
          <w:rFonts w:asciiTheme="minorHAnsi" w:eastAsia="MS Mincho" w:hAnsiTheme="minorHAnsi" w:cstheme="minorHAnsi"/>
          <w:b/>
          <w:bCs/>
        </w:rPr>
        <w:t>X</w:t>
      </w:r>
      <w:r>
        <w:rPr>
          <w:rFonts w:asciiTheme="minorHAnsi" w:eastAsia="MS Mincho" w:hAnsiTheme="minorHAnsi" w:cstheme="minorHAnsi"/>
        </w:rPr>
        <w:t xml:space="preserve"> vnt. Prašome nurodyti priežastis, kodėl</w:t>
      </w:r>
      <w:r w:rsidR="00D55577">
        <w:rPr>
          <w:rFonts w:asciiTheme="minorHAnsi" w:eastAsia="MS Mincho" w:hAnsiTheme="minorHAnsi" w:cstheme="minorHAnsi"/>
        </w:rPr>
        <w:t xml:space="preserve"> būstai laisvi.</w:t>
      </w:r>
    </w:p>
    <w:p w14:paraId="16F63C3F" w14:textId="52FFEE93" w:rsidR="008D0DE0" w:rsidRPr="00FC7E9B" w:rsidRDefault="008D0DE0" w:rsidP="008D0DE0">
      <w:pPr>
        <w:pStyle w:val="Default"/>
        <w:tabs>
          <w:tab w:val="left" w:pos="742"/>
        </w:tabs>
        <w:spacing w:before="240" w:after="240"/>
        <w:ind w:right="-1"/>
        <w:jc w:val="both"/>
        <w:rPr>
          <w:rFonts w:asciiTheme="minorHAnsi" w:hAnsiTheme="minorHAnsi" w:cstheme="minorHAnsi"/>
          <w:sz w:val="22"/>
          <w:szCs w:val="22"/>
        </w:rPr>
      </w:pPr>
      <w:r w:rsidRPr="00FC7E9B">
        <w:rPr>
          <w:rFonts w:asciiTheme="minorHAnsi" w:hAnsiTheme="minorHAnsi" w:cstheme="minorHAnsi"/>
          <w:sz w:val="22"/>
          <w:szCs w:val="22"/>
        </w:rPr>
        <w:t>Socialinio būsto fondo pasiūla savivaldybėje turėtų būti argumentuota paskutinių 5 metų statistiniais duomenimis. Susisteminta informacija pateikiama lentelėse, nurodomi duomenų šaltiniai ir pateikiami trumpi apibendrinantys paaiškinimai.</w:t>
      </w:r>
    </w:p>
    <w:p w14:paraId="3AA43F2B" w14:textId="465E7A92" w:rsidR="00B12E29" w:rsidRPr="00FC7E9B" w:rsidDel="00193B45" w:rsidRDefault="00B12E29" w:rsidP="00A12039">
      <w:pPr>
        <w:spacing w:after="0" w:line="240" w:lineRule="auto"/>
        <w:rPr>
          <w:rFonts w:asciiTheme="minorHAnsi" w:eastAsia="MS Mincho" w:hAnsiTheme="minorHAnsi" w:cstheme="minorHAnsi"/>
          <w:b/>
          <w:bCs/>
        </w:rPr>
      </w:pPr>
      <w:r w:rsidRPr="00FC7E9B" w:rsidDel="00193B45">
        <w:rPr>
          <w:rFonts w:asciiTheme="minorHAnsi" w:eastAsia="MS Mincho" w:hAnsiTheme="minorHAnsi" w:cstheme="minorHAnsi"/>
          <w:b/>
          <w:bCs/>
        </w:rPr>
        <w:lastRenderedPageBreak/>
        <w:t>Paklausa (eilė / poreikis):</w:t>
      </w:r>
    </w:p>
    <w:p w14:paraId="15DE3218" w14:textId="02982621" w:rsidR="004453E3" w:rsidRPr="004453E3" w:rsidRDefault="00B12E29" w:rsidP="004453E3">
      <w:pPr>
        <w:pStyle w:val="ListParagraph"/>
        <w:numPr>
          <w:ilvl w:val="0"/>
          <w:numId w:val="12"/>
        </w:numPr>
        <w:spacing w:after="0" w:line="240" w:lineRule="auto"/>
        <w:ind w:left="426" w:hanging="284"/>
        <w:rPr>
          <w:rFonts w:asciiTheme="minorHAnsi" w:eastAsia="MS Mincho" w:hAnsiTheme="minorHAnsi" w:cstheme="minorHAnsi"/>
        </w:rPr>
      </w:pPr>
      <w:r w:rsidRPr="00FC7E9B" w:rsidDel="00193B45">
        <w:rPr>
          <w:rFonts w:asciiTheme="minorHAnsi" w:eastAsia="MS Mincho" w:hAnsiTheme="minorHAnsi" w:cstheme="minorHAnsi"/>
        </w:rPr>
        <w:t xml:space="preserve">Eilėje laukia: </w:t>
      </w:r>
      <w:r w:rsidRPr="00FC7E9B" w:rsidDel="00193B45">
        <w:rPr>
          <w:rFonts w:asciiTheme="minorHAnsi" w:eastAsia="MS Mincho" w:hAnsiTheme="minorHAnsi" w:cstheme="minorHAnsi"/>
          <w:b/>
          <w:bCs/>
        </w:rPr>
        <w:t>X</w:t>
      </w:r>
      <w:r w:rsidRPr="00FC7E9B" w:rsidDel="00193B45">
        <w:rPr>
          <w:rFonts w:asciiTheme="minorHAnsi" w:eastAsia="MS Mincho" w:hAnsiTheme="minorHAnsi" w:cstheme="minorHAnsi"/>
        </w:rPr>
        <w:t xml:space="preserve"> asmenų (data</w:t>
      </w:r>
      <w:r w:rsidR="007E4536" w:rsidRPr="00FC7E9B" w:rsidDel="00193B45">
        <w:rPr>
          <w:rFonts w:asciiTheme="minorHAnsi" w:eastAsia="MS Mincho" w:hAnsiTheme="minorHAnsi" w:cstheme="minorHAnsi"/>
        </w:rPr>
        <w:t>:</w:t>
      </w:r>
      <w:r w:rsidRPr="00FC7E9B" w:rsidDel="00193B45">
        <w:rPr>
          <w:rFonts w:asciiTheme="minorHAnsi" w:eastAsia="MS Mincho" w:hAnsiTheme="minorHAnsi" w:cstheme="minorHAnsi"/>
        </w:rPr>
        <w:t xml:space="preserve"> </w:t>
      </w:r>
      <w:r w:rsidR="007E4536" w:rsidRPr="00FC7E9B" w:rsidDel="00193B45">
        <w:rPr>
          <w:rFonts w:asciiTheme="minorHAnsi" w:eastAsia="MS Mincho" w:hAnsiTheme="minorHAnsi" w:cstheme="minorHAnsi"/>
        </w:rPr>
        <w:t xml:space="preserve"> </w:t>
      </w:r>
      <w:r w:rsidRPr="00FC7E9B" w:rsidDel="00193B45">
        <w:rPr>
          <w:rFonts w:asciiTheme="minorHAnsi" w:eastAsia="MS Mincho" w:hAnsiTheme="minorHAnsi" w:cstheme="minorHAnsi"/>
          <w:b/>
          <w:bCs/>
        </w:rPr>
        <w:t>YYYY-MM-DD</w:t>
      </w:r>
      <w:r w:rsidRPr="00FC7E9B" w:rsidDel="00193B45">
        <w:rPr>
          <w:rFonts w:asciiTheme="minorHAnsi" w:eastAsia="MS Mincho" w:hAnsiTheme="minorHAnsi" w:cstheme="minorHAnsi"/>
        </w:rPr>
        <w:t>).</w:t>
      </w:r>
    </w:p>
    <w:p w14:paraId="3F14E59E" w14:textId="25CC2A70" w:rsidR="004453E3" w:rsidRPr="004453E3" w:rsidRDefault="00B12E29" w:rsidP="004453E3">
      <w:pPr>
        <w:pStyle w:val="ListParagraph"/>
        <w:numPr>
          <w:ilvl w:val="0"/>
          <w:numId w:val="12"/>
        </w:numPr>
        <w:spacing w:after="0" w:line="240" w:lineRule="auto"/>
        <w:ind w:left="426" w:hanging="284"/>
        <w:rPr>
          <w:rFonts w:asciiTheme="minorHAnsi" w:eastAsia="MS Mincho" w:hAnsiTheme="minorHAnsi" w:cstheme="minorHAnsi"/>
        </w:rPr>
      </w:pPr>
      <w:r w:rsidRPr="004453E3" w:rsidDel="00193B45">
        <w:rPr>
          <w:rFonts w:asciiTheme="minorHAnsi" w:eastAsia="MS Mincho" w:hAnsiTheme="minorHAnsi" w:cstheme="minorHAnsi"/>
        </w:rPr>
        <w:t xml:space="preserve">Vidutinė laukimo trukmė: </w:t>
      </w:r>
      <w:r w:rsidRPr="004453E3" w:rsidDel="00193B45">
        <w:rPr>
          <w:rFonts w:asciiTheme="minorHAnsi" w:eastAsia="MS Mincho" w:hAnsiTheme="minorHAnsi" w:cstheme="minorHAnsi"/>
          <w:b/>
          <w:bCs/>
        </w:rPr>
        <w:t>X</w:t>
      </w:r>
      <w:r w:rsidRPr="004453E3" w:rsidDel="00193B45">
        <w:rPr>
          <w:rFonts w:asciiTheme="minorHAnsi" w:eastAsia="MS Mincho" w:hAnsiTheme="minorHAnsi" w:cstheme="minorHAnsi"/>
        </w:rPr>
        <w:t xml:space="preserve"> metai (-ų)</w:t>
      </w:r>
    </w:p>
    <w:p w14:paraId="4E7ABC39" w14:textId="77777777" w:rsidR="009942B8" w:rsidRDefault="00225095" w:rsidP="009677EA">
      <w:pPr>
        <w:shd w:val="clear" w:color="auto" w:fill="FFF2CC"/>
        <w:spacing w:before="240" w:after="240" w:line="240" w:lineRule="auto"/>
        <w:rPr>
          <w:rFonts w:asciiTheme="minorHAnsi" w:eastAsia="MS Mincho" w:hAnsiTheme="minorHAnsi" w:cstheme="minorHAnsi"/>
          <w:b/>
          <w:sz w:val="20"/>
        </w:rPr>
      </w:pPr>
      <w:r w:rsidRPr="00FC7E9B">
        <w:rPr>
          <w:rFonts w:asciiTheme="minorHAnsi" w:eastAsia="MS Mincho" w:hAnsiTheme="minorHAnsi" w:cstheme="minorHAnsi"/>
          <w:b/>
          <w:sz w:val="20"/>
        </w:rPr>
        <w:t xml:space="preserve">SVARBU! </w:t>
      </w:r>
    </w:p>
    <w:p w14:paraId="4EAC69CE" w14:textId="77777777" w:rsidR="009942B8" w:rsidRDefault="00C95672" w:rsidP="009677EA">
      <w:pPr>
        <w:shd w:val="clear" w:color="auto" w:fill="FFF2CC"/>
        <w:spacing w:before="240" w:after="240" w:line="240" w:lineRule="auto"/>
        <w:rPr>
          <w:rFonts w:asciiTheme="minorHAnsi" w:eastAsia="MS Mincho" w:hAnsiTheme="minorHAnsi" w:cstheme="minorHAnsi"/>
          <w:b/>
          <w:sz w:val="20"/>
        </w:rPr>
      </w:pPr>
      <w:r>
        <w:rPr>
          <w:rFonts w:asciiTheme="minorHAnsi" w:eastAsia="MS Mincho" w:hAnsiTheme="minorHAnsi" w:cstheme="minorHAnsi"/>
          <w:b/>
          <w:sz w:val="20"/>
        </w:rPr>
        <w:t xml:space="preserve">Nurodomi naujausi pasiūlos ir paklausos duomenys, bet ne senesni nei </w:t>
      </w:r>
      <w:r w:rsidR="00161740">
        <w:rPr>
          <w:rFonts w:asciiTheme="minorHAnsi" w:eastAsia="MS Mincho" w:hAnsiTheme="minorHAnsi" w:cstheme="minorHAnsi"/>
          <w:b/>
          <w:sz w:val="20"/>
        </w:rPr>
        <w:t>praėjusiųjų metų.</w:t>
      </w:r>
    </w:p>
    <w:p w14:paraId="673BB60A" w14:textId="1F31A5A5" w:rsidR="00B12E29" w:rsidRPr="00FC7E9B" w:rsidRDefault="00B12E29" w:rsidP="009677EA">
      <w:pPr>
        <w:shd w:val="clear" w:color="auto" w:fill="FFF2CC"/>
        <w:spacing w:before="240" w:after="240" w:line="240" w:lineRule="auto"/>
        <w:rPr>
          <w:rFonts w:asciiTheme="minorHAnsi" w:eastAsia="MS Mincho" w:hAnsiTheme="minorHAnsi" w:cstheme="minorHAnsi"/>
          <w:b/>
          <w:sz w:val="20"/>
        </w:rPr>
      </w:pPr>
      <w:r w:rsidRPr="00FC7E9B">
        <w:rPr>
          <w:rFonts w:asciiTheme="minorHAnsi" w:eastAsia="MS Mincho" w:hAnsiTheme="minorHAnsi" w:cstheme="minorHAnsi"/>
          <w:b/>
          <w:sz w:val="20"/>
        </w:rPr>
        <w:t>Tikslinių grupių detalus aprašymas – 2.3 poskyryje. Čia pakanka skaičių ir 1–2 sakinių apibendrinimo.</w:t>
      </w:r>
    </w:p>
    <w:p w14:paraId="206495DF" w14:textId="77777777" w:rsidR="00BE048F" w:rsidRPr="00FC7E9B" w:rsidRDefault="00BE048F" w:rsidP="00E53795">
      <w:pPr>
        <w:pStyle w:val="Default"/>
        <w:tabs>
          <w:tab w:val="left" w:pos="742"/>
        </w:tabs>
        <w:spacing w:before="240"/>
        <w:ind w:right="-114"/>
        <w:jc w:val="both"/>
        <w:rPr>
          <w:rFonts w:asciiTheme="minorHAnsi" w:hAnsiTheme="minorHAnsi" w:cstheme="minorHAnsi"/>
          <w:b/>
          <w:bCs/>
          <w:iCs/>
          <w:sz w:val="22"/>
          <w:szCs w:val="22"/>
        </w:rPr>
      </w:pPr>
      <w:r w:rsidRPr="00FC7E9B">
        <w:rPr>
          <w:rFonts w:asciiTheme="minorHAnsi" w:hAnsiTheme="minorHAnsi" w:cstheme="minorHAnsi"/>
          <w:b/>
          <w:bCs/>
          <w:iCs/>
          <w:sz w:val="22"/>
          <w:szCs w:val="22"/>
        </w:rPr>
        <w:t>Pavyzdys:</w:t>
      </w:r>
    </w:p>
    <w:p w14:paraId="4DD63CF0" w14:textId="558F7723" w:rsidR="00BE048F" w:rsidRPr="00FC7E9B" w:rsidRDefault="00BE048F" w:rsidP="00BE048F">
      <w:pPr>
        <w:pStyle w:val="Default"/>
        <w:tabs>
          <w:tab w:val="left" w:pos="742"/>
        </w:tabs>
        <w:spacing w:after="240"/>
        <w:ind w:right="-114"/>
        <w:jc w:val="both"/>
        <w:rPr>
          <w:rFonts w:asciiTheme="minorHAnsi" w:hAnsiTheme="minorHAnsi" w:cstheme="minorHAnsi"/>
          <w:sz w:val="22"/>
          <w:szCs w:val="22"/>
        </w:rPr>
      </w:pP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lentelėje palyginamas socialinio būsto poreikis ir jo tenkinimas savivaldybėje.</w:t>
      </w:r>
    </w:p>
    <w:p w14:paraId="0B547123" w14:textId="49F9E1D6" w:rsidR="000E5AC7" w:rsidRPr="000E5AC7" w:rsidRDefault="00DD442A" w:rsidP="000E5AC7">
      <w:pPr>
        <w:pStyle w:val="Caption"/>
        <w:keepNext/>
        <w:spacing w:after="0"/>
      </w:pPr>
      <w:fldSimple w:instr=" SEQ lentelė \* ARABIC ">
        <w:bookmarkStart w:id="6" w:name="_Toc225760339"/>
        <w:r>
          <w:rPr>
            <w:noProof/>
          </w:rPr>
          <w:t>1</w:t>
        </w:r>
      </w:fldSimple>
      <w:r w:rsidR="00BE048F" w:rsidRPr="00FC7E9B">
        <w:t xml:space="preserve"> lentelė. Socialinio būsto poreikis</w:t>
      </w:r>
      <w:r w:rsidR="004E4E23">
        <w:t xml:space="preserve"> ir jo patenkinimas</w:t>
      </w:r>
      <w:r w:rsidR="00BE048F" w:rsidRPr="00FC7E9B">
        <w:t xml:space="preserve"> </w:t>
      </w:r>
      <w:r w:rsidR="00A679E6">
        <w:t xml:space="preserve">X </w:t>
      </w:r>
      <w:r w:rsidR="00545127">
        <w:t xml:space="preserve">savivaldybėje </w:t>
      </w:r>
      <w:r w:rsidR="00BE048F" w:rsidRPr="00FC7E9B">
        <w:t>20XX-20</w:t>
      </w:r>
      <w:r w:rsidR="00B05C93">
        <w:t>YY</w:t>
      </w:r>
      <w:r w:rsidR="00BE048F" w:rsidRPr="00FC7E9B">
        <w:t xml:space="preserve"> m.</w:t>
      </w:r>
      <w:bookmarkEnd w:id="6"/>
    </w:p>
    <w:tbl>
      <w:tblPr>
        <w:tblpPr w:leftFromText="180" w:rightFromText="180" w:vertAnchor="text" w:tblpY="1"/>
        <w:tblOverlap w:val="neve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78"/>
        <w:gridCol w:w="878"/>
        <w:gridCol w:w="879"/>
        <w:gridCol w:w="879"/>
        <w:gridCol w:w="879"/>
        <w:gridCol w:w="879"/>
        <w:gridCol w:w="1276"/>
      </w:tblGrid>
      <w:tr w:rsidR="000E5AC7" w:rsidRPr="000E5AC7" w14:paraId="2E926BC2" w14:textId="77777777">
        <w:trPr>
          <w:trHeight w:val="300"/>
        </w:trPr>
        <w:tc>
          <w:tcPr>
            <w:tcW w:w="3678" w:type="dxa"/>
            <w:tcBorders>
              <w:top w:val="single" w:sz="6" w:space="0" w:color="auto"/>
              <w:left w:val="single" w:sz="6" w:space="0" w:color="auto"/>
              <w:bottom w:val="single" w:sz="6" w:space="0" w:color="auto"/>
              <w:right w:val="single" w:sz="6" w:space="0" w:color="auto"/>
            </w:tcBorders>
            <w:vAlign w:val="center"/>
            <w:hideMark/>
          </w:tcPr>
          <w:p w14:paraId="29BBCCB4" w14:textId="77777777" w:rsidR="000E5AC7" w:rsidRPr="000E5AC7" w:rsidRDefault="000E5AC7" w:rsidP="000E5AC7">
            <w:pPr>
              <w:tabs>
                <w:tab w:val="left" w:pos="742"/>
              </w:tabs>
              <w:autoSpaceDE w:val="0"/>
              <w:autoSpaceDN w:val="0"/>
              <w:adjustRightInd w:val="0"/>
              <w:spacing w:after="0" w:line="240" w:lineRule="auto"/>
              <w:jc w:val="center"/>
              <w:rPr>
                <w:rFonts w:cs="Calibri"/>
                <w:sz w:val="18"/>
                <w:szCs w:val="18"/>
              </w:rPr>
            </w:pPr>
            <w:r w:rsidRPr="000E5AC7">
              <w:rPr>
                <w:rFonts w:cs="Calibri"/>
                <w:b/>
                <w:bCs/>
                <w:sz w:val="18"/>
                <w:szCs w:val="18"/>
              </w:rPr>
              <w:t>Rodiklis</w:t>
            </w:r>
          </w:p>
        </w:tc>
        <w:tc>
          <w:tcPr>
            <w:tcW w:w="878" w:type="dxa"/>
            <w:tcBorders>
              <w:top w:val="single" w:sz="6" w:space="0" w:color="auto"/>
              <w:left w:val="single" w:sz="6" w:space="0" w:color="auto"/>
              <w:bottom w:val="single" w:sz="6" w:space="0" w:color="auto"/>
              <w:right w:val="single" w:sz="6" w:space="0" w:color="auto"/>
            </w:tcBorders>
          </w:tcPr>
          <w:p w14:paraId="24A8E5A4"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p w14:paraId="7E7E8CA8"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r w:rsidRPr="000E5AC7">
              <w:rPr>
                <w:rFonts w:cs="Calibri"/>
                <w:b/>
                <w:bCs/>
                <w:sz w:val="18"/>
                <w:szCs w:val="18"/>
              </w:rPr>
              <w:t>20XX m.</w:t>
            </w:r>
          </w:p>
        </w:tc>
        <w:tc>
          <w:tcPr>
            <w:tcW w:w="879" w:type="dxa"/>
            <w:tcBorders>
              <w:top w:val="single" w:sz="6" w:space="0" w:color="auto"/>
              <w:left w:val="single" w:sz="6" w:space="0" w:color="auto"/>
              <w:bottom w:val="single" w:sz="6" w:space="0" w:color="auto"/>
              <w:right w:val="single" w:sz="6" w:space="0" w:color="auto"/>
            </w:tcBorders>
          </w:tcPr>
          <w:p w14:paraId="57E6FF31"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p w14:paraId="53D8E5DF"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r w:rsidRPr="000E5AC7">
              <w:rPr>
                <w:rFonts w:cs="Calibri"/>
                <w:b/>
                <w:bCs/>
                <w:sz w:val="18"/>
                <w:szCs w:val="18"/>
              </w:rPr>
              <w:t>20XX m.</w:t>
            </w:r>
          </w:p>
        </w:tc>
        <w:tc>
          <w:tcPr>
            <w:tcW w:w="879" w:type="dxa"/>
            <w:tcBorders>
              <w:top w:val="single" w:sz="6" w:space="0" w:color="auto"/>
              <w:left w:val="single" w:sz="6" w:space="0" w:color="auto"/>
              <w:bottom w:val="single" w:sz="6" w:space="0" w:color="auto"/>
              <w:right w:val="single" w:sz="6" w:space="0" w:color="auto"/>
            </w:tcBorders>
            <w:vAlign w:val="center"/>
            <w:hideMark/>
          </w:tcPr>
          <w:p w14:paraId="42F78B81" w14:textId="77777777" w:rsidR="000E5AC7" w:rsidRPr="000E5AC7" w:rsidRDefault="000E5AC7" w:rsidP="000E5AC7">
            <w:pPr>
              <w:tabs>
                <w:tab w:val="left" w:pos="742"/>
              </w:tabs>
              <w:autoSpaceDE w:val="0"/>
              <w:autoSpaceDN w:val="0"/>
              <w:adjustRightInd w:val="0"/>
              <w:spacing w:after="0" w:line="240" w:lineRule="auto"/>
              <w:jc w:val="center"/>
              <w:rPr>
                <w:rFonts w:cs="Calibri"/>
                <w:sz w:val="18"/>
                <w:szCs w:val="18"/>
              </w:rPr>
            </w:pPr>
            <w:r w:rsidRPr="000E5AC7">
              <w:rPr>
                <w:rFonts w:cs="Calibri"/>
                <w:b/>
                <w:bCs/>
                <w:sz w:val="18"/>
                <w:szCs w:val="18"/>
              </w:rPr>
              <w:t>20XX m.</w:t>
            </w:r>
          </w:p>
        </w:tc>
        <w:tc>
          <w:tcPr>
            <w:tcW w:w="879" w:type="dxa"/>
            <w:tcBorders>
              <w:top w:val="single" w:sz="6" w:space="0" w:color="auto"/>
              <w:left w:val="single" w:sz="6" w:space="0" w:color="auto"/>
              <w:bottom w:val="single" w:sz="6" w:space="0" w:color="auto"/>
              <w:right w:val="single" w:sz="6" w:space="0" w:color="auto"/>
            </w:tcBorders>
            <w:vAlign w:val="center"/>
            <w:hideMark/>
          </w:tcPr>
          <w:p w14:paraId="2DAFB87E" w14:textId="77777777" w:rsidR="000E5AC7" w:rsidRPr="000E5AC7" w:rsidRDefault="000E5AC7" w:rsidP="000E5AC7">
            <w:pPr>
              <w:tabs>
                <w:tab w:val="left" w:pos="742"/>
              </w:tabs>
              <w:autoSpaceDE w:val="0"/>
              <w:autoSpaceDN w:val="0"/>
              <w:adjustRightInd w:val="0"/>
              <w:spacing w:after="0" w:line="240" w:lineRule="auto"/>
              <w:jc w:val="center"/>
              <w:rPr>
                <w:rFonts w:cs="Calibri"/>
                <w:sz w:val="18"/>
                <w:szCs w:val="18"/>
              </w:rPr>
            </w:pPr>
            <w:r w:rsidRPr="000E5AC7">
              <w:rPr>
                <w:rFonts w:cs="Calibri"/>
                <w:b/>
                <w:bCs/>
                <w:sz w:val="18"/>
                <w:szCs w:val="18"/>
              </w:rPr>
              <w:t>20XX m.</w:t>
            </w:r>
          </w:p>
        </w:tc>
        <w:tc>
          <w:tcPr>
            <w:tcW w:w="879" w:type="dxa"/>
            <w:tcBorders>
              <w:top w:val="single" w:sz="6" w:space="0" w:color="auto"/>
              <w:left w:val="single" w:sz="6" w:space="0" w:color="auto"/>
              <w:bottom w:val="single" w:sz="6" w:space="0" w:color="auto"/>
              <w:right w:val="single" w:sz="6" w:space="0" w:color="auto"/>
            </w:tcBorders>
            <w:vAlign w:val="center"/>
            <w:hideMark/>
          </w:tcPr>
          <w:p w14:paraId="49459170" w14:textId="77777777" w:rsidR="000E5AC7" w:rsidRPr="000E5AC7" w:rsidRDefault="000E5AC7" w:rsidP="000E5AC7">
            <w:pPr>
              <w:tabs>
                <w:tab w:val="left" w:pos="742"/>
              </w:tabs>
              <w:autoSpaceDE w:val="0"/>
              <w:autoSpaceDN w:val="0"/>
              <w:adjustRightInd w:val="0"/>
              <w:spacing w:after="0" w:line="240" w:lineRule="auto"/>
              <w:jc w:val="center"/>
              <w:rPr>
                <w:rFonts w:cs="Calibri"/>
                <w:sz w:val="18"/>
                <w:szCs w:val="18"/>
              </w:rPr>
            </w:pPr>
            <w:r w:rsidRPr="000E5AC7">
              <w:rPr>
                <w:rFonts w:cs="Calibri"/>
                <w:b/>
                <w:bCs/>
                <w:sz w:val="18"/>
                <w:szCs w:val="18"/>
              </w:rPr>
              <w:t>20YY m.</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CE96376"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r w:rsidRPr="000E5AC7">
              <w:rPr>
                <w:rFonts w:cs="Calibri"/>
                <w:b/>
                <w:bCs/>
                <w:sz w:val="18"/>
                <w:szCs w:val="18"/>
              </w:rPr>
              <w:t xml:space="preserve">Pokytis, </w:t>
            </w:r>
          </w:p>
          <w:p w14:paraId="70995D50" w14:textId="77777777" w:rsidR="000E5AC7" w:rsidRPr="000E5AC7" w:rsidRDefault="000E5AC7" w:rsidP="000E5AC7">
            <w:pPr>
              <w:tabs>
                <w:tab w:val="left" w:pos="742"/>
              </w:tabs>
              <w:autoSpaceDE w:val="0"/>
              <w:autoSpaceDN w:val="0"/>
              <w:adjustRightInd w:val="0"/>
              <w:spacing w:after="0" w:line="240" w:lineRule="auto"/>
              <w:jc w:val="center"/>
              <w:rPr>
                <w:rFonts w:cs="Calibri"/>
                <w:sz w:val="18"/>
                <w:szCs w:val="18"/>
              </w:rPr>
            </w:pPr>
            <w:r w:rsidRPr="000E5AC7">
              <w:rPr>
                <w:rFonts w:cs="Calibri"/>
                <w:b/>
                <w:bCs/>
                <w:sz w:val="18"/>
                <w:szCs w:val="18"/>
              </w:rPr>
              <w:t>20XX–20YY m., proc.</w:t>
            </w:r>
          </w:p>
        </w:tc>
      </w:tr>
      <w:tr w:rsidR="000E5AC7" w:rsidRPr="000E5AC7" w14:paraId="73A790CF" w14:textId="77777777">
        <w:trPr>
          <w:trHeight w:val="300"/>
        </w:trPr>
        <w:tc>
          <w:tcPr>
            <w:tcW w:w="3678" w:type="dxa"/>
            <w:tcBorders>
              <w:top w:val="single" w:sz="6" w:space="0" w:color="auto"/>
              <w:left w:val="single" w:sz="6" w:space="0" w:color="auto"/>
              <w:bottom w:val="single" w:sz="6" w:space="0" w:color="auto"/>
              <w:right w:val="single" w:sz="6" w:space="0" w:color="auto"/>
            </w:tcBorders>
            <w:vAlign w:val="center"/>
          </w:tcPr>
          <w:p w14:paraId="2A6D9740" w14:textId="1CA8A9BA"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r w:rsidRPr="000E5AC7">
              <w:rPr>
                <w:rFonts w:cs="Calibri"/>
                <w:sz w:val="18"/>
                <w:szCs w:val="18"/>
              </w:rPr>
              <w:t>Asmenys, buvę sąrašuose socialiniam būstui nuomoti, metų pabaigoje (N) | asmenys</w:t>
            </w:r>
          </w:p>
        </w:tc>
        <w:tc>
          <w:tcPr>
            <w:tcW w:w="878" w:type="dxa"/>
            <w:tcBorders>
              <w:top w:val="single" w:sz="6" w:space="0" w:color="auto"/>
              <w:left w:val="single" w:sz="6" w:space="0" w:color="auto"/>
              <w:bottom w:val="single" w:sz="6" w:space="0" w:color="auto"/>
              <w:right w:val="single" w:sz="6" w:space="0" w:color="auto"/>
            </w:tcBorders>
            <w:vAlign w:val="center"/>
          </w:tcPr>
          <w:p w14:paraId="495034F0" w14:textId="48DFC6AC" w:rsidR="000E5AC7" w:rsidRPr="000E5AC7" w:rsidRDefault="000E5AC7" w:rsidP="007D3307">
            <w:pPr>
              <w:tabs>
                <w:tab w:val="left" w:pos="742"/>
              </w:tabs>
              <w:autoSpaceDE w:val="0"/>
              <w:autoSpaceDN w:val="0"/>
              <w:adjustRightInd w:val="0"/>
              <w:spacing w:after="0" w:line="240" w:lineRule="auto"/>
              <w:rPr>
                <w:rFonts w:cs="Calibri"/>
                <w:b/>
                <w:bCs/>
                <w:sz w:val="18"/>
                <w:szCs w:val="18"/>
              </w:rPr>
            </w:pPr>
          </w:p>
        </w:tc>
        <w:tc>
          <w:tcPr>
            <w:tcW w:w="879" w:type="dxa"/>
            <w:tcBorders>
              <w:top w:val="single" w:sz="6" w:space="0" w:color="auto"/>
              <w:left w:val="single" w:sz="6" w:space="0" w:color="auto"/>
              <w:bottom w:val="single" w:sz="6" w:space="0" w:color="auto"/>
              <w:right w:val="single" w:sz="6" w:space="0" w:color="auto"/>
            </w:tcBorders>
            <w:vAlign w:val="center"/>
          </w:tcPr>
          <w:p w14:paraId="250BA7FE"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c>
          <w:tcPr>
            <w:tcW w:w="879" w:type="dxa"/>
            <w:tcBorders>
              <w:top w:val="single" w:sz="6" w:space="0" w:color="auto"/>
              <w:left w:val="single" w:sz="6" w:space="0" w:color="auto"/>
              <w:bottom w:val="single" w:sz="6" w:space="0" w:color="auto"/>
              <w:right w:val="single" w:sz="6" w:space="0" w:color="auto"/>
            </w:tcBorders>
            <w:vAlign w:val="center"/>
          </w:tcPr>
          <w:p w14:paraId="4B3875B8"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c>
          <w:tcPr>
            <w:tcW w:w="879" w:type="dxa"/>
            <w:tcBorders>
              <w:top w:val="single" w:sz="6" w:space="0" w:color="auto"/>
              <w:left w:val="single" w:sz="6" w:space="0" w:color="auto"/>
              <w:bottom w:val="single" w:sz="6" w:space="0" w:color="auto"/>
              <w:right w:val="single" w:sz="6" w:space="0" w:color="auto"/>
            </w:tcBorders>
            <w:vAlign w:val="center"/>
          </w:tcPr>
          <w:p w14:paraId="5008E165"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c>
          <w:tcPr>
            <w:tcW w:w="879" w:type="dxa"/>
            <w:tcBorders>
              <w:top w:val="single" w:sz="6" w:space="0" w:color="auto"/>
              <w:left w:val="single" w:sz="6" w:space="0" w:color="auto"/>
              <w:bottom w:val="single" w:sz="6" w:space="0" w:color="auto"/>
              <w:right w:val="single" w:sz="6" w:space="0" w:color="auto"/>
            </w:tcBorders>
            <w:vAlign w:val="center"/>
          </w:tcPr>
          <w:p w14:paraId="7FBBB974"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5FC68835"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r>
      <w:tr w:rsidR="000E5AC7" w:rsidRPr="000E5AC7" w14:paraId="1E7B1466" w14:textId="77777777">
        <w:trPr>
          <w:trHeight w:val="300"/>
        </w:trPr>
        <w:tc>
          <w:tcPr>
            <w:tcW w:w="3678" w:type="dxa"/>
            <w:tcBorders>
              <w:top w:val="single" w:sz="6" w:space="0" w:color="auto"/>
              <w:left w:val="single" w:sz="6" w:space="0" w:color="auto"/>
              <w:bottom w:val="single" w:sz="6" w:space="0" w:color="auto"/>
              <w:right w:val="single" w:sz="6" w:space="0" w:color="auto"/>
            </w:tcBorders>
            <w:vAlign w:val="center"/>
          </w:tcPr>
          <w:p w14:paraId="4598AAED" w14:textId="0D841592" w:rsidR="000E5AC7" w:rsidRPr="000E5AC7" w:rsidRDefault="000E5AC7" w:rsidP="000E5AC7">
            <w:pPr>
              <w:tabs>
                <w:tab w:val="left" w:pos="742"/>
              </w:tabs>
              <w:autoSpaceDE w:val="0"/>
              <w:autoSpaceDN w:val="0"/>
              <w:adjustRightInd w:val="0"/>
              <w:spacing w:after="0" w:line="240" w:lineRule="auto"/>
              <w:jc w:val="center"/>
              <w:rPr>
                <w:rFonts w:cs="Calibri"/>
                <w:sz w:val="18"/>
                <w:szCs w:val="18"/>
              </w:rPr>
            </w:pPr>
            <w:r w:rsidRPr="000E5AC7">
              <w:rPr>
                <w:rFonts w:cs="Calibri"/>
                <w:sz w:val="18"/>
                <w:szCs w:val="18"/>
              </w:rPr>
              <w:t>Asmenims išnuomotas savivaldybių socialinis būstas (N) | asmenys</w:t>
            </w:r>
          </w:p>
        </w:tc>
        <w:tc>
          <w:tcPr>
            <w:tcW w:w="878" w:type="dxa"/>
            <w:tcBorders>
              <w:top w:val="single" w:sz="6" w:space="0" w:color="auto"/>
              <w:left w:val="single" w:sz="6" w:space="0" w:color="auto"/>
              <w:bottom w:val="single" w:sz="6" w:space="0" w:color="auto"/>
              <w:right w:val="single" w:sz="6" w:space="0" w:color="auto"/>
            </w:tcBorders>
            <w:vAlign w:val="center"/>
          </w:tcPr>
          <w:p w14:paraId="0CE21141"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c>
          <w:tcPr>
            <w:tcW w:w="879" w:type="dxa"/>
            <w:tcBorders>
              <w:top w:val="single" w:sz="6" w:space="0" w:color="auto"/>
              <w:left w:val="single" w:sz="6" w:space="0" w:color="auto"/>
              <w:bottom w:val="single" w:sz="6" w:space="0" w:color="auto"/>
              <w:right w:val="single" w:sz="6" w:space="0" w:color="auto"/>
            </w:tcBorders>
            <w:vAlign w:val="center"/>
          </w:tcPr>
          <w:p w14:paraId="57BCA535"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c>
          <w:tcPr>
            <w:tcW w:w="879" w:type="dxa"/>
            <w:tcBorders>
              <w:top w:val="single" w:sz="6" w:space="0" w:color="auto"/>
              <w:left w:val="single" w:sz="6" w:space="0" w:color="auto"/>
              <w:bottom w:val="single" w:sz="6" w:space="0" w:color="auto"/>
              <w:right w:val="single" w:sz="6" w:space="0" w:color="auto"/>
            </w:tcBorders>
            <w:vAlign w:val="center"/>
          </w:tcPr>
          <w:p w14:paraId="7B1ABDBD"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c>
          <w:tcPr>
            <w:tcW w:w="879" w:type="dxa"/>
            <w:tcBorders>
              <w:top w:val="single" w:sz="6" w:space="0" w:color="auto"/>
              <w:left w:val="single" w:sz="6" w:space="0" w:color="auto"/>
              <w:bottom w:val="single" w:sz="6" w:space="0" w:color="auto"/>
              <w:right w:val="single" w:sz="6" w:space="0" w:color="auto"/>
            </w:tcBorders>
            <w:vAlign w:val="center"/>
          </w:tcPr>
          <w:p w14:paraId="4BEDF38C"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c>
          <w:tcPr>
            <w:tcW w:w="879" w:type="dxa"/>
            <w:tcBorders>
              <w:top w:val="single" w:sz="6" w:space="0" w:color="auto"/>
              <w:left w:val="single" w:sz="6" w:space="0" w:color="auto"/>
              <w:bottom w:val="single" w:sz="6" w:space="0" w:color="auto"/>
              <w:right w:val="single" w:sz="6" w:space="0" w:color="auto"/>
            </w:tcBorders>
            <w:vAlign w:val="center"/>
          </w:tcPr>
          <w:p w14:paraId="02A50D51"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10FC8C88"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r>
      <w:tr w:rsidR="000E5AC7" w:rsidRPr="000E5AC7" w14:paraId="3F1AA7B1" w14:textId="77777777">
        <w:trPr>
          <w:trHeight w:val="300"/>
        </w:trPr>
        <w:tc>
          <w:tcPr>
            <w:tcW w:w="3678" w:type="dxa"/>
            <w:tcBorders>
              <w:top w:val="single" w:sz="6" w:space="0" w:color="auto"/>
              <w:left w:val="single" w:sz="6" w:space="0" w:color="auto"/>
              <w:bottom w:val="single" w:sz="6" w:space="0" w:color="auto"/>
              <w:right w:val="single" w:sz="6" w:space="0" w:color="auto"/>
            </w:tcBorders>
            <w:vAlign w:val="center"/>
          </w:tcPr>
          <w:p w14:paraId="20578E2C" w14:textId="77777777" w:rsidR="000E5AC7" w:rsidRPr="000E5AC7" w:rsidRDefault="000E5AC7" w:rsidP="000E5AC7">
            <w:pPr>
              <w:tabs>
                <w:tab w:val="left" w:pos="742"/>
              </w:tabs>
              <w:autoSpaceDE w:val="0"/>
              <w:autoSpaceDN w:val="0"/>
              <w:adjustRightInd w:val="0"/>
              <w:spacing w:after="0" w:line="240" w:lineRule="auto"/>
              <w:jc w:val="center"/>
              <w:rPr>
                <w:rFonts w:cs="Calibri"/>
                <w:sz w:val="18"/>
                <w:szCs w:val="18"/>
              </w:rPr>
            </w:pPr>
            <w:r w:rsidRPr="000E5AC7">
              <w:rPr>
                <w:rFonts w:cs="Calibri"/>
                <w:sz w:val="18"/>
                <w:szCs w:val="18"/>
              </w:rPr>
              <w:t>Asmenų, kuriems išnuomotas socialinis būstas, dalis nuo buvusiųjų sąrašuose socialiniam būstui nuomoti, proc.</w:t>
            </w:r>
          </w:p>
        </w:tc>
        <w:tc>
          <w:tcPr>
            <w:tcW w:w="878" w:type="dxa"/>
            <w:tcBorders>
              <w:top w:val="single" w:sz="6" w:space="0" w:color="auto"/>
              <w:left w:val="single" w:sz="6" w:space="0" w:color="auto"/>
              <w:bottom w:val="single" w:sz="6" w:space="0" w:color="auto"/>
              <w:right w:val="single" w:sz="6" w:space="0" w:color="auto"/>
            </w:tcBorders>
            <w:vAlign w:val="center"/>
          </w:tcPr>
          <w:p w14:paraId="59F5E248"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c>
          <w:tcPr>
            <w:tcW w:w="879" w:type="dxa"/>
            <w:tcBorders>
              <w:top w:val="single" w:sz="6" w:space="0" w:color="auto"/>
              <w:left w:val="single" w:sz="6" w:space="0" w:color="auto"/>
              <w:bottom w:val="single" w:sz="6" w:space="0" w:color="auto"/>
              <w:right w:val="single" w:sz="6" w:space="0" w:color="auto"/>
            </w:tcBorders>
            <w:vAlign w:val="center"/>
          </w:tcPr>
          <w:p w14:paraId="48F6DC1E"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c>
          <w:tcPr>
            <w:tcW w:w="879" w:type="dxa"/>
            <w:tcBorders>
              <w:top w:val="single" w:sz="6" w:space="0" w:color="auto"/>
              <w:left w:val="single" w:sz="6" w:space="0" w:color="auto"/>
              <w:bottom w:val="single" w:sz="6" w:space="0" w:color="auto"/>
              <w:right w:val="single" w:sz="6" w:space="0" w:color="auto"/>
            </w:tcBorders>
            <w:vAlign w:val="center"/>
          </w:tcPr>
          <w:p w14:paraId="41673D52"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c>
          <w:tcPr>
            <w:tcW w:w="879" w:type="dxa"/>
            <w:tcBorders>
              <w:top w:val="single" w:sz="6" w:space="0" w:color="auto"/>
              <w:left w:val="single" w:sz="6" w:space="0" w:color="auto"/>
              <w:bottom w:val="single" w:sz="6" w:space="0" w:color="auto"/>
              <w:right w:val="single" w:sz="6" w:space="0" w:color="auto"/>
            </w:tcBorders>
            <w:vAlign w:val="center"/>
          </w:tcPr>
          <w:p w14:paraId="30A84523"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c>
          <w:tcPr>
            <w:tcW w:w="879" w:type="dxa"/>
            <w:tcBorders>
              <w:top w:val="single" w:sz="6" w:space="0" w:color="auto"/>
              <w:left w:val="single" w:sz="6" w:space="0" w:color="auto"/>
              <w:bottom w:val="single" w:sz="6" w:space="0" w:color="auto"/>
              <w:right w:val="single" w:sz="6" w:space="0" w:color="auto"/>
            </w:tcBorders>
            <w:vAlign w:val="center"/>
          </w:tcPr>
          <w:p w14:paraId="42711B18"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08293739" w14:textId="77777777" w:rsidR="000E5AC7" w:rsidRPr="000E5AC7" w:rsidRDefault="000E5AC7" w:rsidP="000E5AC7">
            <w:pPr>
              <w:tabs>
                <w:tab w:val="left" w:pos="742"/>
              </w:tabs>
              <w:autoSpaceDE w:val="0"/>
              <w:autoSpaceDN w:val="0"/>
              <w:adjustRightInd w:val="0"/>
              <w:spacing w:after="0" w:line="240" w:lineRule="auto"/>
              <w:jc w:val="center"/>
              <w:rPr>
                <w:rFonts w:cs="Calibri"/>
                <w:b/>
                <w:bCs/>
                <w:sz w:val="18"/>
                <w:szCs w:val="18"/>
              </w:rPr>
            </w:pPr>
          </w:p>
        </w:tc>
      </w:tr>
    </w:tbl>
    <w:p w14:paraId="1F03AFAF" w14:textId="23448A6B" w:rsidR="001D0737" w:rsidRPr="00FC7E9B" w:rsidRDefault="001D0737" w:rsidP="00F5342E">
      <w:pPr>
        <w:pStyle w:val="Default"/>
        <w:tabs>
          <w:tab w:val="left" w:pos="742"/>
          <w:tab w:val="left" w:pos="1494"/>
        </w:tabs>
        <w:spacing w:before="240"/>
        <w:jc w:val="both"/>
        <w:rPr>
          <w:rFonts w:asciiTheme="minorHAnsi" w:hAnsiTheme="minorHAnsi" w:cstheme="minorHAnsi"/>
          <w:sz w:val="22"/>
          <w:szCs w:val="22"/>
        </w:rPr>
      </w:pPr>
      <w:r w:rsidRPr="00FC7E9B">
        <w:rPr>
          <w:rFonts w:asciiTheme="minorHAnsi" w:hAnsiTheme="minorHAnsi" w:cstheme="minorHAnsi"/>
          <w:sz w:val="22"/>
          <w:szCs w:val="22"/>
        </w:rPr>
        <w:t xml:space="preserve">Socialinio būsto fondo paklausa savivaldybėje turėtų būti argumentuota paskutinių </w:t>
      </w:r>
      <w:r w:rsidR="00FB09F3" w:rsidRPr="00FC7E9B">
        <w:rPr>
          <w:rFonts w:asciiTheme="minorHAnsi" w:hAnsiTheme="minorHAnsi" w:cstheme="minorHAnsi"/>
          <w:sz w:val="22"/>
          <w:szCs w:val="22"/>
        </w:rPr>
        <w:t>5</w:t>
      </w:r>
      <w:r w:rsidRPr="00FC7E9B">
        <w:rPr>
          <w:rFonts w:asciiTheme="minorHAnsi" w:hAnsiTheme="minorHAnsi" w:cstheme="minorHAnsi"/>
          <w:sz w:val="22"/>
          <w:szCs w:val="22"/>
        </w:rPr>
        <w:t xml:space="preserve"> metų statistiniais duomenimis</w:t>
      </w:r>
      <w:r w:rsidR="008F104C" w:rsidRPr="00FC7E9B">
        <w:rPr>
          <w:rFonts w:asciiTheme="minorHAnsi" w:hAnsiTheme="minorHAnsi" w:cstheme="minorHAnsi"/>
          <w:sz w:val="22"/>
          <w:szCs w:val="22"/>
        </w:rPr>
        <w:t xml:space="preserve"> (socialinio būsto poreikis pagal būsto tipą, gyventojų skaičių</w:t>
      </w:r>
      <w:r w:rsidR="00215B87" w:rsidRPr="00FC7E9B">
        <w:rPr>
          <w:rFonts w:asciiTheme="minorHAnsi" w:hAnsiTheme="minorHAnsi" w:cstheme="minorHAnsi"/>
          <w:sz w:val="22"/>
          <w:szCs w:val="22"/>
        </w:rPr>
        <w:t xml:space="preserve"> ir</w:t>
      </w:r>
      <w:r w:rsidR="008F104C" w:rsidRPr="00FC7E9B">
        <w:rPr>
          <w:rFonts w:asciiTheme="minorHAnsi" w:hAnsiTheme="minorHAnsi" w:cstheme="minorHAnsi"/>
          <w:sz w:val="22"/>
          <w:szCs w:val="22"/>
        </w:rPr>
        <w:t xml:space="preserve"> pan.)</w:t>
      </w:r>
      <w:r w:rsidRPr="00FC7E9B">
        <w:rPr>
          <w:rFonts w:asciiTheme="minorHAnsi" w:hAnsiTheme="minorHAnsi" w:cstheme="minorHAnsi"/>
          <w:sz w:val="22"/>
          <w:szCs w:val="22"/>
        </w:rPr>
        <w:t>. Susisteminta informacija pateikiama lentelėse, nurodomi duomenų šaltiniai (dažniausiai naudojami savivaldybės socialinio būsto statistiniai duomenys) ir pateikiami trumpi apibendrinantys paaiškinimai</w:t>
      </w:r>
      <w:r w:rsidR="002D5E29" w:rsidRPr="00FC7E9B">
        <w:rPr>
          <w:rFonts w:asciiTheme="minorHAnsi" w:hAnsiTheme="minorHAnsi" w:cstheme="minorHAnsi"/>
          <w:sz w:val="22"/>
          <w:szCs w:val="22"/>
        </w:rPr>
        <w:t>, kurie parodo</w:t>
      </w:r>
      <w:r w:rsidR="00CB56C4" w:rsidRPr="00FC7E9B">
        <w:rPr>
          <w:rFonts w:asciiTheme="minorHAnsi" w:hAnsiTheme="minorHAnsi" w:cstheme="minorHAnsi"/>
          <w:sz w:val="22"/>
          <w:szCs w:val="22"/>
        </w:rPr>
        <w:t>,</w:t>
      </w:r>
      <w:r w:rsidR="002D5E29" w:rsidRPr="00FC7E9B">
        <w:rPr>
          <w:rFonts w:asciiTheme="minorHAnsi" w:hAnsiTheme="minorHAnsi" w:cstheme="minorHAnsi"/>
          <w:sz w:val="22"/>
          <w:szCs w:val="22"/>
        </w:rPr>
        <w:t xml:space="preserve"> kokios vidinės priežastys ir kokie išorinės socialinės-ekonominės aplinkos veiksniai turėjo reikšmingą įtaką paklausos apimties pokyčiams.</w:t>
      </w:r>
    </w:p>
    <w:p w14:paraId="1F703574" w14:textId="77777777" w:rsidR="00990CBC" w:rsidRDefault="00BF615C" w:rsidP="008E7C3E">
      <w:pPr>
        <w:pStyle w:val="Default"/>
        <w:tabs>
          <w:tab w:val="left" w:pos="742"/>
          <w:tab w:val="left" w:pos="1494"/>
        </w:tabs>
        <w:jc w:val="both"/>
        <w:rPr>
          <w:rFonts w:asciiTheme="minorHAnsi" w:hAnsiTheme="minorHAnsi" w:cstheme="minorHAnsi"/>
          <w:sz w:val="22"/>
          <w:szCs w:val="22"/>
        </w:rPr>
      </w:pPr>
      <w:r w:rsidRPr="00FC7E9B">
        <w:rPr>
          <w:rFonts w:asciiTheme="minorHAnsi" w:hAnsiTheme="minorHAnsi" w:cstheme="minorHAnsi"/>
          <w:sz w:val="22"/>
          <w:szCs w:val="22"/>
        </w:rPr>
        <w:t xml:space="preserve">Remiantis </w:t>
      </w:r>
      <w:r w:rsidR="00293F14" w:rsidRPr="00FC7E9B">
        <w:rPr>
          <w:rFonts w:asciiTheme="minorHAnsi" w:hAnsiTheme="minorHAnsi" w:cstheme="minorHAnsi"/>
          <w:sz w:val="22"/>
          <w:szCs w:val="22"/>
        </w:rPr>
        <w:t xml:space="preserve">socialinio būsto </w:t>
      </w:r>
      <w:r w:rsidR="00496E75" w:rsidRPr="00FC7E9B">
        <w:rPr>
          <w:rFonts w:asciiTheme="minorHAnsi" w:hAnsiTheme="minorHAnsi" w:cstheme="minorHAnsi"/>
          <w:sz w:val="22"/>
          <w:szCs w:val="22"/>
        </w:rPr>
        <w:t xml:space="preserve">pasiūlos ir paklausos </w:t>
      </w:r>
      <w:r w:rsidR="00293F14" w:rsidRPr="00FC7E9B">
        <w:rPr>
          <w:rFonts w:asciiTheme="minorHAnsi" w:hAnsiTheme="minorHAnsi" w:cstheme="minorHAnsi"/>
          <w:sz w:val="22"/>
          <w:szCs w:val="22"/>
        </w:rPr>
        <w:t>duomenimis,</w:t>
      </w:r>
      <w:r w:rsidR="00A96C3E" w:rsidRPr="00FC7E9B">
        <w:rPr>
          <w:rFonts w:asciiTheme="minorHAnsi" w:hAnsiTheme="minorHAnsi" w:cstheme="minorHAnsi"/>
          <w:sz w:val="22"/>
          <w:szCs w:val="22"/>
        </w:rPr>
        <w:t xml:space="preserve"> nustatoma</w:t>
      </w:r>
      <w:r w:rsidR="00203048" w:rsidRPr="00FC7E9B">
        <w:rPr>
          <w:rFonts w:asciiTheme="minorHAnsi" w:hAnsiTheme="minorHAnsi" w:cstheme="minorHAnsi"/>
          <w:sz w:val="22"/>
          <w:szCs w:val="22"/>
        </w:rPr>
        <w:t xml:space="preserve"> </w:t>
      </w:r>
      <w:r w:rsidR="007872EF" w:rsidRPr="00FC7E9B">
        <w:rPr>
          <w:rFonts w:asciiTheme="minorHAnsi" w:hAnsiTheme="minorHAnsi" w:cstheme="minorHAnsi"/>
          <w:sz w:val="22"/>
          <w:szCs w:val="22"/>
        </w:rPr>
        <w:t>nepa</w:t>
      </w:r>
      <w:r w:rsidR="00F22F42" w:rsidRPr="00FC7E9B">
        <w:rPr>
          <w:rFonts w:asciiTheme="minorHAnsi" w:hAnsiTheme="minorHAnsi" w:cstheme="minorHAnsi"/>
          <w:sz w:val="22"/>
          <w:szCs w:val="22"/>
        </w:rPr>
        <w:t>tenkint</w:t>
      </w:r>
      <w:r w:rsidR="00EF3FED" w:rsidRPr="00FC7E9B">
        <w:rPr>
          <w:rFonts w:asciiTheme="minorHAnsi" w:hAnsiTheme="minorHAnsi" w:cstheme="minorHAnsi"/>
          <w:sz w:val="22"/>
          <w:szCs w:val="22"/>
        </w:rPr>
        <w:t>os</w:t>
      </w:r>
      <w:r w:rsidR="00F22F42" w:rsidRPr="00FC7E9B">
        <w:rPr>
          <w:rFonts w:asciiTheme="minorHAnsi" w:hAnsiTheme="minorHAnsi" w:cstheme="minorHAnsi"/>
          <w:sz w:val="22"/>
          <w:szCs w:val="22"/>
        </w:rPr>
        <w:t xml:space="preserve"> </w:t>
      </w:r>
      <w:r w:rsidR="007F5D1C" w:rsidRPr="00FC7E9B">
        <w:rPr>
          <w:rFonts w:asciiTheme="minorHAnsi" w:hAnsiTheme="minorHAnsi" w:cstheme="minorHAnsi"/>
          <w:sz w:val="22"/>
          <w:szCs w:val="22"/>
        </w:rPr>
        <w:t>paklaus</w:t>
      </w:r>
      <w:r w:rsidR="00EF3FED" w:rsidRPr="00FC7E9B">
        <w:rPr>
          <w:rFonts w:asciiTheme="minorHAnsi" w:hAnsiTheme="minorHAnsi" w:cstheme="minorHAnsi"/>
          <w:sz w:val="22"/>
          <w:szCs w:val="22"/>
        </w:rPr>
        <w:t>os dalis (būstų trūkumas)</w:t>
      </w:r>
      <w:r w:rsidR="00993174" w:rsidRPr="00FC7E9B">
        <w:rPr>
          <w:rFonts w:asciiTheme="minorHAnsi" w:hAnsiTheme="minorHAnsi" w:cstheme="minorHAnsi"/>
          <w:sz w:val="22"/>
          <w:szCs w:val="22"/>
        </w:rPr>
        <w:t xml:space="preserve"> už </w:t>
      </w:r>
      <w:r w:rsidR="00462F24" w:rsidRPr="00FC7E9B">
        <w:rPr>
          <w:rFonts w:asciiTheme="minorHAnsi" w:hAnsiTheme="minorHAnsi" w:cstheme="minorHAnsi"/>
          <w:sz w:val="22"/>
          <w:szCs w:val="22"/>
        </w:rPr>
        <w:t>pa</w:t>
      </w:r>
      <w:r w:rsidR="00EE3FF1" w:rsidRPr="00FC7E9B">
        <w:rPr>
          <w:rFonts w:asciiTheme="minorHAnsi" w:hAnsiTheme="minorHAnsi" w:cstheme="minorHAnsi"/>
          <w:sz w:val="22"/>
          <w:szCs w:val="22"/>
        </w:rPr>
        <w:t>s</w:t>
      </w:r>
      <w:r w:rsidR="00462F24" w:rsidRPr="00FC7E9B">
        <w:rPr>
          <w:rFonts w:asciiTheme="minorHAnsi" w:hAnsiTheme="minorHAnsi" w:cstheme="minorHAnsi"/>
          <w:sz w:val="22"/>
          <w:szCs w:val="22"/>
        </w:rPr>
        <w:t>kutin</w:t>
      </w:r>
      <w:r w:rsidR="00BA7470" w:rsidRPr="00FC7E9B">
        <w:rPr>
          <w:rFonts w:asciiTheme="minorHAnsi" w:hAnsiTheme="minorHAnsi" w:cstheme="minorHAnsi"/>
          <w:sz w:val="22"/>
          <w:szCs w:val="22"/>
        </w:rPr>
        <w:t>ius 5 metus.</w:t>
      </w:r>
      <w:r w:rsidR="002B1BD9" w:rsidRPr="00FC7E9B">
        <w:rPr>
          <w:rFonts w:asciiTheme="minorHAnsi" w:hAnsiTheme="minorHAnsi" w:cstheme="minorHAnsi"/>
          <w:sz w:val="22"/>
          <w:szCs w:val="22"/>
        </w:rPr>
        <w:t xml:space="preserve"> Rekomenduojama pateikti ne tik a</w:t>
      </w:r>
      <w:r w:rsidR="006529F0" w:rsidRPr="00FC7E9B">
        <w:rPr>
          <w:rFonts w:asciiTheme="minorHAnsi" w:hAnsiTheme="minorHAnsi" w:cstheme="minorHAnsi"/>
          <w:sz w:val="22"/>
          <w:szCs w:val="22"/>
        </w:rPr>
        <w:t>bsoliu</w:t>
      </w:r>
      <w:r w:rsidR="008F4992" w:rsidRPr="00FC7E9B">
        <w:rPr>
          <w:rFonts w:asciiTheme="minorHAnsi" w:hAnsiTheme="minorHAnsi" w:cstheme="minorHAnsi"/>
          <w:sz w:val="22"/>
          <w:szCs w:val="22"/>
        </w:rPr>
        <w:t xml:space="preserve">čius kiekvienų metų duomenis, bet </w:t>
      </w:r>
      <w:r w:rsidR="00896675" w:rsidRPr="00FC7E9B">
        <w:rPr>
          <w:rFonts w:asciiTheme="minorHAnsi" w:hAnsiTheme="minorHAnsi" w:cstheme="minorHAnsi"/>
          <w:sz w:val="22"/>
          <w:szCs w:val="22"/>
        </w:rPr>
        <w:t>kasmetinį</w:t>
      </w:r>
      <w:r w:rsidR="008F4992" w:rsidRPr="00FC7E9B">
        <w:rPr>
          <w:rFonts w:asciiTheme="minorHAnsi" w:hAnsiTheme="minorHAnsi" w:cstheme="minorHAnsi"/>
          <w:sz w:val="22"/>
          <w:szCs w:val="22"/>
        </w:rPr>
        <w:t xml:space="preserve"> poky</w:t>
      </w:r>
      <w:r w:rsidR="00792588" w:rsidRPr="00FC7E9B">
        <w:rPr>
          <w:rFonts w:asciiTheme="minorHAnsi" w:hAnsiTheme="minorHAnsi" w:cstheme="minorHAnsi"/>
          <w:sz w:val="22"/>
          <w:szCs w:val="22"/>
        </w:rPr>
        <w:t>tį</w:t>
      </w:r>
      <w:r w:rsidR="00522C0A" w:rsidRPr="00FC7E9B">
        <w:rPr>
          <w:rFonts w:asciiTheme="minorHAnsi" w:hAnsiTheme="minorHAnsi" w:cstheme="minorHAnsi"/>
          <w:sz w:val="22"/>
          <w:szCs w:val="22"/>
        </w:rPr>
        <w:t>.</w:t>
      </w:r>
      <w:r w:rsidR="00207584" w:rsidRPr="00FC7E9B">
        <w:rPr>
          <w:rFonts w:asciiTheme="minorHAnsi" w:hAnsiTheme="minorHAnsi" w:cstheme="minorHAnsi"/>
          <w:sz w:val="22"/>
          <w:szCs w:val="22"/>
        </w:rPr>
        <w:t xml:space="preserve"> </w:t>
      </w:r>
      <w:r w:rsidR="002D6FAB" w:rsidRPr="00FC7E9B">
        <w:rPr>
          <w:rFonts w:asciiTheme="minorHAnsi" w:hAnsiTheme="minorHAnsi" w:cstheme="minorHAnsi"/>
          <w:sz w:val="22"/>
          <w:szCs w:val="22"/>
        </w:rPr>
        <w:t xml:space="preserve">Tendencijų </w:t>
      </w:r>
      <w:r w:rsidR="004133C5" w:rsidRPr="00FC7E9B">
        <w:rPr>
          <w:rFonts w:asciiTheme="minorHAnsi" w:hAnsiTheme="minorHAnsi" w:cstheme="minorHAnsi"/>
          <w:sz w:val="22"/>
          <w:szCs w:val="22"/>
        </w:rPr>
        <w:t xml:space="preserve">indentifikavimas </w:t>
      </w:r>
      <w:r w:rsidR="0060680C" w:rsidRPr="00FC7E9B">
        <w:rPr>
          <w:rFonts w:asciiTheme="minorHAnsi" w:hAnsiTheme="minorHAnsi" w:cstheme="minorHAnsi"/>
          <w:sz w:val="22"/>
          <w:szCs w:val="22"/>
        </w:rPr>
        <w:t xml:space="preserve">leidžia </w:t>
      </w:r>
      <w:r w:rsidR="00542BE3" w:rsidRPr="00FC7E9B">
        <w:rPr>
          <w:rFonts w:asciiTheme="minorHAnsi" w:hAnsiTheme="minorHAnsi" w:cstheme="minorHAnsi"/>
          <w:sz w:val="22"/>
          <w:szCs w:val="22"/>
        </w:rPr>
        <w:t xml:space="preserve">pamatyti, ar </w:t>
      </w:r>
      <w:r w:rsidR="009A0CB3" w:rsidRPr="00FC7E9B">
        <w:rPr>
          <w:rFonts w:asciiTheme="minorHAnsi" w:hAnsiTheme="minorHAnsi" w:cstheme="minorHAnsi"/>
          <w:sz w:val="22"/>
          <w:szCs w:val="22"/>
        </w:rPr>
        <w:t xml:space="preserve">sprendžiama problema </w:t>
      </w:r>
      <w:r w:rsidR="009F23A3" w:rsidRPr="00FC7E9B">
        <w:rPr>
          <w:rFonts w:asciiTheme="minorHAnsi" w:hAnsiTheme="minorHAnsi" w:cstheme="minorHAnsi"/>
          <w:sz w:val="22"/>
          <w:szCs w:val="22"/>
        </w:rPr>
        <w:t>kasmet</w:t>
      </w:r>
      <w:r w:rsidR="009A0CB3" w:rsidRPr="00FC7E9B">
        <w:rPr>
          <w:rFonts w:asciiTheme="minorHAnsi" w:hAnsiTheme="minorHAnsi" w:cstheme="minorHAnsi"/>
          <w:sz w:val="22"/>
          <w:szCs w:val="22"/>
        </w:rPr>
        <w:t xml:space="preserve"> </w:t>
      </w:r>
      <w:r w:rsidR="00FC6A2C" w:rsidRPr="00FC7E9B">
        <w:rPr>
          <w:rFonts w:asciiTheme="minorHAnsi" w:hAnsiTheme="minorHAnsi" w:cstheme="minorHAnsi"/>
          <w:sz w:val="22"/>
          <w:szCs w:val="22"/>
        </w:rPr>
        <w:t xml:space="preserve">auganti, ar </w:t>
      </w:r>
      <w:r w:rsidR="006A7BBD" w:rsidRPr="00FC7E9B">
        <w:rPr>
          <w:rFonts w:asciiTheme="minorHAnsi" w:hAnsiTheme="minorHAnsi" w:cstheme="minorHAnsi"/>
          <w:sz w:val="22"/>
          <w:szCs w:val="22"/>
        </w:rPr>
        <w:t>mažėjanti.</w:t>
      </w:r>
      <w:r w:rsidR="00FC6A2C" w:rsidRPr="00FC7E9B">
        <w:rPr>
          <w:rFonts w:asciiTheme="minorHAnsi" w:hAnsiTheme="minorHAnsi" w:cstheme="minorHAnsi"/>
          <w:sz w:val="22"/>
          <w:szCs w:val="22"/>
        </w:rPr>
        <w:t xml:space="preserve"> </w:t>
      </w:r>
    </w:p>
    <w:p w14:paraId="244091B8" w14:textId="2D07CDD5" w:rsidR="00692A86" w:rsidRPr="00FC7E9B" w:rsidRDefault="003138FE" w:rsidP="008E7C3E">
      <w:pPr>
        <w:pStyle w:val="Default"/>
        <w:tabs>
          <w:tab w:val="left" w:pos="742"/>
          <w:tab w:val="left" w:pos="1494"/>
        </w:tabs>
        <w:jc w:val="both"/>
        <w:rPr>
          <w:rFonts w:asciiTheme="minorHAnsi" w:hAnsiTheme="minorHAnsi" w:cstheme="minorHAnsi"/>
          <w:sz w:val="22"/>
          <w:szCs w:val="22"/>
        </w:rPr>
      </w:pPr>
      <w:r w:rsidRPr="00990CBC">
        <w:rPr>
          <w:rFonts w:asciiTheme="minorHAnsi" w:hAnsiTheme="minorHAnsi" w:cstheme="minorHAnsi"/>
          <w:sz w:val="22"/>
          <w:szCs w:val="22"/>
        </w:rPr>
        <w:t>Socialin</w:t>
      </w:r>
      <w:r w:rsidR="00A15E51" w:rsidRPr="00990CBC">
        <w:rPr>
          <w:rFonts w:asciiTheme="minorHAnsi" w:hAnsiTheme="minorHAnsi" w:cstheme="minorHAnsi"/>
          <w:sz w:val="22"/>
          <w:szCs w:val="22"/>
        </w:rPr>
        <w:t xml:space="preserve">io būsto </w:t>
      </w:r>
      <w:r w:rsidR="008B6BA1" w:rsidRPr="00990CBC">
        <w:rPr>
          <w:rFonts w:asciiTheme="minorHAnsi" w:hAnsiTheme="minorHAnsi" w:cstheme="minorHAnsi"/>
          <w:sz w:val="22"/>
          <w:szCs w:val="22"/>
        </w:rPr>
        <w:t>paklausos prognozę</w:t>
      </w:r>
      <w:r w:rsidR="00F417D7" w:rsidRPr="00990CBC">
        <w:rPr>
          <w:rFonts w:asciiTheme="minorHAnsi" w:hAnsiTheme="minorHAnsi" w:cstheme="minorHAnsi"/>
          <w:sz w:val="22"/>
          <w:szCs w:val="22"/>
        </w:rPr>
        <w:t xml:space="preserve"> rekomenduojama </w:t>
      </w:r>
      <w:r w:rsidR="005F5F44" w:rsidRPr="00990CBC">
        <w:rPr>
          <w:rFonts w:asciiTheme="minorHAnsi" w:hAnsiTheme="minorHAnsi" w:cstheme="minorHAnsi"/>
          <w:sz w:val="22"/>
          <w:szCs w:val="22"/>
        </w:rPr>
        <w:t xml:space="preserve">parengti remiantis </w:t>
      </w:r>
      <w:r w:rsidR="00163222" w:rsidRPr="00990CBC">
        <w:rPr>
          <w:rFonts w:asciiTheme="minorHAnsi" w:hAnsiTheme="minorHAnsi" w:cstheme="minorHAnsi"/>
          <w:sz w:val="22"/>
          <w:szCs w:val="22"/>
        </w:rPr>
        <w:t>laukiančiųjų</w:t>
      </w:r>
      <w:r w:rsidR="003E5C47" w:rsidRPr="00990CBC">
        <w:rPr>
          <w:rFonts w:asciiTheme="minorHAnsi" w:hAnsiTheme="minorHAnsi" w:cstheme="minorHAnsi"/>
          <w:sz w:val="22"/>
          <w:szCs w:val="22"/>
        </w:rPr>
        <w:t xml:space="preserve"> </w:t>
      </w:r>
      <w:r w:rsidR="00163222" w:rsidRPr="00990CBC">
        <w:rPr>
          <w:rFonts w:asciiTheme="minorHAnsi" w:hAnsiTheme="minorHAnsi" w:cstheme="minorHAnsi"/>
          <w:sz w:val="22"/>
          <w:szCs w:val="22"/>
        </w:rPr>
        <w:t>socialinio būsto duomenimis.</w:t>
      </w:r>
    </w:p>
    <w:p w14:paraId="5A519DC8" w14:textId="77777777" w:rsidR="007D3CE0" w:rsidRPr="00FC7E9B" w:rsidRDefault="007D3CE0" w:rsidP="00F4798D">
      <w:pPr>
        <w:pStyle w:val="Heading2"/>
        <w:ind w:right="-1"/>
        <w:rPr>
          <w:rFonts w:asciiTheme="minorHAnsi" w:hAnsiTheme="minorHAnsi" w:cstheme="minorHAnsi"/>
        </w:rPr>
      </w:pPr>
      <w:bookmarkStart w:id="7" w:name="Skyrius_1_1"/>
      <w:bookmarkStart w:id="8" w:name="_Toc225760290"/>
      <w:bookmarkEnd w:id="7"/>
      <w:r w:rsidRPr="00FC7E9B">
        <w:rPr>
          <w:rFonts w:asciiTheme="minorHAnsi" w:hAnsiTheme="minorHAnsi" w:cstheme="minorHAnsi"/>
        </w:rPr>
        <w:t>1.2. Teisinė aplinka</w:t>
      </w:r>
      <w:bookmarkEnd w:id="8"/>
      <w:r w:rsidRPr="00FC7E9B">
        <w:rPr>
          <w:rFonts w:asciiTheme="minorHAnsi" w:hAnsiTheme="minorHAnsi" w:cstheme="minorHAnsi"/>
        </w:rPr>
        <w:t xml:space="preserve"> </w:t>
      </w:r>
    </w:p>
    <w:p w14:paraId="4D6DD0F5" w14:textId="1FBBB450" w:rsidR="00AC5858" w:rsidRPr="00FC7E9B" w:rsidRDefault="007D3CE0" w:rsidP="00C96807">
      <w:pPr>
        <w:shd w:val="clear" w:color="auto" w:fill="D9D9D9" w:themeFill="background1" w:themeFillShade="D9"/>
        <w:spacing w:after="0" w:line="240" w:lineRule="auto"/>
        <w:jc w:val="both"/>
        <w:rPr>
          <w:rFonts w:asciiTheme="minorHAnsi" w:eastAsia="MS Mincho" w:hAnsiTheme="minorHAnsi" w:cstheme="minorHAnsi"/>
        </w:rPr>
      </w:pPr>
      <w:r w:rsidRPr="00FC7E9B">
        <w:rPr>
          <w:rFonts w:asciiTheme="minorHAnsi" w:hAnsiTheme="minorHAnsi" w:cstheme="minorHAnsi"/>
          <w:i/>
          <w:sz w:val="20"/>
          <w:szCs w:val="20"/>
        </w:rPr>
        <w:t xml:space="preserve">Aprašoma teisinė aplinka, nurodoma, kokie teisės aktai reglamentuoja paslaugos teikimą, kokie galimi projekto įgyvendinimo galimybių, veiklų, rezultatų, finansinio tęstinumo apribojimai ir norminiai reikalavimai iš jų kyla. </w:t>
      </w:r>
    </w:p>
    <w:p w14:paraId="5BBB1BF0" w14:textId="541DBBF8" w:rsidR="00617E2B" w:rsidRPr="00FC7E9B" w:rsidRDefault="00AC5858" w:rsidP="00163222">
      <w:pPr>
        <w:tabs>
          <w:tab w:val="left" w:pos="1553"/>
        </w:tabs>
        <w:spacing w:before="240" w:after="0" w:line="240" w:lineRule="auto"/>
        <w:jc w:val="both"/>
        <w:rPr>
          <w:rFonts w:asciiTheme="minorHAnsi" w:hAnsiTheme="minorHAnsi" w:cstheme="minorHAnsi"/>
        </w:rPr>
      </w:pPr>
      <w:r w:rsidRPr="00FC7E9B">
        <w:rPr>
          <w:rFonts w:asciiTheme="minorHAnsi" w:eastAsia="MS Mincho" w:hAnsiTheme="minorHAnsi" w:cstheme="minorHAnsi"/>
        </w:rPr>
        <w:t xml:space="preserve">Projektas įgyvendinamas vadovaujantis galiojančiais teisės aktais, reglamentuojančiais paramą būstui ir socialinio būsto nuomos organizavimą. Pateikiami </w:t>
      </w:r>
      <w:r w:rsidR="003B1791" w:rsidRPr="00FC7E9B">
        <w:rPr>
          <w:rFonts w:asciiTheme="minorHAnsi" w:eastAsia="MS Mincho" w:hAnsiTheme="minorHAnsi" w:cstheme="minorHAnsi"/>
        </w:rPr>
        <w:t>pagrindiniai</w:t>
      </w:r>
      <w:r w:rsidRPr="00FC7E9B">
        <w:rPr>
          <w:rFonts w:asciiTheme="minorHAnsi" w:eastAsia="MS Mincho" w:hAnsiTheme="minorHAnsi" w:cstheme="minorHAnsi"/>
        </w:rPr>
        <w:t xml:space="preserve"> aktual</w:t>
      </w:r>
      <w:r w:rsidR="00FE4C4A" w:rsidRPr="00FC7E9B">
        <w:rPr>
          <w:rFonts w:asciiTheme="minorHAnsi" w:eastAsia="MS Mincho" w:hAnsiTheme="minorHAnsi" w:cstheme="minorHAnsi"/>
        </w:rPr>
        <w:t>ū</w:t>
      </w:r>
      <w:r w:rsidRPr="00FC7E9B">
        <w:rPr>
          <w:rFonts w:asciiTheme="minorHAnsi" w:eastAsia="MS Mincho" w:hAnsiTheme="minorHAnsi" w:cstheme="minorHAnsi"/>
        </w:rPr>
        <w:t xml:space="preserve">s teisės </w:t>
      </w:r>
      <w:r w:rsidR="00FE4C4A" w:rsidRPr="00FC7E9B">
        <w:rPr>
          <w:rFonts w:asciiTheme="minorHAnsi" w:eastAsia="MS Mincho" w:hAnsiTheme="minorHAnsi" w:cstheme="minorHAnsi"/>
        </w:rPr>
        <w:t xml:space="preserve">aktai </w:t>
      </w:r>
      <w:r w:rsidRPr="00FC7E9B">
        <w:rPr>
          <w:rFonts w:asciiTheme="minorHAnsi" w:eastAsia="MS Mincho" w:hAnsiTheme="minorHAnsi" w:cstheme="minorHAnsi"/>
        </w:rPr>
        <w:t xml:space="preserve">ir savivaldybės </w:t>
      </w:r>
      <w:r w:rsidR="005117DD" w:rsidRPr="00FC7E9B">
        <w:rPr>
          <w:rFonts w:asciiTheme="minorHAnsi" w:eastAsia="MS Mincho" w:hAnsiTheme="minorHAnsi" w:cstheme="minorHAnsi"/>
        </w:rPr>
        <w:t>dokumentai</w:t>
      </w:r>
      <w:r w:rsidRPr="00FC7E9B" w:rsidDel="005117DD">
        <w:rPr>
          <w:rFonts w:asciiTheme="minorHAnsi" w:eastAsia="MS Mincho" w:hAnsiTheme="minorHAnsi" w:cstheme="minorHAnsi"/>
        </w:rPr>
        <w:t>:</w:t>
      </w:r>
    </w:p>
    <w:p w14:paraId="55A8A479" w14:textId="77235E0E" w:rsidR="00C26A21" w:rsidRPr="00FC7E9B" w:rsidRDefault="002A522C" w:rsidP="00B87D86">
      <w:pPr>
        <w:pStyle w:val="ListParagraph"/>
        <w:numPr>
          <w:ilvl w:val="0"/>
          <w:numId w:val="9"/>
        </w:numPr>
        <w:spacing w:after="0" w:line="240" w:lineRule="auto"/>
        <w:jc w:val="both"/>
        <w:rPr>
          <w:rFonts w:asciiTheme="minorHAnsi" w:eastAsia="MS Mincho" w:hAnsiTheme="minorHAnsi" w:cstheme="minorHAnsi"/>
        </w:rPr>
      </w:pPr>
      <w:r w:rsidRPr="00FC7E9B">
        <w:rPr>
          <w:rFonts w:asciiTheme="minorHAnsi" w:hAnsiTheme="minorHAnsi" w:cstheme="minorHAnsi"/>
          <w:lang w:eastAsia="lt-LT"/>
        </w:rPr>
        <w:t>Lietuvos Respublikos paramos būstui įsigyti ar išsinuomoti įstatymas</w:t>
      </w:r>
      <w:r w:rsidR="00CE24BA" w:rsidRPr="00FC7E9B">
        <w:rPr>
          <w:rStyle w:val="FootnoteReference"/>
          <w:rFonts w:asciiTheme="minorHAnsi" w:hAnsiTheme="minorHAnsi" w:cstheme="minorHAnsi"/>
          <w:lang w:eastAsia="lt-LT"/>
        </w:rPr>
        <w:footnoteReference w:id="4"/>
      </w:r>
      <w:r w:rsidR="00510A9E" w:rsidRPr="00FC7E9B">
        <w:rPr>
          <w:rFonts w:asciiTheme="minorHAnsi" w:hAnsiTheme="minorHAnsi" w:cstheme="minorHAnsi"/>
          <w:bCs/>
          <w:lang w:eastAsia="lt-LT"/>
        </w:rPr>
        <w:t>;</w:t>
      </w:r>
      <w:r w:rsidR="003F7D6C" w:rsidRPr="00FC7E9B">
        <w:rPr>
          <w:rFonts w:asciiTheme="minorHAnsi" w:eastAsia="MS Mincho" w:hAnsiTheme="minorHAnsi" w:cstheme="minorHAnsi"/>
        </w:rPr>
        <w:t>Lietuvos Respublikos socialinių paslaugų įstatymas</w:t>
      </w:r>
      <w:r w:rsidR="00EA522E" w:rsidRPr="00FC7E9B">
        <w:rPr>
          <w:rStyle w:val="FootnoteReference"/>
          <w:rFonts w:asciiTheme="minorHAnsi" w:eastAsia="MS Mincho" w:hAnsiTheme="minorHAnsi" w:cstheme="minorHAnsi"/>
        </w:rPr>
        <w:footnoteReference w:id="5"/>
      </w:r>
      <w:r w:rsidR="009F3F47" w:rsidRPr="00FC7E9B">
        <w:rPr>
          <w:rFonts w:asciiTheme="minorHAnsi" w:eastAsia="MS Mincho" w:hAnsiTheme="minorHAnsi" w:cstheme="minorHAnsi"/>
        </w:rPr>
        <w:t>;</w:t>
      </w:r>
    </w:p>
    <w:p w14:paraId="6D23CE25" w14:textId="5779153B" w:rsidR="00510A9E" w:rsidRPr="00FC7E9B" w:rsidRDefault="00DC4014" w:rsidP="00B87D86">
      <w:pPr>
        <w:pStyle w:val="ListParagraph"/>
        <w:numPr>
          <w:ilvl w:val="0"/>
          <w:numId w:val="9"/>
        </w:numPr>
        <w:spacing w:after="0" w:line="240" w:lineRule="auto"/>
        <w:jc w:val="both"/>
        <w:rPr>
          <w:rFonts w:asciiTheme="minorHAnsi" w:eastAsia="MS Mincho" w:hAnsiTheme="minorHAnsi" w:cstheme="minorHAnsi"/>
        </w:rPr>
      </w:pPr>
      <w:r w:rsidRPr="00FC7E9B">
        <w:rPr>
          <w:rFonts w:asciiTheme="minorHAnsi" w:eastAsia="MS Mincho" w:hAnsiTheme="minorHAnsi" w:cstheme="minorHAnsi"/>
          <w:b/>
          <w:bCs/>
        </w:rPr>
        <w:t>X</w:t>
      </w:r>
      <w:r w:rsidRPr="00FC7E9B">
        <w:rPr>
          <w:rFonts w:asciiTheme="minorHAnsi" w:eastAsia="MS Mincho" w:hAnsiTheme="minorHAnsi" w:cstheme="minorHAnsi"/>
        </w:rPr>
        <w:t xml:space="preserve"> region</w:t>
      </w:r>
      <w:r w:rsidR="003A05AB" w:rsidRPr="00FC7E9B">
        <w:rPr>
          <w:rFonts w:asciiTheme="minorHAnsi" w:eastAsia="MS Mincho" w:hAnsiTheme="minorHAnsi" w:cstheme="minorHAnsi"/>
        </w:rPr>
        <w:t xml:space="preserve">o </w:t>
      </w:r>
      <w:r w:rsidR="007E0576" w:rsidRPr="00FC7E9B">
        <w:rPr>
          <w:rFonts w:asciiTheme="minorHAnsi" w:eastAsia="MS Mincho" w:hAnsiTheme="minorHAnsi" w:cstheme="minorHAnsi"/>
        </w:rPr>
        <w:t>plėtros planas</w:t>
      </w:r>
      <w:r w:rsidR="00D53281" w:rsidRPr="00FC7E9B">
        <w:rPr>
          <w:rFonts w:asciiTheme="minorHAnsi" w:eastAsia="MS Mincho" w:hAnsiTheme="minorHAnsi" w:cstheme="minorHAnsi"/>
        </w:rPr>
        <w:t xml:space="preserve"> </w:t>
      </w:r>
      <w:r w:rsidR="00F23EA3" w:rsidRPr="00FC7E9B">
        <w:rPr>
          <w:rFonts w:asciiTheme="minorHAnsi" w:eastAsia="MS Mincho" w:hAnsiTheme="minorHAnsi" w:cstheme="minorHAnsi"/>
        </w:rPr>
        <w:t>(aktyvi nuoroda į dokumentą)</w:t>
      </w:r>
      <w:r w:rsidR="008A19B1" w:rsidRPr="00FC7E9B">
        <w:rPr>
          <w:rFonts w:asciiTheme="minorHAnsi" w:eastAsia="MS Mincho" w:hAnsiTheme="minorHAnsi" w:cstheme="minorHAnsi"/>
        </w:rPr>
        <w:t>;</w:t>
      </w:r>
    </w:p>
    <w:p w14:paraId="55659010" w14:textId="7700207C" w:rsidR="008A19B1" w:rsidRPr="00FC7E9B" w:rsidRDefault="008A19B1" w:rsidP="00B87D86">
      <w:pPr>
        <w:pStyle w:val="ListParagraph"/>
        <w:numPr>
          <w:ilvl w:val="0"/>
          <w:numId w:val="9"/>
        </w:numPr>
        <w:spacing w:after="0" w:line="240" w:lineRule="auto"/>
        <w:rPr>
          <w:rFonts w:asciiTheme="minorHAnsi" w:eastAsia="MS Mincho" w:hAnsiTheme="minorHAnsi" w:cstheme="minorHAnsi"/>
        </w:rPr>
      </w:pPr>
      <w:r w:rsidRPr="00FC7E9B">
        <w:rPr>
          <w:rFonts w:asciiTheme="minorHAnsi" w:eastAsia="MS Mincho" w:hAnsiTheme="minorHAnsi" w:cstheme="minorHAnsi"/>
          <w:b/>
          <w:bCs/>
        </w:rPr>
        <w:t>X</w:t>
      </w:r>
      <w:r w:rsidRPr="00FC7E9B">
        <w:rPr>
          <w:rFonts w:asciiTheme="minorHAnsi" w:eastAsia="MS Mincho" w:hAnsiTheme="minorHAnsi" w:cstheme="minorHAnsi"/>
        </w:rPr>
        <w:t xml:space="preserve"> savivaldybės tarybos sprendimas/aprašas dėl socialinio būsto nuomos (Nr. </w:t>
      </w:r>
      <w:r w:rsidR="00C46796" w:rsidRPr="00FC7E9B">
        <w:rPr>
          <w:rFonts w:asciiTheme="minorHAnsi" w:eastAsia="MS Mincho" w:hAnsiTheme="minorHAnsi" w:cstheme="minorHAnsi"/>
        </w:rPr>
        <w:t>…)</w:t>
      </w:r>
      <w:r w:rsidR="00B023ED" w:rsidRPr="00FC7E9B">
        <w:rPr>
          <w:rFonts w:asciiTheme="minorHAnsi" w:eastAsia="MS Mincho" w:hAnsiTheme="minorHAnsi" w:cstheme="minorHAnsi"/>
        </w:rPr>
        <w:t xml:space="preserve"> (aktyvi nuoroda į dokumentą)</w:t>
      </w:r>
      <w:r w:rsidR="00C46796" w:rsidRPr="00FC7E9B">
        <w:rPr>
          <w:rFonts w:asciiTheme="minorHAnsi" w:eastAsia="MS Mincho" w:hAnsiTheme="minorHAnsi" w:cstheme="minorHAnsi"/>
        </w:rPr>
        <w:t>;</w:t>
      </w:r>
    </w:p>
    <w:p w14:paraId="714190F7" w14:textId="22DC4117" w:rsidR="00C46796" w:rsidRPr="00FC7E9B" w:rsidRDefault="002C5F86" w:rsidP="00B87D86">
      <w:pPr>
        <w:pStyle w:val="ListParagraph"/>
        <w:numPr>
          <w:ilvl w:val="0"/>
          <w:numId w:val="9"/>
        </w:numPr>
        <w:spacing w:after="0" w:line="240" w:lineRule="auto"/>
        <w:rPr>
          <w:rFonts w:asciiTheme="minorHAnsi" w:eastAsia="MS Mincho" w:hAnsiTheme="minorHAnsi" w:cstheme="minorHAnsi"/>
        </w:rPr>
      </w:pPr>
      <w:r w:rsidRPr="00FC7E9B">
        <w:rPr>
          <w:rFonts w:asciiTheme="minorHAnsi" w:eastAsia="MS Mincho" w:hAnsiTheme="minorHAnsi" w:cstheme="minorHAnsi"/>
        </w:rPr>
        <w:t>Finansavimo programos / priemonės aprašas (jei taikoma)</w:t>
      </w:r>
      <w:r w:rsidR="00B023ED" w:rsidRPr="00FC7E9B">
        <w:rPr>
          <w:rFonts w:asciiTheme="minorHAnsi" w:eastAsia="MS Mincho" w:hAnsiTheme="minorHAnsi" w:cstheme="minorHAnsi"/>
        </w:rPr>
        <w:t xml:space="preserve"> (aktyvi nuoroda į dokumentą</w:t>
      </w:r>
      <w:r w:rsidRPr="00FC7E9B">
        <w:rPr>
          <w:rFonts w:asciiTheme="minorHAnsi" w:eastAsia="MS Mincho" w:hAnsiTheme="minorHAnsi" w:cstheme="minorHAnsi"/>
        </w:rPr>
        <w:t>);</w:t>
      </w:r>
    </w:p>
    <w:p w14:paraId="27DE742B" w14:textId="207D23EC" w:rsidR="00B023ED" w:rsidRPr="00FC7E9B" w:rsidRDefault="000D5A50" w:rsidP="00B87D86">
      <w:pPr>
        <w:pStyle w:val="ListParagraph"/>
        <w:numPr>
          <w:ilvl w:val="0"/>
          <w:numId w:val="9"/>
        </w:numPr>
        <w:spacing w:after="0" w:line="240" w:lineRule="auto"/>
        <w:rPr>
          <w:rFonts w:asciiTheme="minorHAnsi" w:eastAsia="MS Mincho" w:hAnsiTheme="minorHAnsi" w:cstheme="minorHAnsi"/>
        </w:rPr>
      </w:pPr>
      <w:r w:rsidRPr="00FC7E9B">
        <w:rPr>
          <w:rFonts w:asciiTheme="minorHAnsi" w:eastAsia="MS Mincho" w:hAnsiTheme="minorHAnsi" w:cstheme="minorHAnsi"/>
        </w:rPr>
        <w:t>kt.</w:t>
      </w:r>
    </w:p>
    <w:p w14:paraId="0B975BF4" w14:textId="006DBDE8" w:rsidR="00AC5858" w:rsidRPr="00FC7E9B" w:rsidRDefault="00AC5858" w:rsidP="005E4821">
      <w:pPr>
        <w:spacing w:after="0" w:line="240" w:lineRule="auto"/>
        <w:jc w:val="both"/>
        <w:rPr>
          <w:rFonts w:asciiTheme="minorHAnsi" w:eastAsia="MS Mincho" w:hAnsiTheme="minorHAnsi" w:cstheme="minorHAnsi"/>
        </w:rPr>
      </w:pPr>
      <w:r w:rsidRPr="00FC7E9B">
        <w:rPr>
          <w:rFonts w:asciiTheme="minorHAnsi" w:eastAsia="MS Mincho" w:hAnsiTheme="minorHAnsi" w:cstheme="minorHAnsi"/>
        </w:rPr>
        <w:t xml:space="preserve">Socialinio būsto fondo formavimas, jo priežiūra ir aprūpinimas socialiniu būstu yra </w:t>
      </w:r>
      <w:r w:rsidRPr="00FC7E9B">
        <w:rPr>
          <w:rFonts w:asciiTheme="minorHAnsi" w:eastAsia="MS Mincho" w:hAnsiTheme="minorHAnsi" w:cstheme="minorHAnsi"/>
          <w:b/>
          <w:bCs/>
        </w:rPr>
        <w:t>X</w:t>
      </w:r>
      <w:r w:rsidRPr="00FC7E9B">
        <w:rPr>
          <w:rFonts w:asciiTheme="minorHAnsi" w:eastAsia="MS Mincho" w:hAnsiTheme="minorHAnsi" w:cstheme="minorHAnsi"/>
        </w:rPr>
        <w:t xml:space="preserve"> savivaldybei</w:t>
      </w:r>
      <w:r w:rsidR="00307CBF" w:rsidRPr="00FC7E9B">
        <w:rPr>
          <w:rFonts w:asciiTheme="minorHAnsi" w:eastAsia="MS Mincho" w:hAnsiTheme="minorHAnsi" w:cstheme="minorHAnsi"/>
        </w:rPr>
        <w:t xml:space="preserve"> </w:t>
      </w:r>
      <w:r w:rsidRPr="00FC7E9B">
        <w:rPr>
          <w:rFonts w:asciiTheme="minorHAnsi" w:eastAsia="MS Mincho" w:hAnsiTheme="minorHAnsi" w:cstheme="minorHAnsi"/>
        </w:rPr>
        <w:t>pavesta</w:t>
      </w:r>
      <w:r w:rsidR="00307CBF" w:rsidRPr="00FC7E9B">
        <w:rPr>
          <w:rFonts w:asciiTheme="minorHAnsi" w:eastAsia="MS Mincho" w:hAnsiTheme="minorHAnsi" w:cstheme="minorHAnsi"/>
        </w:rPr>
        <w:t xml:space="preserve"> </w:t>
      </w:r>
      <w:r w:rsidRPr="00FC7E9B">
        <w:rPr>
          <w:rFonts w:asciiTheme="minorHAnsi" w:eastAsia="MS Mincho" w:hAnsiTheme="minorHAnsi" w:cstheme="minorHAnsi"/>
        </w:rPr>
        <w:t>savarankiškoji</w:t>
      </w:r>
      <w:r w:rsidR="00307CBF" w:rsidRPr="00FC7E9B">
        <w:rPr>
          <w:rFonts w:asciiTheme="minorHAnsi" w:eastAsia="MS Mincho" w:hAnsiTheme="minorHAnsi" w:cstheme="minorHAnsi"/>
        </w:rPr>
        <w:t xml:space="preserve"> </w:t>
      </w:r>
      <w:r w:rsidRPr="00FC7E9B">
        <w:rPr>
          <w:rFonts w:asciiTheme="minorHAnsi" w:eastAsia="MS Mincho" w:hAnsiTheme="minorHAnsi" w:cstheme="minorHAnsi"/>
        </w:rPr>
        <w:t xml:space="preserve">ir valstybinė vietos savivaldos funkcija, kurios įgyvendinimą organizuoja savivaldybės </w:t>
      </w:r>
      <w:r w:rsidRPr="00FC7E9B">
        <w:rPr>
          <w:rFonts w:asciiTheme="minorHAnsi" w:eastAsia="MS Mincho" w:hAnsiTheme="minorHAnsi" w:cstheme="minorHAnsi"/>
        </w:rPr>
        <w:lastRenderedPageBreak/>
        <w:t>administracija, kaip vykdomoji institucija.</w:t>
      </w:r>
      <w:r w:rsidR="00307CBF" w:rsidRPr="00FC7E9B">
        <w:rPr>
          <w:rFonts w:asciiTheme="minorHAnsi" w:eastAsia="MS Mincho" w:hAnsiTheme="minorHAnsi" w:cstheme="minorHAnsi"/>
        </w:rPr>
        <w:t xml:space="preserve"> </w:t>
      </w:r>
      <w:r w:rsidRPr="00FC7E9B">
        <w:rPr>
          <w:rFonts w:asciiTheme="minorHAnsi" w:eastAsia="MS Mincho" w:hAnsiTheme="minorHAnsi" w:cstheme="minorHAnsi"/>
        </w:rPr>
        <w:t xml:space="preserve">Pagrindinius aprūpinimo socialiniu būstu principus, kontrolės mechanizmus ir susijusias sritis nustato </w:t>
      </w:r>
      <w:r w:rsidR="008506EA" w:rsidRPr="00FC7E9B">
        <w:rPr>
          <w:rStyle w:val="normaltextrun"/>
          <w:rFonts w:asciiTheme="minorHAnsi" w:hAnsiTheme="minorHAnsi" w:cstheme="minorHAnsi"/>
          <w:color w:val="000000"/>
          <w:shd w:val="clear" w:color="auto" w:fill="FFFFFF"/>
        </w:rPr>
        <w:t>LR Paramos būstui įsigyti ar išsinuomoti įstatymas.</w:t>
      </w:r>
    </w:p>
    <w:p w14:paraId="24CB924F" w14:textId="77777777" w:rsidR="007D3CE0" w:rsidRPr="00FC7E9B" w:rsidRDefault="007D3CE0" w:rsidP="00DE5F0D">
      <w:pPr>
        <w:pStyle w:val="Heading2"/>
        <w:rPr>
          <w:rFonts w:asciiTheme="minorHAnsi" w:hAnsiTheme="minorHAnsi" w:cstheme="minorHAnsi"/>
          <w:sz w:val="20"/>
          <w:szCs w:val="20"/>
        </w:rPr>
      </w:pPr>
      <w:bookmarkStart w:id="9" w:name="_Toc225760291"/>
      <w:r w:rsidRPr="00FC7E9B">
        <w:rPr>
          <w:rFonts w:asciiTheme="minorHAnsi" w:hAnsiTheme="minorHAnsi" w:cstheme="minorHAnsi"/>
        </w:rPr>
        <w:t>1.3. Problemos ir jų atsiradimo priežastys</w:t>
      </w:r>
      <w:bookmarkEnd w:id="9"/>
    </w:p>
    <w:p w14:paraId="10401EB9" w14:textId="755836F3" w:rsidR="00B56C89" w:rsidRPr="00FC7E9B" w:rsidRDefault="007D3CE0" w:rsidP="00C54435">
      <w:pPr>
        <w:shd w:val="clear" w:color="auto" w:fill="D9D9D9" w:themeFill="background1" w:themeFillShade="D9"/>
        <w:spacing w:after="240" w:line="240" w:lineRule="auto"/>
        <w:jc w:val="both"/>
        <w:rPr>
          <w:rFonts w:asciiTheme="minorHAnsi" w:eastAsia="MS Mincho" w:hAnsiTheme="minorHAnsi" w:cstheme="minorHAnsi"/>
          <w:i/>
          <w:iCs/>
        </w:rPr>
      </w:pPr>
      <w:r w:rsidRPr="00FC7E9B">
        <w:rPr>
          <w:rFonts w:asciiTheme="minorHAnsi" w:hAnsiTheme="minorHAnsi" w:cstheme="minorHAnsi"/>
          <w:i/>
          <w:iCs/>
          <w:sz w:val="20"/>
          <w:szCs w:val="20"/>
        </w:rPr>
        <w:t>Šiame skyriuje atskleidžiamos su paslaugos teikimu susijusios problemos bei jų priežastys, jos sugrupuojamos, parodant galimas pasekmes, jei problema nebus išspręsta. Nurodomos sąsajos su atitinkamuose strateginio valdymo sistemos investicijų planavimo dokumentuose - plėtros programoje bei pažangos priemonėje (regioninio planavimo dokumentuose regioninių intervencijų atveju) - identifikuotomis problemos priežastimis (ar pasekmėmis), prie kurių šalinimo prisideda konkretus rengiamas IP.</w:t>
      </w:r>
    </w:p>
    <w:p w14:paraId="66131C68" w14:textId="77777777" w:rsidR="004B1B82" w:rsidRPr="00FC7E9B" w:rsidRDefault="004B1B82" w:rsidP="000C68C9">
      <w:pPr>
        <w:spacing w:after="0" w:line="240" w:lineRule="auto"/>
        <w:jc w:val="both"/>
        <w:rPr>
          <w:rFonts w:asciiTheme="minorHAnsi" w:eastAsia="MS Mincho" w:hAnsiTheme="minorHAnsi" w:cstheme="minorHAnsi"/>
          <w:b/>
          <w:bCs/>
        </w:rPr>
      </w:pPr>
      <w:r w:rsidRPr="00FC7E9B">
        <w:rPr>
          <w:rFonts w:asciiTheme="minorHAnsi" w:eastAsia="MS Mincho" w:hAnsiTheme="minorHAnsi" w:cstheme="minorHAnsi"/>
          <w:b/>
          <w:bCs/>
        </w:rPr>
        <w:t xml:space="preserve">Pavyzdys: </w:t>
      </w:r>
    </w:p>
    <w:p w14:paraId="4514C8A8" w14:textId="1A60F721" w:rsidR="009166D0" w:rsidRPr="00FC7E9B" w:rsidRDefault="00187F69" w:rsidP="000C68C9">
      <w:pPr>
        <w:spacing w:after="0" w:line="240" w:lineRule="auto"/>
        <w:jc w:val="both"/>
        <w:rPr>
          <w:rFonts w:asciiTheme="minorHAnsi" w:eastAsia="MS Mincho" w:hAnsiTheme="minorHAnsi" w:cstheme="minorHAnsi"/>
        </w:rPr>
      </w:pPr>
      <w:r w:rsidRPr="00FC7E9B">
        <w:rPr>
          <w:rFonts w:asciiTheme="minorHAnsi" w:eastAsia="MS Mincho" w:hAnsiTheme="minorHAnsi" w:cstheme="minorHAnsi"/>
        </w:rPr>
        <w:t xml:space="preserve">Investicijų projekto </w:t>
      </w:r>
      <w:r w:rsidR="00A827F2" w:rsidRPr="00FC7E9B">
        <w:rPr>
          <w:rFonts w:asciiTheme="minorHAnsi" w:eastAsia="MS Mincho" w:hAnsiTheme="minorHAnsi" w:cstheme="minorHAnsi"/>
        </w:rPr>
        <w:t>1</w:t>
      </w:r>
      <w:r w:rsidRPr="00FC7E9B">
        <w:rPr>
          <w:rFonts w:asciiTheme="minorHAnsi" w:eastAsia="MS Mincho" w:hAnsiTheme="minorHAnsi" w:cstheme="minorHAnsi"/>
        </w:rPr>
        <w:t xml:space="preserve">.1 dalyje </w:t>
      </w:r>
      <w:r w:rsidR="00F1412B" w:rsidRPr="00FC7E9B">
        <w:rPr>
          <w:rFonts w:asciiTheme="minorHAnsi" w:eastAsia="MS Mincho" w:hAnsiTheme="minorHAnsi" w:cstheme="minorHAnsi"/>
        </w:rPr>
        <w:t>buvo</w:t>
      </w:r>
      <w:r w:rsidRPr="00FC7E9B">
        <w:rPr>
          <w:rFonts w:asciiTheme="minorHAnsi" w:eastAsia="MS Mincho" w:hAnsiTheme="minorHAnsi" w:cstheme="minorHAnsi"/>
        </w:rPr>
        <w:t xml:space="preserve"> identifikuota, kad </w:t>
      </w:r>
      <w:r w:rsidRPr="00FC7E9B">
        <w:rPr>
          <w:rFonts w:asciiTheme="minorHAnsi" w:eastAsia="MS Mincho" w:hAnsiTheme="minorHAnsi" w:cstheme="minorHAnsi"/>
          <w:b/>
          <w:bCs/>
        </w:rPr>
        <w:t>20</w:t>
      </w:r>
      <w:r w:rsidR="00932D27" w:rsidRPr="00FC7E9B">
        <w:rPr>
          <w:rFonts w:asciiTheme="minorHAnsi" w:eastAsia="MS Mincho" w:hAnsiTheme="minorHAnsi" w:cstheme="minorHAnsi"/>
          <w:b/>
          <w:bCs/>
        </w:rPr>
        <w:t>XX</w:t>
      </w:r>
      <w:r w:rsidRPr="00FC7E9B">
        <w:rPr>
          <w:rFonts w:asciiTheme="minorHAnsi" w:eastAsia="MS Mincho" w:hAnsiTheme="minorHAnsi" w:cstheme="minorHAnsi"/>
        </w:rPr>
        <w:t xml:space="preserve"> m. poreikis socialinio būsto nuomai sudarė </w:t>
      </w:r>
      <w:r w:rsidR="00932D27" w:rsidRPr="00FC7E9B">
        <w:rPr>
          <w:rFonts w:asciiTheme="minorHAnsi" w:eastAsia="MS Mincho" w:hAnsiTheme="minorHAnsi" w:cstheme="minorHAnsi"/>
          <w:b/>
          <w:bCs/>
        </w:rPr>
        <w:t>X</w:t>
      </w:r>
      <w:r w:rsidRPr="00FC7E9B">
        <w:rPr>
          <w:rFonts w:asciiTheme="minorHAnsi" w:eastAsia="MS Mincho" w:hAnsiTheme="minorHAnsi" w:cstheme="minorHAnsi"/>
        </w:rPr>
        <w:t xml:space="preserve"> asmenis (šeimas) pagal visus sąrašus, iš viso (su šeimos nariais) – apie </w:t>
      </w:r>
      <w:r w:rsidR="00932D27" w:rsidRPr="00FC7E9B">
        <w:rPr>
          <w:rFonts w:asciiTheme="minorHAnsi" w:eastAsia="MS Mincho" w:hAnsiTheme="minorHAnsi" w:cstheme="minorHAnsi"/>
          <w:b/>
          <w:bCs/>
        </w:rPr>
        <w:t>X</w:t>
      </w:r>
      <w:r w:rsidRPr="00FC7E9B">
        <w:rPr>
          <w:rFonts w:asciiTheme="minorHAnsi" w:eastAsia="MS Mincho" w:hAnsiTheme="minorHAnsi" w:cstheme="minorHAnsi"/>
        </w:rPr>
        <w:t xml:space="preserve"> asmenų.</w:t>
      </w:r>
      <w:r w:rsidR="009363C6" w:rsidRPr="00FC7E9B">
        <w:rPr>
          <w:rFonts w:asciiTheme="minorHAnsi" w:eastAsia="MS Mincho" w:hAnsiTheme="minorHAnsi" w:cstheme="minorHAnsi"/>
        </w:rPr>
        <w:t xml:space="preserve"> </w:t>
      </w:r>
      <w:r w:rsidRPr="00FC7E9B">
        <w:rPr>
          <w:rFonts w:asciiTheme="minorHAnsi" w:eastAsia="MS Mincho" w:hAnsiTheme="minorHAnsi" w:cstheme="minorHAnsi"/>
        </w:rPr>
        <w:t xml:space="preserve">Remiantis </w:t>
      </w:r>
      <w:r w:rsidR="00932D27" w:rsidRPr="00FC7E9B">
        <w:rPr>
          <w:rFonts w:asciiTheme="minorHAnsi" w:eastAsia="MS Mincho" w:hAnsiTheme="minorHAnsi" w:cstheme="minorHAnsi"/>
          <w:b/>
          <w:bCs/>
        </w:rPr>
        <w:t>X</w:t>
      </w:r>
      <w:r w:rsidRPr="00FC7E9B">
        <w:rPr>
          <w:rFonts w:asciiTheme="minorHAnsi" w:eastAsia="MS Mincho" w:hAnsiTheme="minorHAnsi" w:cstheme="minorHAnsi"/>
        </w:rPr>
        <w:t xml:space="preserve"> savivaldybės administracijos duomenimis, per metus vidutiniškai </w:t>
      </w:r>
      <w:r w:rsidR="00932D27" w:rsidRPr="00FC7E9B">
        <w:rPr>
          <w:rFonts w:asciiTheme="minorHAnsi" w:eastAsia="MS Mincho" w:hAnsiTheme="minorHAnsi" w:cstheme="minorHAnsi"/>
          <w:b/>
          <w:bCs/>
        </w:rPr>
        <w:t>X</w:t>
      </w:r>
      <w:r w:rsidR="009363C6" w:rsidRPr="00FC7E9B">
        <w:rPr>
          <w:rFonts w:asciiTheme="minorHAnsi" w:eastAsia="MS Mincho" w:hAnsiTheme="minorHAnsi" w:cstheme="minorHAnsi"/>
        </w:rPr>
        <w:t xml:space="preserve"> </w:t>
      </w:r>
      <w:r w:rsidRPr="00FC7E9B">
        <w:rPr>
          <w:rFonts w:asciiTheme="minorHAnsi" w:eastAsia="MS Mincho" w:hAnsiTheme="minorHAnsi" w:cstheme="minorHAnsi"/>
        </w:rPr>
        <w:t xml:space="preserve">asmenys (šeimos) aprūpinami socialiniu būstu. Kaip matoma, socialinio būsto poreikis savivaldybėje nėra patenkintas – </w:t>
      </w:r>
      <w:r w:rsidR="00932D27" w:rsidRPr="00FC7E9B">
        <w:rPr>
          <w:rFonts w:asciiTheme="minorHAnsi" w:eastAsia="MS Mincho" w:hAnsiTheme="minorHAnsi" w:cstheme="minorHAnsi"/>
        </w:rPr>
        <w:t>todėl</w:t>
      </w:r>
      <w:r w:rsidRPr="00FC7E9B">
        <w:rPr>
          <w:rFonts w:asciiTheme="minorHAnsi" w:eastAsia="MS Mincho" w:hAnsiTheme="minorHAnsi" w:cstheme="minorHAnsi"/>
        </w:rPr>
        <w:t xml:space="preserve">, projektu siekiama išspręsti nepakankamo socialinio būsto fondo problemą. </w:t>
      </w:r>
    </w:p>
    <w:p w14:paraId="2542BA4F" w14:textId="1C7568BA" w:rsidR="00187F69" w:rsidRPr="00FC7E9B" w:rsidRDefault="00187F69" w:rsidP="000C68C9">
      <w:pPr>
        <w:spacing w:after="0" w:line="240" w:lineRule="auto"/>
        <w:jc w:val="both"/>
        <w:rPr>
          <w:rFonts w:asciiTheme="minorHAnsi" w:eastAsia="MS Mincho" w:hAnsiTheme="minorHAnsi" w:cstheme="minorHAnsi"/>
        </w:rPr>
      </w:pPr>
      <w:r w:rsidRPr="00FC7E9B">
        <w:rPr>
          <w:rFonts w:asciiTheme="minorHAnsi" w:eastAsia="MS Mincho" w:hAnsiTheme="minorHAnsi" w:cstheme="minorHAnsi"/>
        </w:rPr>
        <w:t>Socialinio būsto poreikis nėra patenkintas</w:t>
      </w:r>
      <w:r w:rsidR="00A17C52">
        <w:rPr>
          <w:rFonts w:asciiTheme="minorHAnsi" w:eastAsia="MS Mincho" w:hAnsiTheme="minorHAnsi" w:cstheme="minorHAnsi"/>
        </w:rPr>
        <w:t xml:space="preserve"> dėl</w:t>
      </w:r>
      <w:r w:rsidRPr="00FC7E9B">
        <w:rPr>
          <w:rFonts w:asciiTheme="minorHAnsi" w:eastAsia="MS Mincho" w:hAnsiTheme="minorHAnsi" w:cstheme="minorHAnsi"/>
        </w:rPr>
        <w:t>:</w:t>
      </w:r>
    </w:p>
    <w:p w14:paraId="0BF22A1D" w14:textId="5F3F7259" w:rsidR="00187F69" w:rsidRPr="00FC7E9B" w:rsidRDefault="00AA45CE" w:rsidP="005B61AC">
      <w:pPr>
        <w:spacing w:after="0" w:line="240" w:lineRule="auto"/>
        <w:ind w:left="714"/>
        <w:jc w:val="both"/>
        <w:rPr>
          <w:rFonts w:asciiTheme="minorHAnsi" w:eastAsia="MS Mincho" w:hAnsiTheme="minorHAnsi" w:cstheme="minorHAnsi"/>
        </w:rPr>
      </w:pPr>
      <w:r>
        <w:rPr>
          <w:rFonts w:asciiTheme="minorHAnsi" w:eastAsia="MS Mincho" w:hAnsiTheme="minorHAnsi" w:cstheme="minorHAnsi"/>
        </w:rPr>
        <w:t>N</w:t>
      </w:r>
      <w:r w:rsidR="00187F69" w:rsidRPr="00FC7E9B">
        <w:rPr>
          <w:rFonts w:asciiTheme="minorHAnsi" w:eastAsia="MS Mincho" w:hAnsiTheme="minorHAnsi" w:cstheme="minorHAnsi"/>
        </w:rPr>
        <w:t>epakankamos finansinės galimybės savivaldybės ir valstybės biudžeto lėšomis finansuoti socialinio būsto fondo plėtrą:</w:t>
      </w:r>
    </w:p>
    <w:p w14:paraId="644663F7" w14:textId="1673A051" w:rsidR="00187F69" w:rsidRPr="00FC7E9B" w:rsidRDefault="00932D27" w:rsidP="00B87D86">
      <w:pPr>
        <w:numPr>
          <w:ilvl w:val="0"/>
          <w:numId w:val="13"/>
        </w:numPr>
        <w:tabs>
          <w:tab w:val="clear" w:pos="720"/>
          <w:tab w:val="num" w:pos="1134"/>
        </w:tabs>
        <w:spacing w:after="0" w:line="240" w:lineRule="auto"/>
        <w:ind w:left="1134" w:hanging="357"/>
        <w:jc w:val="both"/>
        <w:rPr>
          <w:rFonts w:asciiTheme="minorHAnsi" w:eastAsia="MS Mincho" w:hAnsiTheme="minorHAnsi" w:cstheme="minorHAnsi"/>
        </w:rPr>
      </w:pPr>
      <w:r w:rsidRPr="00FC7E9B">
        <w:rPr>
          <w:rFonts w:asciiTheme="minorHAnsi" w:eastAsia="MS Mincho" w:hAnsiTheme="minorHAnsi" w:cstheme="minorHAnsi"/>
          <w:b/>
          <w:bCs/>
        </w:rPr>
        <w:t>X</w:t>
      </w:r>
      <w:r w:rsidR="00187F69" w:rsidRPr="00FC7E9B">
        <w:rPr>
          <w:rFonts w:asciiTheme="minorHAnsi" w:eastAsia="MS Mincho" w:hAnsiTheme="minorHAnsi" w:cstheme="minorHAnsi"/>
        </w:rPr>
        <w:t xml:space="preserve"> savivaldybės administracijos duomenimis,</w:t>
      </w:r>
      <w:r w:rsidR="0040260A" w:rsidRPr="00FC7E9B">
        <w:rPr>
          <w:rFonts w:asciiTheme="minorHAnsi" w:eastAsia="MS Mincho" w:hAnsiTheme="minorHAnsi" w:cstheme="minorHAnsi"/>
        </w:rPr>
        <w:t xml:space="preserve"> </w:t>
      </w:r>
      <w:r w:rsidR="00187F69" w:rsidRPr="00FC7E9B">
        <w:rPr>
          <w:rFonts w:asciiTheme="minorHAnsi" w:eastAsia="MS Mincho" w:hAnsiTheme="minorHAnsi" w:cstheme="minorHAnsi"/>
          <w:b/>
          <w:bCs/>
        </w:rPr>
        <w:t>20</w:t>
      </w:r>
      <w:r w:rsidRPr="00FC7E9B">
        <w:rPr>
          <w:rFonts w:asciiTheme="minorHAnsi" w:eastAsia="MS Mincho" w:hAnsiTheme="minorHAnsi" w:cstheme="minorHAnsi"/>
          <w:b/>
          <w:bCs/>
        </w:rPr>
        <w:t>XX</w:t>
      </w:r>
      <w:r w:rsidR="00187F69" w:rsidRPr="00FC7E9B">
        <w:rPr>
          <w:rFonts w:asciiTheme="minorHAnsi" w:eastAsia="MS Mincho" w:hAnsiTheme="minorHAnsi" w:cstheme="minorHAnsi"/>
        </w:rPr>
        <w:t xml:space="preserve"> m. į socialinio būsto fondo plėtrą investuota apie </w:t>
      </w:r>
      <w:r w:rsidRPr="00FC7E9B">
        <w:rPr>
          <w:rFonts w:asciiTheme="minorHAnsi" w:eastAsia="MS Mincho" w:hAnsiTheme="minorHAnsi" w:cstheme="minorHAnsi"/>
          <w:b/>
          <w:bCs/>
        </w:rPr>
        <w:t>X</w:t>
      </w:r>
      <w:r w:rsidR="00187F69" w:rsidRPr="00FC7E9B">
        <w:rPr>
          <w:rFonts w:asciiTheme="minorHAnsi" w:eastAsia="MS Mincho" w:hAnsiTheme="minorHAnsi" w:cstheme="minorHAnsi"/>
        </w:rPr>
        <w:t xml:space="preserve"> tūkst.</w:t>
      </w:r>
      <w:r w:rsidR="0017299A" w:rsidRPr="00FC7E9B">
        <w:rPr>
          <w:rFonts w:asciiTheme="minorHAnsi" w:eastAsia="MS Mincho" w:hAnsiTheme="minorHAnsi" w:cstheme="minorHAnsi"/>
        </w:rPr>
        <w:t xml:space="preserve"> </w:t>
      </w:r>
      <w:r w:rsidR="00187F69" w:rsidRPr="00FC7E9B">
        <w:rPr>
          <w:rFonts w:asciiTheme="minorHAnsi" w:eastAsia="MS Mincho" w:hAnsiTheme="minorHAnsi" w:cstheme="minorHAnsi"/>
        </w:rPr>
        <w:t xml:space="preserve">Eur, </w:t>
      </w:r>
      <w:r w:rsidR="00187F69" w:rsidRPr="00FC7E9B">
        <w:rPr>
          <w:rFonts w:asciiTheme="minorHAnsi" w:eastAsia="MS Mincho" w:hAnsiTheme="minorHAnsi" w:cstheme="minorHAnsi"/>
          <w:b/>
          <w:bCs/>
        </w:rPr>
        <w:t>20</w:t>
      </w:r>
      <w:r w:rsidRPr="00FC7E9B">
        <w:rPr>
          <w:rFonts w:asciiTheme="minorHAnsi" w:eastAsia="MS Mincho" w:hAnsiTheme="minorHAnsi" w:cstheme="minorHAnsi"/>
          <w:b/>
          <w:bCs/>
        </w:rPr>
        <w:t>XX</w:t>
      </w:r>
      <w:r w:rsidR="00187F69" w:rsidRPr="00FC7E9B">
        <w:rPr>
          <w:rFonts w:asciiTheme="minorHAnsi" w:eastAsia="MS Mincho" w:hAnsiTheme="minorHAnsi" w:cstheme="minorHAnsi"/>
        </w:rPr>
        <w:t>–</w:t>
      </w:r>
      <w:r w:rsidR="00187F69" w:rsidRPr="00FC7E9B">
        <w:rPr>
          <w:rFonts w:asciiTheme="minorHAnsi" w:eastAsia="MS Mincho" w:hAnsiTheme="minorHAnsi" w:cstheme="minorHAnsi"/>
          <w:b/>
          <w:bCs/>
        </w:rPr>
        <w:t>20</w:t>
      </w:r>
      <w:r w:rsidRPr="00FC7E9B">
        <w:rPr>
          <w:rFonts w:asciiTheme="minorHAnsi" w:eastAsia="MS Mincho" w:hAnsiTheme="minorHAnsi" w:cstheme="minorHAnsi"/>
          <w:b/>
          <w:bCs/>
        </w:rPr>
        <w:t>XX</w:t>
      </w:r>
      <w:r w:rsidR="00187F69" w:rsidRPr="00FC7E9B">
        <w:rPr>
          <w:rFonts w:asciiTheme="minorHAnsi" w:eastAsia="MS Mincho" w:hAnsiTheme="minorHAnsi" w:cstheme="minorHAnsi"/>
        </w:rPr>
        <w:t xml:space="preserve"> m. laikotarpiu – </w:t>
      </w:r>
      <w:r w:rsidRPr="00FC7E9B">
        <w:rPr>
          <w:rFonts w:asciiTheme="minorHAnsi" w:eastAsia="MS Mincho" w:hAnsiTheme="minorHAnsi" w:cstheme="minorHAnsi"/>
          <w:b/>
          <w:bCs/>
        </w:rPr>
        <w:t>X</w:t>
      </w:r>
      <w:r w:rsidRPr="00FC7E9B">
        <w:rPr>
          <w:rFonts w:asciiTheme="minorHAnsi" w:eastAsia="MS Mincho" w:hAnsiTheme="minorHAnsi" w:cstheme="minorHAnsi"/>
        </w:rPr>
        <w:t xml:space="preserve"> </w:t>
      </w:r>
      <w:r w:rsidR="00187F69" w:rsidRPr="00FC7E9B">
        <w:rPr>
          <w:rFonts w:asciiTheme="minorHAnsi" w:eastAsia="MS Mincho" w:hAnsiTheme="minorHAnsi" w:cstheme="minorHAnsi"/>
        </w:rPr>
        <w:t>tūkst. Eur; </w:t>
      </w:r>
    </w:p>
    <w:p w14:paraId="72743631" w14:textId="786C53E7" w:rsidR="00187F69" w:rsidRPr="00C6731A" w:rsidRDefault="00187F69" w:rsidP="00B87D86">
      <w:pPr>
        <w:numPr>
          <w:ilvl w:val="0"/>
          <w:numId w:val="14"/>
        </w:numPr>
        <w:tabs>
          <w:tab w:val="clear" w:pos="720"/>
          <w:tab w:val="num" w:pos="1134"/>
        </w:tabs>
        <w:spacing w:after="0" w:line="240" w:lineRule="auto"/>
        <w:ind w:left="1134" w:hanging="357"/>
        <w:jc w:val="both"/>
        <w:rPr>
          <w:rFonts w:asciiTheme="minorHAnsi" w:eastAsia="MS Mincho" w:hAnsiTheme="minorHAnsi" w:cstheme="minorHAnsi"/>
        </w:rPr>
      </w:pPr>
      <w:r w:rsidRPr="00C6731A">
        <w:rPr>
          <w:rFonts w:asciiTheme="minorHAnsi" w:eastAsia="MS Mincho" w:hAnsiTheme="minorHAnsi" w:cstheme="minorHAnsi"/>
        </w:rPr>
        <w:t xml:space="preserve">iš viso į socialinio būsto fondo plėtrą iki </w:t>
      </w:r>
      <w:r w:rsidRPr="00C6731A">
        <w:rPr>
          <w:rFonts w:asciiTheme="minorHAnsi" w:eastAsia="MS Mincho" w:hAnsiTheme="minorHAnsi" w:cstheme="minorHAnsi"/>
          <w:b/>
          <w:bCs/>
        </w:rPr>
        <w:t>20</w:t>
      </w:r>
      <w:r w:rsidR="00932D27" w:rsidRPr="00C6731A">
        <w:rPr>
          <w:rFonts w:asciiTheme="minorHAnsi" w:eastAsia="MS Mincho" w:hAnsiTheme="minorHAnsi" w:cstheme="minorHAnsi"/>
          <w:b/>
          <w:bCs/>
        </w:rPr>
        <w:t>XX</w:t>
      </w:r>
      <w:r w:rsidRPr="00C6731A">
        <w:rPr>
          <w:rFonts w:asciiTheme="minorHAnsi" w:eastAsia="MS Mincho" w:hAnsiTheme="minorHAnsi" w:cstheme="minorHAnsi"/>
        </w:rPr>
        <w:t xml:space="preserve"> m. pabaigos investuota apie </w:t>
      </w:r>
      <w:r w:rsidR="00932D27" w:rsidRPr="00C6731A">
        <w:rPr>
          <w:rFonts w:asciiTheme="minorHAnsi" w:eastAsia="MS Mincho" w:hAnsiTheme="minorHAnsi" w:cstheme="minorHAnsi"/>
          <w:b/>
          <w:bCs/>
        </w:rPr>
        <w:t>XX</w:t>
      </w:r>
      <w:r w:rsidRPr="00C6731A">
        <w:rPr>
          <w:rFonts w:asciiTheme="minorHAnsi" w:eastAsia="MS Mincho" w:hAnsiTheme="minorHAnsi" w:cstheme="minorHAnsi"/>
        </w:rPr>
        <w:t xml:space="preserve"> tūkst.</w:t>
      </w:r>
      <w:r w:rsidR="0017299A" w:rsidRPr="00C6731A">
        <w:rPr>
          <w:rFonts w:asciiTheme="minorHAnsi" w:eastAsia="MS Mincho" w:hAnsiTheme="minorHAnsi" w:cstheme="minorHAnsi"/>
        </w:rPr>
        <w:t xml:space="preserve"> </w:t>
      </w:r>
      <w:r w:rsidRPr="00C6731A">
        <w:rPr>
          <w:rFonts w:asciiTheme="minorHAnsi" w:eastAsia="MS Mincho" w:hAnsiTheme="minorHAnsi" w:cstheme="minorHAnsi"/>
        </w:rPr>
        <w:t>Eur</w:t>
      </w:r>
      <w:r w:rsidR="0017299A" w:rsidRPr="00C6731A">
        <w:rPr>
          <w:rFonts w:asciiTheme="minorHAnsi" w:eastAsia="MS Mincho" w:hAnsiTheme="minorHAnsi" w:cstheme="minorHAnsi"/>
        </w:rPr>
        <w:t xml:space="preserve"> </w:t>
      </w:r>
      <w:r w:rsidRPr="00C6731A">
        <w:rPr>
          <w:rFonts w:asciiTheme="minorHAnsi" w:eastAsia="MS Mincho" w:hAnsiTheme="minorHAnsi" w:cstheme="minorHAnsi"/>
        </w:rPr>
        <w:t xml:space="preserve">metinis socialinio būsto fondo plėtros biudžetas valstybės ir savivaldybės biudžeto lėšomis sudarė apie </w:t>
      </w:r>
      <w:r w:rsidR="00932D27" w:rsidRPr="00C6731A">
        <w:rPr>
          <w:rFonts w:asciiTheme="minorHAnsi" w:eastAsia="MS Mincho" w:hAnsiTheme="minorHAnsi" w:cstheme="minorHAnsi"/>
          <w:b/>
          <w:bCs/>
        </w:rPr>
        <w:t>XX</w:t>
      </w:r>
      <w:r w:rsidRPr="00C6731A">
        <w:rPr>
          <w:rFonts w:asciiTheme="minorHAnsi" w:eastAsia="MS Mincho" w:hAnsiTheme="minorHAnsi" w:cstheme="minorHAnsi"/>
        </w:rPr>
        <w:t xml:space="preserve"> tūkst. Eur, tačiau toks biudžetas nėra pakankamas;</w:t>
      </w:r>
    </w:p>
    <w:p w14:paraId="23F3BEDE" w14:textId="2B84918C" w:rsidR="00E909E7" w:rsidRPr="00FC7E9B" w:rsidRDefault="00E909E7" w:rsidP="000C68C9">
      <w:pPr>
        <w:spacing w:line="240" w:lineRule="auto"/>
        <w:jc w:val="both"/>
        <w:rPr>
          <w:rFonts w:asciiTheme="minorHAnsi" w:eastAsia="MS Mincho" w:hAnsiTheme="minorHAnsi" w:cstheme="minorHAnsi"/>
        </w:rPr>
      </w:pPr>
      <w:r>
        <w:rPr>
          <w:rFonts w:asciiTheme="minorHAnsi" w:eastAsia="MS Mincho" w:hAnsiTheme="minorHAnsi" w:cstheme="minorHAnsi"/>
        </w:rPr>
        <w:t>Pr</w:t>
      </w:r>
      <w:r w:rsidR="00092ED8">
        <w:rPr>
          <w:rFonts w:asciiTheme="minorHAnsi" w:eastAsia="MS Mincho" w:hAnsiTheme="minorHAnsi" w:cstheme="minorHAnsi"/>
        </w:rPr>
        <w:t>ojektas įgyvend</w:t>
      </w:r>
      <w:r w:rsidR="00A86A59">
        <w:rPr>
          <w:rFonts w:asciiTheme="minorHAnsi" w:eastAsia="MS Mincho" w:hAnsiTheme="minorHAnsi" w:cstheme="minorHAnsi"/>
        </w:rPr>
        <w:t>ina</w:t>
      </w:r>
      <w:r w:rsidR="00F23322">
        <w:rPr>
          <w:rFonts w:asciiTheme="minorHAnsi" w:eastAsia="MS Mincho" w:hAnsiTheme="minorHAnsi" w:cstheme="minorHAnsi"/>
        </w:rPr>
        <w:t xml:space="preserve">mas pagal </w:t>
      </w:r>
      <w:r w:rsidR="00847253">
        <w:rPr>
          <w:rFonts w:asciiTheme="minorHAnsi" w:eastAsia="MS Mincho" w:hAnsiTheme="minorHAnsi" w:cstheme="minorHAnsi"/>
        </w:rPr>
        <w:t xml:space="preserve">X </w:t>
      </w:r>
      <w:r w:rsidR="00764931">
        <w:rPr>
          <w:rFonts w:asciiTheme="minorHAnsi" w:eastAsia="MS Mincho" w:hAnsiTheme="minorHAnsi" w:cstheme="minorHAnsi"/>
        </w:rPr>
        <w:t xml:space="preserve">pažangos </w:t>
      </w:r>
      <w:r w:rsidR="00847253">
        <w:rPr>
          <w:rFonts w:asciiTheme="minorHAnsi" w:eastAsia="MS Mincho" w:hAnsiTheme="minorHAnsi" w:cstheme="minorHAnsi"/>
        </w:rPr>
        <w:t>priemonę</w:t>
      </w:r>
      <w:r w:rsidR="00764931">
        <w:rPr>
          <w:rFonts w:asciiTheme="minorHAnsi" w:eastAsia="MS Mincho" w:hAnsiTheme="minorHAnsi" w:cstheme="minorHAnsi"/>
        </w:rPr>
        <w:t xml:space="preserve">. </w:t>
      </w:r>
    </w:p>
    <w:p w14:paraId="6F2B0040" w14:textId="57B0CB0B" w:rsidR="00804DE3" w:rsidRPr="00FC7E9B" w:rsidRDefault="00804DE3" w:rsidP="008E7C3E">
      <w:pPr>
        <w:spacing w:after="0" w:line="240" w:lineRule="auto"/>
        <w:jc w:val="both"/>
        <w:rPr>
          <w:rFonts w:asciiTheme="minorHAnsi" w:hAnsiTheme="minorHAnsi" w:cstheme="minorHAnsi"/>
          <w:sz w:val="20"/>
          <w:szCs w:val="20"/>
          <w:lang w:eastAsia="lt-LT"/>
        </w:rPr>
      </w:pPr>
      <w:r w:rsidRPr="00FC7E9B">
        <w:rPr>
          <w:rFonts w:asciiTheme="minorHAnsi" w:hAnsiTheme="minorHAnsi" w:cstheme="minorHAnsi"/>
          <w:sz w:val="20"/>
          <w:szCs w:val="20"/>
          <w:lang w:eastAsia="lt-LT"/>
        </w:rPr>
        <w:br w:type="page"/>
      </w:r>
    </w:p>
    <w:p w14:paraId="1453B4A2" w14:textId="362D27C2" w:rsidR="00804DE3" w:rsidRPr="00FC7E9B" w:rsidRDefault="00804DE3" w:rsidP="003E71A2">
      <w:pPr>
        <w:rPr>
          <w:rFonts w:asciiTheme="minorHAnsi" w:hAnsiTheme="minorHAnsi" w:cstheme="minorHAnsi"/>
          <w:sz w:val="20"/>
          <w:szCs w:val="20"/>
          <w:lang w:eastAsia="lt-LT"/>
        </w:rPr>
        <w:sectPr w:rsidR="00804DE3" w:rsidRPr="00FC7E9B" w:rsidSect="00551345">
          <w:headerReference w:type="default" r:id="rId11"/>
          <w:footerReference w:type="default" r:id="rId12"/>
          <w:pgSz w:w="11906" w:h="16838" w:code="9"/>
          <w:pgMar w:top="1134" w:right="1134" w:bottom="1134" w:left="1134" w:header="567" w:footer="567" w:gutter="0"/>
          <w:cols w:space="1296"/>
          <w:titlePg/>
          <w:docGrid w:linePitch="360"/>
        </w:sectPr>
      </w:pPr>
    </w:p>
    <w:p w14:paraId="08587BA2" w14:textId="77777777" w:rsidR="007D3CE0" w:rsidRPr="00FC7E9B" w:rsidRDefault="007D3CE0" w:rsidP="00622EBC">
      <w:pPr>
        <w:pStyle w:val="Heading1"/>
        <w:spacing w:before="0"/>
        <w:rPr>
          <w:rFonts w:asciiTheme="minorHAnsi" w:hAnsiTheme="minorHAnsi" w:cstheme="minorHAnsi"/>
          <w:sz w:val="20"/>
          <w:szCs w:val="20"/>
        </w:rPr>
      </w:pPr>
      <w:bookmarkStart w:id="11" w:name="Skyrius_2"/>
      <w:bookmarkStart w:id="12" w:name="_Toc225760292"/>
      <w:r w:rsidRPr="00FC7E9B">
        <w:rPr>
          <w:rFonts w:asciiTheme="minorHAnsi" w:hAnsiTheme="minorHAnsi" w:cstheme="minorHAnsi"/>
        </w:rPr>
        <w:lastRenderedPageBreak/>
        <w:t xml:space="preserve">2. Projekto </w:t>
      </w:r>
      <w:r w:rsidRPr="00FC7E9B">
        <w:rPr>
          <w:rFonts w:asciiTheme="minorHAnsi" w:hAnsiTheme="minorHAnsi" w:cstheme="minorHAnsi"/>
          <w:color w:val="1F497D" w:themeColor="text2"/>
        </w:rPr>
        <w:t>t</w:t>
      </w:r>
      <w:r w:rsidRPr="00FC7E9B">
        <w:rPr>
          <w:rFonts w:asciiTheme="minorHAnsi" w:hAnsiTheme="minorHAnsi" w:cstheme="minorHAnsi"/>
        </w:rPr>
        <w:t>urinys</w:t>
      </w:r>
      <w:bookmarkEnd w:id="11"/>
      <w:bookmarkEnd w:id="12"/>
    </w:p>
    <w:p w14:paraId="458BBD8F" w14:textId="77777777" w:rsidR="007D3CE0" w:rsidRPr="00FC7E9B" w:rsidRDefault="007D3CE0" w:rsidP="00622EBC">
      <w:pPr>
        <w:pStyle w:val="Heading2"/>
        <w:rPr>
          <w:rFonts w:asciiTheme="minorHAnsi" w:hAnsiTheme="minorHAnsi" w:cstheme="minorHAnsi"/>
        </w:rPr>
      </w:pPr>
      <w:bookmarkStart w:id="13" w:name="_Toc225760293"/>
      <w:r w:rsidRPr="00FC7E9B">
        <w:rPr>
          <w:rFonts w:asciiTheme="minorHAnsi" w:hAnsiTheme="minorHAnsi" w:cstheme="minorHAnsi"/>
        </w:rPr>
        <w:t>2.1. Tikslas ir uždaviniai</w:t>
      </w:r>
      <w:bookmarkEnd w:id="13"/>
    </w:p>
    <w:p w14:paraId="2F8F3251" w14:textId="52B1BD81" w:rsidR="007D3CE0" w:rsidRPr="00FC7E9B" w:rsidRDefault="007D3CE0" w:rsidP="00196F6C">
      <w:pPr>
        <w:pStyle w:val="Default"/>
        <w:shd w:val="clear" w:color="auto" w:fill="D9D9D9" w:themeFill="background1" w:themeFillShade="D9"/>
        <w:spacing w:after="240"/>
        <w:jc w:val="both"/>
        <w:rPr>
          <w:rFonts w:asciiTheme="minorHAnsi" w:hAnsiTheme="minorHAnsi" w:cstheme="minorHAnsi"/>
          <w:i/>
          <w:iCs/>
          <w:sz w:val="20"/>
          <w:szCs w:val="20"/>
        </w:rPr>
      </w:pPr>
      <w:r w:rsidRPr="00FC7E9B">
        <w:rPr>
          <w:rFonts w:asciiTheme="minorHAnsi" w:hAnsiTheme="minorHAnsi" w:cstheme="minorHAnsi"/>
          <w:i/>
          <w:iCs/>
          <w:sz w:val="20"/>
          <w:szCs w:val="20"/>
        </w:rPr>
        <w:t>Projekto tikslas ir uždaviniai, t. y. kokio pokyčio siekiama, kokią socialinę-ekonominę naudą sukurs projekto įgyvendinimas ir ko esminio reikia, kad projekto tikslas būtų pasiektas.</w:t>
      </w:r>
    </w:p>
    <w:p w14:paraId="3DFCC989" w14:textId="633FA600" w:rsidR="00A6624B" w:rsidRPr="00FC7E9B" w:rsidRDefault="00DE796F" w:rsidP="00622EBC">
      <w:pPr>
        <w:pStyle w:val="Default"/>
        <w:spacing w:after="18"/>
        <w:jc w:val="both"/>
        <w:rPr>
          <w:rFonts w:asciiTheme="minorHAnsi" w:hAnsiTheme="minorHAnsi" w:cstheme="minorHAnsi"/>
          <w:b/>
          <w:bCs/>
          <w:iCs/>
          <w:color w:val="auto"/>
          <w:sz w:val="22"/>
          <w:szCs w:val="22"/>
        </w:rPr>
      </w:pPr>
      <w:r w:rsidRPr="00FC7E9B">
        <w:rPr>
          <w:rFonts w:asciiTheme="minorHAnsi" w:hAnsiTheme="minorHAnsi" w:cstheme="minorHAnsi"/>
          <w:b/>
          <w:bCs/>
          <w:iCs/>
          <w:color w:val="auto"/>
          <w:sz w:val="22"/>
          <w:szCs w:val="22"/>
        </w:rPr>
        <w:t>P</w:t>
      </w:r>
      <w:r w:rsidR="00CD436A" w:rsidRPr="00FC7E9B">
        <w:rPr>
          <w:rFonts w:asciiTheme="minorHAnsi" w:hAnsiTheme="minorHAnsi" w:cstheme="minorHAnsi"/>
          <w:b/>
          <w:bCs/>
          <w:iCs/>
          <w:color w:val="auto"/>
          <w:sz w:val="22"/>
          <w:szCs w:val="22"/>
        </w:rPr>
        <w:t>rojekto tikslo p</w:t>
      </w:r>
      <w:r w:rsidRPr="00FC7E9B">
        <w:rPr>
          <w:rFonts w:asciiTheme="minorHAnsi" w:hAnsiTheme="minorHAnsi" w:cstheme="minorHAnsi"/>
          <w:b/>
          <w:bCs/>
          <w:iCs/>
          <w:color w:val="auto"/>
          <w:sz w:val="22"/>
          <w:szCs w:val="22"/>
        </w:rPr>
        <w:t>avyzd</w:t>
      </w:r>
      <w:r w:rsidR="00A6624B" w:rsidRPr="00FC7E9B">
        <w:rPr>
          <w:rFonts w:asciiTheme="minorHAnsi" w:hAnsiTheme="minorHAnsi" w:cstheme="minorHAnsi"/>
          <w:b/>
          <w:bCs/>
          <w:iCs/>
          <w:color w:val="auto"/>
          <w:sz w:val="22"/>
          <w:szCs w:val="22"/>
        </w:rPr>
        <w:t>žiai</w:t>
      </w:r>
      <w:r w:rsidRPr="00FC7E9B">
        <w:rPr>
          <w:rFonts w:asciiTheme="minorHAnsi" w:hAnsiTheme="minorHAnsi" w:cstheme="minorHAnsi"/>
          <w:b/>
          <w:bCs/>
          <w:iCs/>
          <w:color w:val="auto"/>
          <w:sz w:val="22"/>
          <w:szCs w:val="22"/>
        </w:rPr>
        <w:t xml:space="preserve">: </w:t>
      </w:r>
    </w:p>
    <w:p w14:paraId="73CBFB5C" w14:textId="662CFB7F" w:rsidR="00AD591B" w:rsidRPr="00FC7E9B" w:rsidRDefault="0093396A" w:rsidP="00622EBC">
      <w:pPr>
        <w:pStyle w:val="Default"/>
        <w:spacing w:after="18"/>
        <w:jc w:val="both"/>
        <w:rPr>
          <w:rFonts w:asciiTheme="minorHAnsi" w:hAnsiTheme="minorHAnsi" w:cstheme="minorHAnsi"/>
          <w:iCs/>
          <w:color w:val="auto"/>
          <w:sz w:val="22"/>
          <w:szCs w:val="22"/>
        </w:rPr>
      </w:pPr>
      <w:r w:rsidRPr="00FC7E9B">
        <w:rPr>
          <w:rFonts w:asciiTheme="minorHAnsi" w:hAnsiTheme="minorHAnsi" w:cstheme="minorHAnsi"/>
          <w:iCs/>
          <w:color w:val="auto"/>
          <w:sz w:val="22"/>
          <w:szCs w:val="22"/>
        </w:rPr>
        <w:t>P</w:t>
      </w:r>
      <w:r w:rsidR="00184A71" w:rsidRPr="00FC7E9B">
        <w:rPr>
          <w:rFonts w:asciiTheme="minorHAnsi" w:hAnsiTheme="minorHAnsi" w:cstheme="minorHAnsi"/>
          <w:iCs/>
          <w:color w:val="auto"/>
          <w:sz w:val="22"/>
          <w:szCs w:val="22"/>
        </w:rPr>
        <w:t xml:space="preserve">risidėti prie socialinio būsto pasiūlos bei prieinamumo didinimo </w:t>
      </w:r>
      <w:r w:rsidR="0095784E" w:rsidRPr="00FC7E9B">
        <w:rPr>
          <w:rFonts w:asciiTheme="minorHAnsi" w:hAnsiTheme="minorHAnsi" w:cstheme="minorHAnsi"/>
          <w:b/>
          <w:bCs/>
          <w:iCs/>
          <w:color w:val="auto"/>
          <w:sz w:val="22"/>
          <w:szCs w:val="22"/>
        </w:rPr>
        <w:t>X</w:t>
      </w:r>
      <w:r w:rsidR="0095784E" w:rsidRPr="00FC7E9B">
        <w:rPr>
          <w:rFonts w:asciiTheme="minorHAnsi" w:hAnsiTheme="minorHAnsi" w:cstheme="minorHAnsi"/>
          <w:iCs/>
          <w:color w:val="auto"/>
          <w:sz w:val="22"/>
          <w:szCs w:val="22"/>
        </w:rPr>
        <w:t xml:space="preserve"> </w:t>
      </w:r>
      <w:r w:rsidR="000E3B40" w:rsidRPr="00FC7E9B">
        <w:rPr>
          <w:rFonts w:asciiTheme="minorHAnsi" w:hAnsiTheme="minorHAnsi" w:cstheme="minorHAnsi"/>
          <w:iCs/>
          <w:color w:val="auto"/>
          <w:sz w:val="22"/>
          <w:szCs w:val="22"/>
        </w:rPr>
        <w:t xml:space="preserve">savivaldybės </w:t>
      </w:r>
      <w:r w:rsidR="00184A71" w:rsidRPr="00FC7E9B">
        <w:rPr>
          <w:rFonts w:asciiTheme="minorHAnsi" w:hAnsiTheme="minorHAnsi" w:cstheme="minorHAnsi"/>
          <w:iCs/>
          <w:color w:val="auto"/>
          <w:sz w:val="22"/>
          <w:szCs w:val="22"/>
        </w:rPr>
        <w:t>gyventojams, turintiems teisę į socialinio būsto fondą.</w:t>
      </w:r>
    </w:p>
    <w:p w14:paraId="61D0BFB7" w14:textId="66ABF8C6" w:rsidR="00A6624B" w:rsidRPr="00FC7E9B" w:rsidRDefault="00825E37" w:rsidP="00622EBC">
      <w:pPr>
        <w:pStyle w:val="Default"/>
        <w:spacing w:after="18"/>
        <w:jc w:val="both"/>
        <w:rPr>
          <w:rFonts w:asciiTheme="minorHAnsi" w:hAnsiTheme="minorHAnsi" w:cstheme="minorHAnsi"/>
          <w:iCs/>
          <w:color w:val="auto"/>
          <w:sz w:val="22"/>
          <w:szCs w:val="22"/>
        </w:rPr>
      </w:pPr>
      <w:r w:rsidRPr="00FC7E9B">
        <w:rPr>
          <w:rFonts w:asciiTheme="minorHAnsi" w:hAnsiTheme="minorHAnsi" w:cstheme="minorHAnsi"/>
          <w:iCs/>
          <w:color w:val="auto"/>
          <w:sz w:val="22"/>
          <w:szCs w:val="22"/>
        </w:rPr>
        <w:t>Padidinti</w:t>
      </w:r>
      <w:r w:rsidR="0095784E" w:rsidRPr="00FC7E9B">
        <w:rPr>
          <w:rFonts w:asciiTheme="minorHAnsi" w:hAnsiTheme="minorHAnsi" w:cstheme="minorHAnsi"/>
          <w:iCs/>
          <w:color w:val="auto"/>
          <w:sz w:val="22"/>
          <w:szCs w:val="22"/>
        </w:rPr>
        <w:t xml:space="preserve"> </w:t>
      </w:r>
      <w:r w:rsidR="0095784E" w:rsidRPr="00FC7E9B">
        <w:rPr>
          <w:rFonts w:asciiTheme="minorHAnsi" w:hAnsiTheme="minorHAnsi" w:cstheme="minorHAnsi"/>
          <w:b/>
          <w:bCs/>
          <w:iCs/>
          <w:color w:val="auto"/>
          <w:sz w:val="22"/>
          <w:szCs w:val="22"/>
        </w:rPr>
        <w:t>X</w:t>
      </w:r>
      <w:r w:rsidRPr="00FC7E9B">
        <w:rPr>
          <w:rFonts w:asciiTheme="minorHAnsi" w:hAnsiTheme="minorHAnsi" w:cstheme="minorHAnsi"/>
          <w:iCs/>
          <w:color w:val="auto"/>
          <w:sz w:val="22"/>
          <w:szCs w:val="22"/>
        </w:rPr>
        <w:t xml:space="preserve"> </w:t>
      </w:r>
      <w:r w:rsidR="00856BB5" w:rsidRPr="00FC7E9B">
        <w:rPr>
          <w:rFonts w:asciiTheme="minorHAnsi" w:hAnsiTheme="minorHAnsi" w:cstheme="minorHAnsi"/>
          <w:iCs/>
          <w:color w:val="auto"/>
          <w:sz w:val="22"/>
          <w:szCs w:val="22"/>
        </w:rPr>
        <w:t xml:space="preserve">savivaldybės </w:t>
      </w:r>
      <w:r w:rsidR="0001457E" w:rsidRPr="00FC7E9B">
        <w:rPr>
          <w:rFonts w:asciiTheme="minorHAnsi" w:hAnsiTheme="minorHAnsi" w:cstheme="minorHAnsi"/>
          <w:iCs/>
          <w:color w:val="auto"/>
          <w:sz w:val="22"/>
          <w:szCs w:val="22"/>
        </w:rPr>
        <w:t xml:space="preserve">socialinio būsto fondą, siekiant išplėsti </w:t>
      </w:r>
      <w:r w:rsidR="00CD2C13" w:rsidRPr="00FC7E9B">
        <w:rPr>
          <w:rFonts w:asciiTheme="minorHAnsi" w:hAnsiTheme="minorHAnsi" w:cstheme="minorHAnsi"/>
          <w:iCs/>
          <w:color w:val="auto"/>
          <w:sz w:val="22"/>
          <w:szCs w:val="22"/>
        </w:rPr>
        <w:t xml:space="preserve">galimybes </w:t>
      </w:r>
      <w:r w:rsidR="00C5749D" w:rsidRPr="00FC7E9B">
        <w:rPr>
          <w:rFonts w:asciiTheme="minorHAnsi" w:hAnsiTheme="minorHAnsi" w:cstheme="minorHAnsi"/>
          <w:iCs/>
          <w:color w:val="auto"/>
          <w:sz w:val="22"/>
          <w:szCs w:val="22"/>
        </w:rPr>
        <w:t xml:space="preserve">apsirūpinti būstu </w:t>
      </w:r>
      <w:r w:rsidR="005F47D8">
        <w:rPr>
          <w:rFonts w:asciiTheme="minorHAnsi" w:hAnsiTheme="minorHAnsi" w:cstheme="minorHAnsi"/>
          <w:iCs/>
          <w:color w:val="auto"/>
          <w:sz w:val="22"/>
          <w:szCs w:val="22"/>
        </w:rPr>
        <w:t>asmenims</w:t>
      </w:r>
      <w:r w:rsidR="00123A9D" w:rsidRPr="00FC7E9B">
        <w:rPr>
          <w:rFonts w:asciiTheme="minorHAnsi" w:hAnsiTheme="minorHAnsi" w:cstheme="minorHAnsi"/>
          <w:iCs/>
          <w:color w:val="auto"/>
          <w:sz w:val="22"/>
          <w:szCs w:val="22"/>
        </w:rPr>
        <w:t xml:space="preserve">, </w:t>
      </w:r>
      <w:r w:rsidR="000D0743" w:rsidRPr="00FC7E9B">
        <w:rPr>
          <w:rFonts w:asciiTheme="minorHAnsi" w:hAnsiTheme="minorHAnsi" w:cstheme="minorHAnsi"/>
          <w:iCs/>
          <w:color w:val="auto"/>
          <w:sz w:val="22"/>
          <w:szCs w:val="22"/>
        </w:rPr>
        <w:t>turintiems teisę į socialinio būsto nuomą.</w:t>
      </w:r>
    </w:p>
    <w:p w14:paraId="472845C9" w14:textId="1C7BE768" w:rsidR="00926D79" w:rsidRPr="00FC7E9B" w:rsidRDefault="00B93F08" w:rsidP="00622EBC">
      <w:pPr>
        <w:pStyle w:val="Default"/>
        <w:spacing w:after="18"/>
        <w:jc w:val="both"/>
        <w:rPr>
          <w:rFonts w:asciiTheme="minorHAnsi" w:hAnsiTheme="minorHAnsi" w:cstheme="minorHAnsi"/>
          <w:b/>
          <w:bCs/>
          <w:iCs/>
          <w:color w:val="auto"/>
          <w:sz w:val="22"/>
          <w:szCs w:val="22"/>
        </w:rPr>
      </w:pPr>
      <w:r w:rsidRPr="00FC7E9B">
        <w:rPr>
          <w:rFonts w:asciiTheme="minorHAnsi" w:hAnsiTheme="minorHAnsi" w:cstheme="minorHAnsi"/>
          <w:b/>
          <w:bCs/>
          <w:iCs/>
          <w:color w:val="auto"/>
          <w:sz w:val="22"/>
          <w:szCs w:val="22"/>
        </w:rPr>
        <w:t xml:space="preserve">Projekto uždavinio </w:t>
      </w:r>
      <w:r w:rsidR="003A446F" w:rsidRPr="00FC7E9B">
        <w:rPr>
          <w:rFonts w:asciiTheme="minorHAnsi" w:hAnsiTheme="minorHAnsi" w:cstheme="minorHAnsi"/>
          <w:b/>
          <w:bCs/>
          <w:iCs/>
          <w:color w:val="auto"/>
          <w:sz w:val="22"/>
          <w:szCs w:val="22"/>
        </w:rPr>
        <w:t>pavyzdžiai:</w:t>
      </w:r>
      <w:r w:rsidR="00926D79" w:rsidRPr="00FC7E9B">
        <w:rPr>
          <w:rFonts w:asciiTheme="minorHAnsi" w:hAnsiTheme="minorHAnsi" w:cstheme="minorHAnsi"/>
          <w:b/>
          <w:bCs/>
          <w:iCs/>
          <w:color w:val="auto"/>
          <w:sz w:val="22"/>
          <w:szCs w:val="22"/>
        </w:rPr>
        <w:t xml:space="preserve"> </w:t>
      </w:r>
    </w:p>
    <w:p w14:paraId="286808B6" w14:textId="21EB64BA" w:rsidR="00831035" w:rsidRPr="00FC7E9B" w:rsidRDefault="00926D79" w:rsidP="00622EBC">
      <w:pPr>
        <w:pStyle w:val="Default"/>
        <w:spacing w:after="18"/>
        <w:jc w:val="both"/>
        <w:rPr>
          <w:rFonts w:asciiTheme="minorHAnsi" w:hAnsiTheme="minorHAnsi" w:cstheme="minorHAnsi"/>
          <w:color w:val="auto"/>
          <w:sz w:val="22"/>
          <w:szCs w:val="22"/>
        </w:rPr>
      </w:pPr>
      <w:r w:rsidRPr="00FC7E9B">
        <w:rPr>
          <w:rFonts w:asciiTheme="minorHAnsi" w:hAnsiTheme="minorHAnsi" w:cstheme="minorHAnsi"/>
          <w:color w:val="auto"/>
          <w:sz w:val="22"/>
          <w:szCs w:val="22"/>
        </w:rPr>
        <w:t>U</w:t>
      </w:r>
      <w:r w:rsidR="00CE6E28" w:rsidRPr="00FC7E9B">
        <w:rPr>
          <w:rFonts w:asciiTheme="minorHAnsi" w:hAnsiTheme="minorHAnsi" w:cstheme="minorHAnsi"/>
          <w:color w:val="auto"/>
          <w:sz w:val="22"/>
          <w:szCs w:val="22"/>
        </w:rPr>
        <w:t xml:space="preserve">žtikrinti socialinio būsto prieinamumą </w:t>
      </w:r>
      <w:r w:rsidR="00542173">
        <w:rPr>
          <w:rFonts w:asciiTheme="minorHAnsi" w:hAnsiTheme="minorHAnsi" w:cstheme="minorHAnsi"/>
          <w:color w:val="auto"/>
          <w:sz w:val="22"/>
          <w:szCs w:val="22"/>
        </w:rPr>
        <w:t>visiems jo laukiantiems asmenims</w:t>
      </w:r>
      <w:r w:rsidR="00210815">
        <w:rPr>
          <w:rFonts w:asciiTheme="minorHAnsi" w:hAnsiTheme="minorHAnsi" w:cstheme="minorHAnsi"/>
          <w:color w:val="auto"/>
          <w:sz w:val="22"/>
          <w:szCs w:val="22"/>
        </w:rPr>
        <w:t>.</w:t>
      </w:r>
      <w:r w:rsidR="00831035" w:rsidRPr="00FC7E9B">
        <w:rPr>
          <w:rFonts w:asciiTheme="minorHAnsi" w:hAnsiTheme="minorHAnsi" w:cstheme="minorHAnsi"/>
          <w:color w:val="auto"/>
          <w:sz w:val="22"/>
          <w:szCs w:val="22"/>
        </w:rPr>
        <w:t xml:space="preserve"> </w:t>
      </w:r>
    </w:p>
    <w:p w14:paraId="1B1A1BBC" w14:textId="77777777" w:rsidR="0047473E" w:rsidRPr="00FC7E9B" w:rsidRDefault="009563A4" w:rsidP="00622EBC">
      <w:pPr>
        <w:pStyle w:val="Default"/>
        <w:spacing w:after="18"/>
        <w:jc w:val="both"/>
        <w:rPr>
          <w:rFonts w:asciiTheme="minorHAnsi" w:hAnsiTheme="minorHAnsi" w:cstheme="minorHAnsi"/>
          <w:color w:val="auto"/>
          <w:sz w:val="22"/>
          <w:szCs w:val="22"/>
        </w:rPr>
      </w:pPr>
      <w:r w:rsidRPr="00FC7E9B">
        <w:rPr>
          <w:rFonts w:asciiTheme="minorHAnsi" w:hAnsiTheme="minorHAnsi" w:cstheme="minorHAnsi"/>
          <w:color w:val="auto"/>
          <w:sz w:val="22"/>
          <w:szCs w:val="22"/>
        </w:rPr>
        <w:t>S</w:t>
      </w:r>
      <w:r w:rsidR="00831035" w:rsidRPr="00FC7E9B">
        <w:rPr>
          <w:rFonts w:asciiTheme="minorHAnsi" w:hAnsiTheme="minorHAnsi" w:cstheme="minorHAnsi"/>
          <w:color w:val="auto"/>
          <w:sz w:val="22"/>
          <w:szCs w:val="22"/>
        </w:rPr>
        <w:t>avivaldybės administracijai nuosavybės teise priklausančias, bendrabučio tipo patalpas, pritaikyti socialiniams būstams.</w:t>
      </w:r>
    </w:p>
    <w:p w14:paraId="53175D07" w14:textId="3A50407E" w:rsidR="00104828" w:rsidRDefault="00104828" w:rsidP="0044072B">
      <w:pPr>
        <w:pStyle w:val="Default"/>
        <w:spacing w:after="240"/>
        <w:jc w:val="both"/>
        <w:rPr>
          <w:rFonts w:asciiTheme="minorHAnsi" w:hAnsiTheme="minorHAnsi" w:cstheme="minorHAnsi"/>
          <w:color w:val="auto"/>
          <w:sz w:val="22"/>
          <w:szCs w:val="22"/>
        </w:rPr>
      </w:pPr>
      <w:r w:rsidRPr="00FC7E9B">
        <w:rPr>
          <w:rFonts w:asciiTheme="minorHAnsi" w:hAnsiTheme="minorHAnsi" w:cstheme="minorHAnsi"/>
          <w:color w:val="auto"/>
          <w:sz w:val="22"/>
          <w:szCs w:val="22"/>
        </w:rPr>
        <w:t xml:space="preserve">Rekomenduojama </w:t>
      </w:r>
      <w:r w:rsidR="00C2306E" w:rsidRPr="00FC7E9B">
        <w:rPr>
          <w:rFonts w:asciiTheme="minorHAnsi" w:hAnsiTheme="minorHAnsi" w:cstheme="minorHAnsi"/>
          <w:color w:val="auto"/>
          <w:sz w:val="22"/>
          <w:szCs w:val="22"/>
        </w:rPr>
        <w:t>projekto tikslą</w:t>
      </w:r>
      <w:r w:rsidR="00436A67" w:rsidRPr="00FC7E9B">
        <w:rPr>
          <w:rFonts w:asciiTheme="minorHAnsi" w:hAnsiTheme="minorHAnsi" w:cstheme="minorHAnsi"/>
          <w:color w:val="auto"/>
          <w:sz w:val="22"/>
          <w:szCs w:val="22"/>
        </w:rPr>
        <w:t>, uždavinį, projekto veiklą</w:t>
      </w:r>
      <w:r w:rsidR="009C568B" w:rsidRPr="00FC7E9B">
        <w:rPr>
          <w:rFonts w:asciiTheme="minorHAnsi" w:hAnsiTheme="minorHAnsi" w:cstheme="minorHAnsi"/>
          <w:color w:val="auto"/>
          <w:sz w:val="22"/>
          <w:szCs w:val="22"/>
        </w:rPr>
        <w:t xml:space="preserve">, fizinio rodiklio pavadinimą ir </w:t>
      </w:r>
      <w:r w:rsidR="0099421D" w:rsidRPr="00FC7E9B">
        <w:rPr>
          <w:rFonts w:asciiTheme="minorHAnsi" w:hAnsiTheme="minorHAnsi" w:cstheme="minorHAnsi"/>
          <w:color w:val="auto"/>
          <w:sz w:val="22"/>
          <w:szCs w:val="22"/>
        </w:rPr>
        <w:t xml:space="preserve">matavimo </w:t>
      </w:r>
      <w:r w:rsidR="003F52D8" w:rsidRPr="00FC7E9B">
        <w:rPr>
          <w:rFonts w:asciiTheme="minorHAnsi" w:hAnsiTheme="minorHAnsi" w:cstheme="minorHAnsi"/>
          <w:color w:val="auto"/>
          <w:sz w:val="22"/>
          <w:szCs w:val="22"/>
        </w:rPr>
        <w:t>vnt.</w:t>
      </w:r>
      <w:r w:rsidR="00D57A01" w:rsidRPr="00FC7E9B">
        <w:rPr>
          <w:rFonts w:asciiTheme="minorHAnsi" w:hAnsiTheme="minorHAnsi" w:cstheme="minorHAnsi"/>
          <w:color w:val="auto"/>
          <w:sz w:val="22"/>
          <w:szCs w:val="22"/>
        </w:rPr>
        <w:t xml:space="preserve">, </w:t>
      </w:r>
      <w:r w:rsidR="009C5F07" w:rsidRPr="00FC7E9B">
        <w:rPr>
          <w:rFonts w:asciiTheme="minorHAnsi" w:hAnsiTheme="minorHAnsi" w:cstheme="minorHAnsi"/>
          <w:color w:val="auto"/>
          <w:sz w:val="22"/>
          <w:szCs w:val="22"/>
        </w:rPr>
        <w:t xml:space="preserve">fizinio rodiklio siekiamą reikšmę </w:t>
      </w:r>
      <w:r w:rsidR="00D7015A" w:rsidRPr="00FC7E9B">
        <w:rPr>
          <w:rFonts w:asciiTheme="minorHAnsi" w:hAnsiTheme="minorHAnsi" w:cstheme="minorHAnsi"/>
          <w:color w:val="auto"/>
          <w:sz w:val="22"/>
          <w:szCs w:val="22"/>
        </w:rPr>
        <w:t xml:space="preserve">pateikti </w:t>
      </w:r>
      <w:r w:rsidR="00D17EE3" w:rsidRPr="00FC7E9B">
        <w:rPr>
          <w:rFonts w:asciiTheme="minorHAnsi" w:hAnsiTheme="minorHAnsi" w:cstheme="minorHAnsi"/>
          <w:color w:val="auto"/>
          <w:sz w:val="22"/>
          <w:szCs w:val="22"/>
        </w:rPr>
        <w:t>lentelėje</w:t>
      </w:r>
      <w:r w:rsidR="00872D10" w:rsidRPr="00FC7E9B">
        <w:rPr>
          <w:rFonts w:asciiTheme="minorHAnsi" w:hAnsiTheme="minorHAnsi" w:cstheme="minorHAnsi"/>
          <w:color w:val="auto"/>
          <w:sz w:val="22"/>
          <w:szCs w:val="22"/>
        </w:rPr>
        <w:t>.</w:t>
      </w:r>
    </w:p>
    <w:p w14:paraId="675E61D6" w14:textId="1576E545" w:rsidR="00DD442A" w:rsidRDefault="00DD442A" w:rsidP="00DD442A">
      <w:pPr>
        <w:pStyle w:val="Caption"/>
        <w:keepNext/>
        <w:jc w:val="both"/>
      </w:pPr>
      <w:fldSimple w:instr=" SEQ lentelė \* ARABIC ">
        <w:bookmarkStart w:id="14" w:name="_Toc225760340"/>
        <w:r>
          <w:rPr>
            <w:noProof/>
          </w:rPr>
          <w:t>2</w:t>
        </w:r>
      </w:fldSimple>
      <w:r>
        <w:t xml:space="preserve"> </w:t>
      </w:r>
      <w:r w:rsidRPr="00D75A5E">
        <w:t>lentelė. Projekto tikslas, uždaviniai, veiklos ir rodiklio siekiama reikšmė</w:t>
      </w:r>
      <w:bookmarkEnd w:id="14"/>
    </w:p>
    <w:tbl>
      <w:tblPr>
        <w:tblStyle w:val="TableGrid"/>
        <w:tblW w:w="0" w:type="auto"/>
        <w:tblLook w:val="04A0" w:firstRow="1" w:lastRow="0" w:firstColumn="1" w:lastColumn="0" w:noHBand="0" w:noVBand="1"/>
      </w:tblPr>
      <w:tblGrid>
        <w:gridCol w:w="1880"/>
        <w:gridCol w:w="2086"/>
        <w:gridCol w:w="1952"/>
        <w:gridCol w:w="1965"/>
        <w:gridCol w:w="1745"/>
      </w:tblGrid>
      <w:tr w:rsidR="00CA4EA5" w:rsidRPr="00794873" w14:paraId="4C497974" w14:textId="42F1AEC9" w:rsidTr="00525E44">
        <w:tc>
          <w:tcPr>
            <w:tcW w:w="1880" w:type="dxa"/>
            <w:vAlign w:val="center"/>
          </w:tcPr>
          <w:p w14:paraId="0E8E06E0" w14:textId="77777777" w:rsidR="00CA4EA5" w:rsidRDefault="00CA4EA5" w:rsidP="00525E44">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Projekto tikslas</w:t>
            </w:r>
          </w:p>
        </w:tc>
        <w:tc>
          <w:tcPr>
            <w:tcW w:w="2086" w:type="dxa"/>
            <w:vAlign w:val="center"/>
          </w:tcPr>
          <w:p w14:paraId="79AA8488" w14:textId="77777777" w:rsidR="00CA4EA5" w:rsidRPr="00794873" w:rsidRDefault="00CA4EA5" w:rsidP="00525E44">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Projekto uždavinys</w:t>
            </w:r>
          </w:p>
        </w:tc>
        <w:tc>
          <w:tcPr>
            <w:tcW w:w="1952" w:type="dxa"/>
            <w:vAlign w:val="center"/>
          </w:tcPr>
          <w:p w14:paraId="1DAB4859" w14:textId="77777777" w:rsidR="00CA4EA5" w:rsidRPr="00794873" w:rsidRDefault="00CA4EA5" w:rsidP="00525E44">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Projekto veikla</w:t>
            </w:r>
          </w:p>
        </w:tc>
        <w:tc>
          <w:tcPr>
            <w:tcW w:w="1965" w:type="dxa"/>
            <w:vAlign w:val="center"/>
          </w:tcPr>
          <w:p w14:paraId="4F034A62" w14:textId="5CC8A253" w:rsidR="00CA4EA5" w:rsidRPr="00794873" w:rsidRDefault="00D230C2" w:rsidP="00525E44">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R</w:t>
            </w:r>
            <w:r w:rsidRPr="00DD6B4F">
              <w:rPr>
                <w:rFonts w:asciiTheme="minorHAnsi" w:hAnsiTheme="minorHAnsi" w:cstheme="minorHAnsi"/>
                <w:b/>
                <w:bCs/>
                <w:sz w:val="20"/>
                <w:szCs w:val="20"/>
              </w:rPr>
              <w:t xml:space="preserve">odiklio </w:t>
            </w:r>
            <w:r>
              <w:rPr>
                <w:rFonts w:asciiTheme="minorHAnsi" w:hAnsiTheme="minorHAnsi" w:cstheme="minorHAnsi"/>
                <w:b/>
                <w:bCs/>
                <w:sz w:val="20"/>
                <w:szCs w:val="20"/>
              </w:rPr>
              <w:t>pavadinimas</w:t>
            </w:r>
          </w:p>
        </w:tc>
        <w:tc>
          <w:tcPr>
            <w:tcW w:w="1745" w:type="dxa"/>
            <w:vAlign w:val="center"/>
          </w:tcPr>
          <w:p w14:paraId="5BA259E3" w14:textId="3DB1874E" w:rsidR="00D230C2" w:rsidRDefault="00D230C2" w:rsidP="00525E44">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Rodiklio </w:t>
            </w:r>
            <w:r w:rsidRPr="00DD6B4F">
              <w:rPr>
                <w:rFonts w:asciiTheme="minorHAnsi" w:hAnsiTheme="minorHAnsi" w:cstheme="minorHAnsi"/>
                <w:b/>
                <w:bCs/>
                <w:sz w:val="20"/>
                <w:szCs w:val="20"/>
              </w:rPr>
              <w:t>siekiama reikšmė</w:t>
            </w:r>
            <w:r w:rsidR="008F369C">
              <w:rPr>
                <w:rFonts w:asciiTheme="minorHAnsi" w:hAnsiTheme="minorHAnsi" w:cstheme="minorHAnsi"/>
                <w:b/>
                <w:bCs/>
                <w:sz w:val="20"/>
                <w:szCs w:val="20"/>
              </w:rPr>
              <w:t>, matavimo vnt.</w:t>
            </w:r>
          </w:p>
        </w:tc>
      </w:tr>
      <w:tr w:rsidR="00CA4EA5" w:rsidRPr="00794873" w14:paraId="02BC4847" w14:textId="32A36175" w:rsidTr="00D230C2">
        <w:tc>
          <w:tcPr>
            <w:tcW w:w="1880" w:type="dxa"/>
          </w:tcPr>
          <w:p w14:paraId="39C5278A" w14:textId="77777777" w:rsidR="00CA4EA5" w:rsidRPr="00794873" w:rsidRDefault="00CA4EA5">
            <w:pPr>
              <w:spacing w:after="0" w:line="240" w:lineRule="auto"/>
              <w:jc w:val="both"/>
              <w:rPr>
                <w:rFonts w:asciiTheme="minorHAnsi" w:hAnsiTheme="minorHAnsi" w:cstheme="minorHAnsi"/>
                <w:sz w:val="20"/>
                <w:szCs w:val="20"/>
              </w:rPr>
            </w:pPr>
          </w:p>
        </w:tc>
        <w:tc>
          <w:tcPr>
            <w:tcW w:w="2086" w:type="dxa"/>
          </w:tcPr>
          <w:p w14:paraId="5B8AAF26" w14:textId="77777777" w:rsidR="00CA4EA5" w:rsidRPr="00794873" w:rsidRDefault="00CA4EA5">
            <w:pPr>
              <w:spacing w:after="0" w:line="240" w:lineRule="auto"/>
              <w:jc w:val="both"/>
              <w:rPr>
                <w:rFonts w:asciiTheme="minorHAnsi" w:hAnsiTheme="minorHAnsi" w:cstheme="minorHAnsi"/>
                <w:sz w:val="20"/>
                <w:szCs w:val="20"/>
              </w:rPr>
            </w:pPr>
          </w:p>
        </w:tc>
        <w:tc>
          <w:tcPr>
            <w:tcW w:w="1952" w:type="dxa"/>
          </w:tcPr>
          <w:p w14:paraId="726E32B9" w14:textId="77777777" w:rsidR="00CA4EA5" w:rsidRPr="00794873" w:rsidRDefault="00CA4EA5">
            <w:pPr>
              <w:spacing w:after="0" w:line="240" w:lineRule="auto"/>
              <w:jc w:val="both"/>
              <w:rPr>
                <w:rFonts w:asciiTheme="minorHAnsi" w:hAnsiTheme="minorHAnsi" w:cstheme="minorHAnsi"/>
                <w:sz w:val="20"/>
                <w:szCs w:val="20"/>
              </w:rPr>
            </w:pPr>
          </w:p>
        </w:tc>
        <w:tc>
          <w:tcPr>
            <w:tcW w:w="1965" w:type="dxa"/>
          </w:tcPr>
          <w:p w14:paraId="089CCEF5" w14:textId="77777777" w:rsidR="00CA4EA5" w:rsidRPr="00794873" w:rsidRDefault="00CA4EA5">
            <w:pPr>
              <w:spacing w:after="0" w:line="240" w:lineRule="auto"/>
              <w:jc w:val="both"/>
              <w:rPr>
                <w:rFonts w:asciiTheme="minorHAnsi" w:hAnsiTheme="minorHAnsi" w:cstheme="minorHAnsi"/>
                <w:sz w:val="20"/>
                <w:szCs w:val="20"/>
              </w:rPr>
            </w:pPr>
          </w:p>
        </w:tc>
        <w:tc>
          <w:tcPr>
            <w:tcW w:w="1745" w:type="dxa"/>
          </w:tcPr>
          <w:p w14:paraId="0B00F2E0" w14:textId="77777777" w:rsidR="00D230C2" w:rsidRPr="00794873" w:rsidRDefault="00D230C2">
            <w:pPr>
              <w:spacing w:after="0" w:line="240" w:lineRule="auto"/>
              <w:jc w:val="both"/>
              <w:rPr>
                <w:rFonts w:asciiTheme="minorHAnsi" w:hAnsiTheme="minorHAnsi" w:cstheme="minorHAnsi"/>
                <w:sz w:val="20"/>
                <w:szCs w:val="20"/>
              </w:rPr>
            </w:pPr>
          </w:p>
        </w:tc>
      </w:tr>
      <w:tr w:rsidR="00CA4EA5" w:rsidRPr="00794873" w14:paraId="4DCA4464" w14:textId="74E461F3" w:rsidTr="00D230C2">
        <w:tc>
          <w:tcPr>
            <w:tcW w:w="1880" w:type="dxa"/>
          </w:tcPr>
          <w:p w14:paraId="0C2D72E9" w14:textId="77777777" w:rsidR="00CA4EA5" w:rsidRPr="00794873" w:rsidRDefault="00CA4EA5">
            <w:pPr>
              <w:spacing w:after="0" w:line="240" w:lineRule="auto"/>
              <w:jc w:val="both"/>
              <w:rPr>
                <w:rFonts w:asciiTheme="minorHAnsi" w:hAnsiTheme="minorHAnsi" w:cstheme="minorHAnsi"/>
                <w:sz w:val="20"/>
                <w:szCs w:val="20"/>
              </w:rPr>
            </w:pPr>
          </w:p>
        </w:tc>
        <w:tc>
          <w:tcPr>
            <w:tcW w:w="2086" w:type="dxa"/>
          </w:tcPr>
          <w:p w14:paraId="469E0114" w14:textId="77777777" w:rsidR="00CA4EA5" w:rsidRPr="00794873" w:rsidRDefault="00CA4EA5">
            <w:pPr>
              <w:spacing w:after="0" w:line="240" w:lineRule="auto"/>
              <w:jc w:val="both"/>
              <w:rPr>
                <w:rFonts w:asciiTheme="minorHAnsi" w:hAnsiTheme="minorHAnsi" w:cstheme="minorHAnsi"/>
                <w:sz w:val="20"/>
                <w:szCs w:val="20"/>
              </w:rPr>
            </w:pPr>
          </w:p>
        </w:tc>
        <w:tc>
          <w:tcPr>
            <w:tcW w:w="1952" w:type="dxa"/>
          </w:tcPr>
          <w:p w14:paraId="369C4216" w14:textId="77777777" w:rsidR="00CA4EA5" w:rsidRPr="00794873" w:rsidRDefault="00CA4EA5">
            <w:pPr>
              <w:spacing w:after="0" w:line="240" w:lineRule="auto"/>
              <w:jc w:val="both"/>
              <w:rPr>
                <w:rFonts w:asciiTheme="minorHAnsi" w:hAnsiTheme="minorHAnsi" w:cstheme="minorHAnsi"/>
                <w:sz w:val="20"/>
                <w:szCs w:val="20"/>
              </w:rPr>
            </w:pPr>
          </w:p>
        </w:tc>
        <w:tc>
          <w:tcPr>
            <w:tcW w:w="1965" w:type="dxa"/>
          </w:tcPr>
          <w:p w14:paraId="23A00AC7" w14:textId="77777777" w:rsidR="00CA4EA5" w:rsidRPr="00794873" w:rsidRDefault="00CA4EA5">
            <w:pPr>
              <w:spacing w:after="0" w:line="240" w:lineRule="auto"/>
              <w:jc w:val="both"/>
              <w:rPr>
                <w:rFonts w:asciiTheme="minorHAnsi" w:hAnsiTheme="minorHAnsi" w:cstheme="minorHAnsi"/>
                <w:sz w:val="20"/>
                <w:szCs w:val="20"/>
              </w:rPr>
            </w:pPr>
          </w:p>
        </w:tc>
        <w:tc>
          <w:tcPr>
            <w:tcW w:w="1745" w:type="dxa"/>
          </w:tcPr>
          <w:p w14:paraId="5439522C" w14:textId="77777777" w:rsidR="00D230C2" w:rsidRPr="00794873" w:rsidRDefault="00D230C2">
            <w:pPr>
              <w:spacing w:after="0" w:line="240" w:lineRule="auto"/>
              <w:jc w:val="both"/>
              <w:rPr>
                <w:rFonts w:asciiTheme="minorHAnsi" w:hAnsiTheme="minorHAnsi" w:cstheme="minorHAnsi"/>
                <w:sz w:val="20"/>
                <w:szCs w:val="20"/>
              </w:rPr>
            </w:pPr>
          </w:p>
        </w:tc>
      </w:tr>
      <w:tr w:rsidR="00CA4EA5" w:rsidRPr="00794873" w14:paraId="6C3548A4" w14:textId="5A7EF4C8" w:rsidTr="00D230C2">
        <w:tc>
          <w:tcPr>
            <w:tcW w:w="1880" w:type="dxa"/>
          </w:tcPr>
          <w:p w14:paraId="63AE90D5" w14:textId="77777777" w:rsidR="00CA4EA5" w:rsidRPr="00794873" w:rsidRDefault="00CA4EA5">
            <w:pPr>
              <w:spacing w:after="0" w:line="240" w:lineRule="auto"/>
              <w:jc w:val="both"/>
              <w:rPr>
                <w:rFonts w:asciiTheme="minorHAnsi" w:hAnsiTheme="minorHAnsi" w:cstheme="minorHAnsi"/>
                <w:sz w:val="20"/>
                <w:szCs w:val="20"/>
              </w:rPr>
            </w:pPr>
          </w:p>
        </w:tc>
        <w:tc>
          <w:tcPr>
            <w:tcW w:w="2086" w:type="dxa"/>
          </w:tcPr>
          <w:p w14:paraId="3AF739C9" w14:textId="77777777" w:rsidR="00CA4EA5" w:rsidRPr="00794873" w:rsidRDefault="00CA4EA5">
            <w:pPr>
              <w:spacing w:after="0" w:line="240" w:lineRule="auto"/>
              <w:jc w:val="both"/>
              <w:rPr>
                <w:rFonts w:asciiTheme="minorHAnsi" w:hAnsiTheme="minorHAnsi" w:cstheme="minorHAnsi"/>
                <w:sz w:val="20"/>
                <w:szCs w:val="20"/>
              </w:rPr>
            </w:pPr>
          </w:p>
        </w:tc>
        <w:tc>
          <w:tcPr>
            <w:tcW w:w="1952" w:type="dxa"/>
          </w:tcPr>
          <w:p w14:paraId="397097E8" w14:textId="77777777" w:rsidR="00CA4EA5" w:rsidRPr="00794873" w:rsidRDefault="00CA4EA5">
            <w:pPr>
              <w:spacing w:after="0" w:line="240" w:lineRule="auto"/>
              <w:jc w:val="both"/>
              <w:rPr>
                <w:rFonts w:asciiTheme="minorHAnsi" w:hAnsiTheme="minorHAnsi" w:cstheme="minorHAnsi"/>
                <w:sz w:val="20"/>
                <w:szCs w:val="20"/>
              </w:rPr>
            </w:pPr>
          </w:p>
        </w:tc>
        <w:tc>
          <w:tcPr>
            <w:tcW w:w="1965" w:type="dxa"/>
          </w:tcPr>
          <w:p w14:paraId="2F80687D" w14:textId="77777777" w:rsidR="00CA4EA5" w:rsidRPr="00794873" w:rsidRDefault="00CA4EA5">
            <w:pPr>
              <w:spacing w:after="0" w:line="240" w:lineRule="auto"/>
              <w:jc w:val="both"/>
              <w:rPr>
                <w:rFonts w:asciiTheme="minorHAnsi" w:hAnsiTheme="minorHAnsi" w:cstheme="minorHAnsi"/>
                <w:sz w:val="20"/>
                <w:szCs w:val="20"/>
              </w:rPr>
            </w:pPr>
          </w:p>
        </w:tc>
        <w:tc>
          <w:tcPr>
            <w:tcW w:w="1745" w:type="dxa"/>
          </w:tcPr>
          <w:p w14:paraId="71FC68E5" w14:textId="77777777" w:rsidR="00D230C2" w:rsidRPr="00794873" w:rsidRDefault="00D230C2">
            <w:pPr>
              <w:spacing w:after="0" w:line="240" w:lineRule="auto"/>
              <w:jc w:val="both"/>
              <w:rPr>
                <w:rFonts w:asciiTheme="minorHAnsi" w:hAnsiTheme="minorHAnsi" w:cstheme="minorHAnsi"/>
                <w:sz w:val="20"/>
                <w:szCs w:val="20"/>
              </w:rPr>
            </w:pPr>
          </w:p>
        </w:tc>
      </w:tr>
    </w:tbl>
    <w:p w14:paraId="57917CB4" w14:textId="4853927D" w:rsidR="007B43E3" w:rsidRPr="00FC7E9B" w:rsidRDefault="00E90188" w:rsidP="007B43E3">
      <w:pPr>
        <w:shd w:val="clear" w:color="auto" w:fill="FFF2CC"/>
        <w:spacing w:before="240" w:after="240" w:line="240" w:lineRule="auto"/>
        <w:rPr>
          <w:rFonts w:asciiTheme="minorHAnsi" w:eastAsia="MS Mincho" w:hAnsiTheme="minorHAnsi" w:cstheme="minorHAnsi"/>
          <w:b/>
          <w:sz w:val="20"/>
        </w:rPr>
      </w:pPr>
      <w:r>
        <w:rPr>
          <w:rFonts w:asciiTheme="minorHAnsi" w:eastAsia="MS Mincho" w:hAnsiTheme="minorHAnsi" w:cstheme="minorHAnsi"/>
          <w:b/>
          <w:sz w:val="20"/>
        </w:rPr>
        <w:t>S</w:t>
      </w:r>
      <w:r w:rsidR="007B43E3" w:rsidRPr="00FC7E9B">
        <w:rPr>
          <w:rFonts w:asciiTheme="minorHAnsi" w:eastAsia="MS Mincho" w:hAnsiTheme="minorHAnsi" w:cstheme="minorHAnsi"/>
          <w:b/>
          <w:sz w:val="20"/>
        </w:rPr>
        <w:t xml:space="preserve">varbu! </w:t>
      </w:r>
      <w:r w:rsidR="007B43E3">
        <w:rPr>
          <w:rFonts w:asciiTheme="minorHAnsi" w:eastAsia="MS Mincho" w:hAnsiTheme="minorHAnsi" w:cstheme="minorHAnsi"/>
          <w:b/>
          <w:sz w:val="20"/>
        </w:rPr>
        <w:t>Galutinis uždavinių sąrašas suformuojamas atlikus alternatyvų analizę</w:t>
      </w:r>
      <w:r w:rsidR="007B43E3" w:rsidRPr="00FC7E9B">
        <w:rPr>
          <w:rFonts w:asciiTheme="minorHAnsi" w:eastAsia="MS Mincho" w:hAnsiTheme="minorHAnsi" w:cstheme="minorHAnsi"/>
          <w:b/>
          <w:sz w:val="20"/>
        </w:rPr>
        <w:t>.</w:t>
      </w:r>
      <w:r w:rsidR="00AF505C">
        <w:rPr>
          <w:rFonts w:asciiTheme="minorHAnsi" w:eastAsia="MS Mincho" w:hAnsiTheme="minorHAnsi" w:cstheme="minorHAnsi"/>
          <w:b/>
          <w:sz w:val="20"/>
        </w:rPr>
        <w:t xml:space="preserve"> Išankstinės uždavinių formuluotės neturi riboti alternatyvų.</w:t>
      </w:r>
    </w:p>
    <w:p w14:paraId="546F324E" w14:textId="77777777" w:rsidR="007D3CE0" w:rsidRPr="00FC7E9B" w:rsidRDefault="007D3CE0" w:rsidP="00622EBC">
      <w:pPr>
        <w:pStyle w:val="Heading2"/>
        <w:jc w:val="both"/>
        <w:rPr>
          <w:rFonts w:asciiTheme="minorHAnsi" w:hAnsiTheme="minorHAnsi" w:cstheme="minorHAnsi"/>
        </w:rPr>
      </w:pPr>
      <w:bookmarkStart w:id="15" w:name="_Toc225760294"/>
      <w:r w:rsidRPr="00FC7E9B">
        <w:rPr>
          <w:rFonts w:asciiTheme="minorHAnsi" w:hAnsiTheme="minorHAnsi" w:cstheme="minorHAnsi"/>
        </w:rPr>
        <w:t>2.2. Sąsajos su kitais projektais</w:t>
      </w:r>
      <w:bookmarkEnd w:id="15"/>
    </w:p>
    <w:p w14:paraId="48E9C0FD" w14:textId="77777777" w:rsidR="007D3CE0" w:rsidRPr="00FC7E9B" w:rsidRDefault="007D3CE0" w:rsidP="00196F6C">
      <w:pPr>
        <w:pStyle w:val="Default"/>
        <w:shd w:val="clear" w:color="auto" w:fill="D9D9D9" w:themeFill="background1" w:themeFillShade="D9"/>
        <w:spacing w:after="240"/>
        <w:jc w:val="both"/>
        <w:rPr>
          <w:rFonts w:asciiTheme="minorHAnsi" w:hAnsiTheme="minorHAnsi" w:cstheme="minorHAnsi"/>
          <w:i/>
          <w:iCs/>
          <w:sz w:val="20"/>
          <w:szCs w:val="20"/>
        </w:rPr>
      </w:pPr>
      <w:r w:rsidRPr="00FC7E9B">
        <w:rPr>
          <w:rFonts w:asciiTheme="minorHAnsi" w:hAnsiTheme="minorHAnsi" w:cstheme="minorHAnsi"/>
          <w:i/>
          <w:iCs/>
          <w:sz w:val="20"/>
          <w:szCs w:val="20"/>
        </w:rPr>
        <w:t>Trumpi projekto organizacijos ir kitų įstaigų, organizacijų ir (arba) kitų įmonių įgyvendinamų projektų, susijusių su rengiamu IP, aprašymai, nurodomi pasiekti rezultatai (įgyvendinamos veiklos, jei projektas tebevykdomas), bendra investicijų vertė ir paskirtis. Įvertinama, ar projektas nėra išskaidytas bei ar nėra dvigubo finansavimo rizikos.</w:t>
      </w:r>
    </w:p>
    <w:p w14:paraId="20795992" w14:textId="5EA322B1" w:rsidR="00B50407" w:rsidRDefault="00B50407" w:rsidP="00B50407">
      <w:pPr>
        <w:pStyle w:val="Default"/>
        <w:spacing w:after="18"/>
        <w:jc w:val="both"/>
        <w:rPr>
          <w:rFonts w:asciiTheme="minorHAnsi" w:hAnsiTheme="minorHAnsi" w:cstheme="minorHAnsi"/>
          <w:sz w:val="22"/>
          <w:szCs w:val="22"/>
        </w:rPr>
      </w:pPr>
      <w:r w:rsidRPr="00FC7E9B">
        <w:rPr>
          <w:rFonts w:asciiTheme="minorHAnsi" w:hAnsiTheme="minorHAnsi" w:cstheme="minorHAnsi"/>
          <w:sz w:val="22"/>
          <w:szCs w:val="22"/>
        </w:rPr>
        <w:t xml:space="preserve">Jeigu yra projekto sąsajų su kitais projektais, tuomet rekomenduojama </w:t>
      </w:r>
      <w:r w:rsidR="00E20EF5" w:rsidRPr="00FC7E9B">
        <w:rPr>
          <w:rFonts w:asciiTheme="minorHAnsi" w:hAnsiTheme="minorHAnsi" w:cstheme="minorHAnsi"/>
          <w:sz w:val="22"/>
          <w:szCs w:val="22"/>
        </w:rPr>
        <w:t>jas</w:t>
      </w:r>
      <w:r w:rsidRPr="00FC7E9B">
        <w:rPr>
          <w:rFonts w:asciiTheme="minorHAnsi" w:hAnsiTheme="minorHAnsi" w:cstheme="minorHAnsi"/>
          <w:sz w:val="22"/>
          <w:szCs w:val="22"/>
        </w:rPr>
        <w:t xml:space="preserve"> pateikti lentelėje, išskiriant projekto pavadinimą, veiklas ir rezultatus, išlaidas</w:t>
      </w:r>
      <w:r w:rsidR="009E4C0D">
        <w:rPr>
          <w:rFonts w:asciiTheme="minorHAnsi" w:hAnsiTheme="minorHAnsi" w:cstheme="minorHAnsi"/>
          <w:sz w:val="22"/>
          <w:szCs w:val="22"/>
        </w:rPr>
        <w:t xml:space="preserve"> bei paaiškinant projektų sąsajas</w:t>
      </w:r>
      <w:r w:rsidR="004377CC">
        <w:rPr>
          <w:rFonts w:asciiTheme="minorHAnsi" w:hAnsiTheme="minorHAnsi" w:cstheme="minorHAnsi"/>
          <w:sz w:val="22"/>
          <w:szCs w:val="22"/>
        </w:rPr>
        <w:t>.</w:t>
      </w:r>
      <w:r w:rsidR="008834C1">
        <w:rPr>
          <w:rFonts w:asciiTheme="minorHAnsi" w:hAnsiTheme="minorHAnsi" w:cstheme="minorHAnsi"/>
          <w:sz w:val="22"/>
          <w:szCs w:val="22"/>
        </w:rPr>
        <w:t xml:space="preserve"> Svarbu paaiškinti, </w:t>
      </w:r>
      <w:r w:rsidR="004A62C7">
        <w:rPr>
          <w:rFonts w:asciiTheme="minorHAnsi" w:hAnsiTheme="minorHAnsi" w:cstheme="minorHAnsi"/>
          <w:sz w:val="22"/>
          <w:szCs w:val="22"/>
        </w:rPr>
        <w:t>dvigubo finansavimo išvengimo aspektus ir atvejus, kai projektas yra išskaidytas (</w:t>
      </w:r>
      <w:r w:rsidR="00CC689D">
        <w:rPr>
          <w:rFonts w:asciiTheme="minorHAnsi" w:hAnsiTheme="minorHAnsi" w:cstheme="minorHAnsi"/>
          <w:sz w:val="22"/>
          <w:szCs w:val="22"/>
        </w:rPr>
        <w:t xml:space="preserve">rezultatui pasiekti </w:t>
      </w:r>
      <w:r w:rsidR="001823B4">
        <w:rPr>
          <w:rFonts w:asciiTheme="minorHAnsi" w:hAnsiTheme="minorHAnsi" w:cstheme="minorHAnsi"/>
          <w:sz w:val="22"/>
          <w:szCs w:val="22"/>
        </w:rPr>
        <w:t xml:space="preserve">reikalingos kelių projektų veiklos). </w:t>
      </w:r>
    </w:p>
    <w:p w14:paraId="6BFC5FC4" w14:textId="1F01810D" w:rsidR="003964C3" w:rsidRPr="00FC7E9B" w:rsidRDefault="003964C3" w:rsidP="000D31EF">
      <w:pPr>
        <w:shd w:val="clear" w:color="auto" w:fill="FFF2CC"/>
        <w:spacing w:before="240" w:after="240" w:line="240" w:lineRule="auto"/>
        <w:rPr>
          <w:rFonts w:asciiTheme="minorHAnsi" w:eastAsia="MS Mincho" w:hAnsiTheme="minorHAnsi" w:cstheme="minorHAnsi"/>
          <w:b/>
          <w:sz w:val="20"/>
        </w:rPr>
      </w:pPr>
      <w:r w:rsidRPr="00FC7E9B">
        <w:rPr>
          <w:rFonts w:asciiTheme="minorHAnsi" w:eastAsia="MS Mincho" w:hAnsiTheme="minorHAnsi" w:cstheme="minorHAnsi"/>
          <w:b/>
          <w:sz w:val="20"/>
        </w:rPr>
        <w:t>Svarbu</w:t>
      </w:r>
      <w:r w:rsidR="00186989" w:rsidRPr="00FC7E9B">
        <w:rPr>
          <w:rFonts w:asciiTheme="minorHAnsi" w:eastAsia="MS Mincho" w:hAnsiTheme="minorHAnsi" w:cstheme="minorHAnsi"/>
          <w:b/>
          <w:sz w:val="20"/>
        </w:rPr>
        <w:t xml:space="preserve">! </w:t>
      </w:r>
      <w:r w:rsidR="005A74EE" w:rsidRPr="00FC7E9B">
        <w:rPr>
          <w:rFonts w:asciiTheme="minorHAnsi" w:eastAsia="MS Mincho" w:hAnsiTheme="minorHAnsi" w:cstheme="minorHAnsi"/>
          <w:b/>
          <w:sz w:val="20"/>
        </w:rPr>
        <w:t>Vengti d</w:t>
      </w:r>
      <w:r w:rsidRPr="00FC7E9B">
        <w:rPr>
          <w:rFonts w:asciiTheme="minorHAnsi" w:eastAsia="MS Mincho" w:hAnsiTheme="minorHAnsi" w:cstheme="minorHAnsi"/>
          <w:b/>
          <w:sz w:val="20"/>
        </w:rPr>
        <w:t>vigubo finansavimo rizik</w:t>
      </w:r>
      <w:r w:rsidR="005A74EE" w:rsidRPr="00FC7E9B">
        <w:rPr>
          <w:rFonts w:asciiTheme="minorHAnsi" w:eastAsia="MS Mincho" w:hAnsiTheme="minorHAnsi" w:cstheme="minorHAnsi"/>
          <w:b/>
          <w:sz w:val="20"/>
        </w:rPr>
        <w:t>os</w:t>
      </w:r>
      <w:r w:rsidRPr="00FC7E9B">
        <w:rPr>
          <w:rFonts w:asciiTheme="minorHAnsi" w:eastAsia="MS Mincho" w:hAnsiTheme="minorHAnsi" w:cstheme="minorHAnsi"/>
          <w:b/>
          <w:sz w:val="20"/>
        </w:rPr>
        <w:t>: ar tos pačios patalpos/įranga nefinansuojamos iš kelių šaltinių.</w:t>
      </w:r>
    </w:p>
    <w:p w14:paraId="4A9D7DE8" w14:textId="3934FB38" w:rsidR="007D3CE0" w:rsidRPr="00FC7E9B" w:rsidRDefault="00622EBC" w:rsidP="00622EBC">
      <w:pPr>
        <w:pStyle w:val="Heading2"/>
        <w:jc w:val="both"/>
        <w:rPr>
          <w:rFonts w:asciiTheme="minorHAnsi" w:hAnsiTheme="minorHAnsi" w:cstheme="minorHAnsi"/>
        </w:rPr>
      </w:pPr>
      <w:bookmarkStart w:id="16" w:name="_Toc225760295"/>
      <w:r w:rsidRPr="00FC7E9B">
        <w:rPr>
          <w:rFonts w:asciiTheme="minorHAnsi" w:hAnsiTheme="minorHAnsi" w:cstheme="minorHAnsi"/>
        </w:rPr>
        <w:t xml:space="preserve">2.3. </w:t>
      </w:r>
      <w:r w:rsidR="007D3CE0" w:rsidRPr="00FC7E9B">
        <w:rPr>
          <w:rFonts w:asciiTheme="minorHAnsi" w:hAnsiTheme="minorHAnsi" w:cstheme="minorHAnsi"/>
        </w:rPr>
        <w:t>Tikslinės grupės ir poveikio ribos</w:t>
      </w:r>
      <w:bookmarkEnd w:id="16"/>
    </w:p>
    <w:p w14:paraId="16F3F883" w14:textId="77777777" w:rsidR="007D3CE0" w:rsidRPr="00FC7E9B" w:rsidRDefault="007D3CE0" w:rsidP="00B100D4">
      <w:pPr>
        <w:pStyle w:val="Default"/>
        <w:shd w:val="clear" w:color="auto" w:fill="D9D9D9" w:themeFill="background1" w:themeFillShade="D9"/>
        <w:spacing w:after="18"/>
        <w:jc w:val="both"/>
        <w:rPr>
          <w:rFonts w:asciiTheme="minorHAnsi" w:hAnsiTheme="minorHAnsi" w:cstheme="minorHAnsi"/>
          <w:sz w:val="20"/>
          <w:szCs w:val="20"/>
        </w:rPr>
      </w:pPr>
      <w:r w:rsidRPr="00FC7E9B">
        <w:rPr>
          <w:rFonts w:asciiTheme="minorHAnsi" w:hAnsiTheme="minorHAnsi" w:cstheme="minorHAnsi"/>
          <w:i/>
          <w:iCs/>
          <w:sz w:val="20"/>
          <w:szCs w:val="20"/>
        </w:rPr>
        <w:t>Šioje IP dalyje detaliai aprašomos projekto tikslinės grupės ir išskiriamos poveikio ribos, į kurias atsižvelgus vėliau bus formuojama projekto apimtis</w:t>
      </w:r>
      <w:r w:rsidRPr="00FC7E9B">
        <w:rPr>
          <w:rFonts w:asciiTheme="minorHAnsi" w:hAnsiTheme="minorHAnsi" w:cstheme="minorHAnsi"/>
          <w:sz w:val="20"/>
          <w:szCs w:val="20"/>
        </w:rPr>
        <w:t>.</w:t>
      </w:r>
    </w:p>
    <w:p w14:paraId="23E90103" w14:textId="008A155D" w:rsidR="00886400" w:rsidRPr="00FC7E9B" w:rsidRDefault="00886400" w:rsidP="000D31EF">
      <w:pPr>
        <w:pStyle w:val="Default"/>
        <w:spacing w:before="240" w:after="18"/>
        <w:jc w:val="both"/>
        <w:rPr>
          <w:rFonts w:asciiTheme="minorHAnsi" w:hAnsiTheme="minorHAnsi" w:cstheme="minorHAnsi"/>
          <w:b/>
          <w:bCs/>
          <w:iCs/>
          <w:sz w:val="22"/>
          <w:szCs w:val="22"/>
        </w:rPr>
      </w:pPr>
      <w:r w:rsidRPr="00FC7E9B">
        <w:rPr>
          <w:rFonts w:asciiTheme="minorHAnsi" w:hAnsiTheme="minorHAnsi" w:cstheme="minorHAnsi"/>
          <w:b/>
          <w:bCs/>
          <w:iCs/>
          <w:sz w:val="22"/>
          <w:szCs w:val="22"/>
        </w:rPr>
        <w:t>Pavyzdžiai:</w:t>
      </w:r>
    </w:p>
    <w:p w14:paraId="73091961" w14:textId="3035BEBE" w:rsidR="00886400" w:rsidRPr="00FC7E9B" w:rsidRDefault="00886400" w:rsidP="00886400">
      <w:pPr>
        <w:pStyle w:val="Default"/>
        <w:spacing w:after="18"/>
        <w:jc w:val="both"/>
        <w:rPr>
          <w:rFonts w:asciiTheme="minorHAnsi" w:hAnsiTheme="minorHAnsi" w:cstheme="minorHAnsi"/>
          <w:sz w:val="22"/>
          <w:szCs w:val="22"/>
        </w:rPr>
      </w:pPr>
      <w:r w:rsidRPr="0099003A">
        <w:rPr>
          <w:rFonts w:asciiTheme="minorHAnsi" w:hAnsiTheme="minorHAnsi" w:cstheme="minorHAnsi"/>
          <w:sz w:val="22"/>
          <w:szCs w:val="22"/>
        </w:rPr>
        <w:t xml:space="preserve">Projekto </w:t>
      </w:r>
      <w:r w:rsidR="00AD3BD4" w:rsidRPr="0099003A">
        <w:rPr>
          <w:rFonts w:asciiTheme="minorHAnsi" w:hAnsiTheme="minorHAnsi" w:cstheme="minorHAnsi"/>
          <w:sz w:val="22"/>
          <w:szCs w:val="22"/>
        </w:rPr>
        <w:t>poveikio ribos</w:t>
      </w:r>
      <w:r w:rsidRPr="0099003A">
        <w:rPr>
          <w:rFonts w:asciiTheme="minorHAnsi" w:hAnsiTheme="minorHAnsi" w:cstheme="minorHAnsi"/>
          <w:sz w:val="22"/>
          <w:szCs w:val="22"/>
        </w:rPr>
        <w:t xml:space="preserve"> – </w:t>
      </w:r>
      <w:r w:rsidR="00C2546A" w:rsidRPr="0099003A">
        <w:rPr>
          <w:rFonts w:asciiTheme="minorHAnsi" w:hAnsiTheme="minorHAnsi" w:cstheme="minorHAnsi"/>
          <w:b/>
          <w:bCs/>
          <w:sz w:val="22"/>
          <w:szCs w:val="22"/>
        </w:rPr>
        <w:t>X</w:t>
      </w:r>
      <w:r w:rsidR="00C2546A" w:rsidRPr="0099003A">
        <w:rPr>
          <w:rFonts w:asciiTheme="minorHAnsi" w:hAnsiTheme="minorHAnsi" w:cstheme="minorHAnsi"/>
          <w:sz w:val="22"/>
          <w:szCs w:val="22"/>
        </w:rPr>
        <w:t xml:space="preserve"> </w:t>
      </w:r>
      <w:r w:rsidRPr="0099003A">
        <w:rPr>
          <w:rFonts w:asciiTheme="minorHAnsi" w:hAnsiTheme="minorHAnsi" w:cstheme="minorHAnsi"/>
          <w:sz w:val="22"/>
          <w:szCs w:val="22"/>
        </w:rPr>
        <w:t>savivaldybė</w:t>
      </w:r>
      <w:r w:rsidR="00C5440C" w:rsidRPr="0099003A">
        <w:rPr>
          <w:rFonts w:asciiTheme="minorHAnsi" w:hAnsiTheme="minorHAnsi" w:cstheme="minorHAnsi"/>
          <w:sz w:val="22"/>
          <w:szCs w:val="22"/>
        </w:rPr>
        <w:t xml:space="preserve">je </w:t>
      </w:r>
      <w:r w:rsidR="0041703E" w:rsidRPr="0099003A">
        <w:rPr>
          <w:rFonts w:asciiTheme="minorHAnsi" w:hAnsiTheme="minorHAnsi" w:cstheme="minorHAnsi"/>
          <w:sz w:val="22"/>
          <w:szCs w:val="22"/>
        </w:rPr>
        <w:t xml:space="preserve">gyvenantys </w:t>
      </w:r>
      <w:r w:rsidR="008F5E46" w:rsidRPr="0099003A">
        <w:rPr>
          <w:rFonts w:asciiTheme="minorHAnsi" w:hAnsiTheme="minorHAnsi" w:cstheme="minorHAnsi"/>
          <w:sz w:val="22"/>
          <w:szCs w:val="22"/>
        </w:rPr>
        <w:t>asmenys su negalia ir gausios šeimos</w:t>
      </w:r>
      <w:r w:rsidRPr="0099003A">
        <w:rPr>
          <w:rFonts w:asciiTheme="minorHAnsi" w:hAnsiTheme="minorHAnsi" w:cstheme="minorHAnsi"/>
          <w:sz w:val="22"/>
          <w:szCs w:val="22"/>
        </w:rPr>
        <w:t>.</w:t>
      </w:r>
      <w:r w:rsidRPr="00FC7E9B">
        <w:rPr>
          <w:rFonts w:asciiTheme="minorHAnsi" w:hAnsiTheme="minorHAnsi" w:cstheme="minorHAnsi"/>
          <w:sz w:val="22"/>
          <w:szCs w:val="22"/>
        </w:rPr>
        <w:t xml:space="preserve"> </w:t>
      </w:r>
    </w:p>
    <w:p w14:paraId="30FE161B" w14:textId="0CB534EF" w:rsidR="001C5089" w:rsidRPr="00FC7E9B" w:rsidRDefault="00886400" w:rsidP="00886400">
      <w:pPr>
        <w:pStyle w:val="Default"/>
        <w:spacing w:after="18"/>
        <w:jc w:val="both"/>
        <w:rPr>
          <w:rFonts w:asciiTheme="minorHAnsi" w:hAnsiTheme="minorHAnsi" w:cstheme="minorHAnsi"/>
          <w:sz w:val="22"/>
          <w:szCs w:val="22"/>
        </w:rPr>
      </w:pPr>
      <w:r w:rsidRPr="00FC7E9B">
        <w:rPr>
          <w:rFonts w:asciiTheme="minorHAnsi" w:hAnsiTheme="minorHAnsi" w:cstheme="minorHAnsi"/>
          <w:sz w:val="22"/>
          <w:szCs w:val="22"/>
        </w:rPr>
        <w:t xml:space="preserve">Projekto pagrindinė tikslinė grupė – </w:t>
      </w:r>
      <w:r w:rsidR="00C2546A" w:rsidRPr="00FC7E9B">
        <w:rPr>
          <w:rFonts w:asciiTheme="minorHAnsi" w:hAnsiTheme="minorHAnsi" w:cstheme="minorHAnsi"/>
          <w:b/>
          <w:bCs/>
          <w:sz w:val="22"/>
          <w:szCs w:val="22"/>
        </w:rPr>
        <w:t>X</w:t>
      </w:r>
      <w:r w:rsidR="00C2546A" w:rsidRPr="00FC7E9B">
        <w:rPr>
          <w:rFonts w:asciiTheme="minorHAnsi" w:hAnsiTheme="minorHAnsi" w:cstheme="minorHAnsi"/>
          <w:sz w:val="22"/>
          <w:szCs w:val="22"/>
        </w:rPr>
        <w:t xml:space="preserve"> </w:t>
      </w:r>
      <w:r w:rsidR="00E85B17" w:rsidRPr="00FC7E9B">
        <w:rPr>
          <w:rFonts w:asciiTheme="minorHAnsi" w:hAnsiTheme="minorHAnsi" w:cstheme="minorHAnsi"/>
          <w:sz w:val="22"/>
          <w:szCs w:val="22"/>
        </w:rPr>
        <w:t>savivaldyb</w:t>
      </w:r>
      <w:r w:rsidR="005C4368" w:rsidRPr="00FC7E9B">
        <w:rPr>
          <w:rFonts w:asciiTheme="minorHAnsi" w:hAnsiTheme="minorHAnsi" w:cstheme="minorHAnsi"/>
          <w:sz w:val="22"/>
          <w:szCs w:val="22"/>
        </w:rPr>
        <w:t>ėje</w:t>
      </w:r>
      <w:r w:rsidRPr="00FC7E9B">
        <w:rPr>
          <w:rFonts w:asciiTheme="minorHAnsi" w:hAnsiTheme="minorHAnsi" w:cstheme="minorHAnsi"/>
          <w:sz w:val="22"/>
          <w:szCs w:val="22"/>
        </w:rPr>
        <w:t xml:space="preserve"> gyvenantys asmenys (šeimos), turintys teisę į socialinį būstą pagal L</w:t>
      </w:r>
      <w:r w:rsidR="00CD0177" w:rsidRPr="00FC7E9B">
        <w:rPr>
          <w:rFonts w:asciiTheme="minorHAnsi" w:hAnsiTheme="minorHAnsi" w:cstheme="minorHAnsi"/>
          <w:sz w:val="22"/>
          <w:szCs w:val="22"/>
        </w:rPr>
        <w:t>R</w:t>
      </w:r>
      <w:r w:rsidRPr="00FC7E9B">
        <w:rPr>
          <w:rFonts w:asciiTheme="minorHAnsi" w:hAnsiTheme="minorHAnsi" w:cstheme="minorHAnsi"/>
          <w:sz w:val="22"/>
          <w:szCs w:val="22"/>
        </w:rPr>
        <w:t xml:space="preserve"> valstybės paramos būstui įsigyti ar </w:t>
      </w:r>
      <w:r w:rsidR="00697BFD" w:rsidRPr="00FC7E9B">
        <w:rPr>
          <w:rFonts w:asciiTheme="minorHAnsi" w:hAnsiTheme="minorHAnsi" w:cstheme="minorHAnsi"/>
          <w:sz w:val="22"/>
          <w:szCs w:val="22"/>
        </w:rPr>
        <w:t>išsinuomoti</w:t>
      </w:r>
      <w:r w:rsidRPr="00FC7E9B">
        <w:rPr>
          <w:rFonts w:asciiTheme="minorHAnsi" w:hAnsiTheme="minorHAnsi" w:cstheme="minorHAnsi"/>
          <w:sz w:val="22"/>
          <w:szCs w:val="22"/>
        </w:rPr>
        <w:t xml:space="preserve"> įstatymą, bei jų šeimos nariai. </w:t>
      </w:r>
    </w:p>
    <w:p w14:paraId="76F129A2" w14:textId="580384B0" w:rsidR="00E74766" w:rsidRPr="00FC7E9B" w:rsidRDefault="000D31EF" w:rsidP="000D31EF">
      <w:pPr>
        <w:pStyle w:val="Default"/>
        <w:spacing w:before="240"/>
        <w:jc w:val="both"/>
        <w:rPr>
          <w:rFonts w:asciiTheme="minorHAnsi" w:hAnsiTheme="minorHAnsi" w:cstheme="minorHAnsi"/>
          <w:b/>
          <w:bCs/>
          <w:sz w:val="22"/>
          <w:szCs w:val="22"/>
        </w:rPr>
      </w:pPr>
      <w:r w:rsidRPr="00FC7E9B">
        <w:rPr>
          <w:rFonts w:asciiTheme="minorHAnsi" w:hAnsiTheme="minorHAnsi" w:cstheme="minorHAnsi"/>
          <w:b/>
          <w:bCs/>
          <w:sz w:val="22"/>
          <w:szCs w:val="22"/>
        </w:rPr>
        <w:t>P</w:t>
      </w:r>
      <w:r w:rsidR="00E74766" w:rsidRPr="00FC7E9B">
        <w:rPr>
          <w:rFonts w:asciiTheme="minorHAnsi" w:hAnsiTheme="minorHAnsi" w:cstheme="minorHAnsi"/>
          <w:b/>
          <w:bCs/>
          <w:sz w:val="22"/>
          <w:szCs w:val="22"/>
        </w:rPr>
        <w:t>avyzdys:</w:t>
      </w:r>
    </w:p>
    <w:p w14:paraId="591695D0" w14:textId="30D13DD7" w:rsidR="00822BB0" w:rsidRPr="00FC7E9B" w:rsidRDefault="00822BB0" w:rsidP="00A50316">
      <w:pPr>
        <w:pStyle w:val="Default"/>
        <w:spacing w:after="240"/>
        <w:jc w:val="both"/>
        <w:rPr>
          <w:rFonts w:asciiTheme="minorHAnsi" w:hAnsiTheme="minorHAnsi" w:cstheme="minorHAnsi"/>
          <w:sz w:val="22"/>
          <w:szCs w:val="22"/>
        </w:rPr>
      </w:pPr>
      <w:r w:rsidRPr="00FC7E9B">
        <w:rPr>
          <w:rFonts w:asciiTheme="minorHAnsi" w:hAnsiTheme="minorHAnsi" w:cstheme="minorHAnsi"/>
          <w:sz w:val="22"/>
          <w:szCs w:val="22"/>
        </w:rPr>
        <w:t xml:space="preserve">Projekto tikslinė grupė </w:t>
      </w:r>
      <w:r w:rsidR="00EE63D2">
        <w:rPr>
          <w:rFonts w:asciiTheme="minorHAnsi" w:hAnsiTheme="minorHAnsi" w:cstheme="minorHAnsi"/>
          <w:sz w:val="22"/>
          <w:szCs w:val="22"/>
        </w:rPr>
        <w:t>nustatyta</w:t>
      </w:r>
      <w:r w:rsidR="00F15AFF">
        <w:rPr>
          <w:rFonts w:asciiTheme="minorHAnsi" w:hAnsiTheme="minorHAnsi" w:cstheme="minorHAnsi"/>
          <w:sz w:val="22"/>
          <w:szCs w:val="22"/>
        </w:rPr>
        <w:t xml:space="preserve"> remiantis Regioninės pažangos priemonės finansavimo gairėmis </w:t>
      </w:r>
      <w:r w:rsidRPr="00FC7E9B">
        <w:rPr>
          <w:rFonts w:asciiTheme="minorHAnsi" w:hAnsiTheme="minorHAnsi" w:cstheme="minorHAnsi"/>
          <w:sz w:val="22"/>
          <w:szCs w:val="22"/>
        </w:rPr>
        <w:t xml:space="preserve"> </w:t>
      </w:r>
      <w:r w:rsidR="00F609BE">
        <w:rPr>
          <w:rFonts w:asciiTheme="minorHAnsi" w:hAnsiTheme="minorHAnsi" w:cstheme="minorHAnsi"/>
          <w:sz w:val="22"/>
          <w:szCs w:val="22"/>
        </w:rPr>
        <w:t>ir X savivaldybės</w:t>
      </w:r>
      <w:r w:rsidR="00535A19">
        <w:rPr>
          <w:rFonts w:asciiTheme="minorHAnsi" w:hAnsiTheme="minorHAnsi" w:cstheme="minorHAnsi"/>
          <w:sz w:val="22"/>
          <w:szCs w:val="22"/>
        </w:rPr>
        <w:t xml:space="preserve"> </w:t>
      </w:r>
      <w:r w:rsidR="006854B7">
        <w:rPr>
          <w:rFonts w:asciiTheme="minorHAnsi" w:hAnsiTheme="minorHAnsi" w:cstheme="minorHAnsi"/>
          <w:sz w:val="22"/>
          <w:szCs w:val="22"/>
        </w:rPr>
        <w:t>administracijos</w:t>
      </w:r>
      <w:r w:rsidR="00535A19">
        <w:rPr>
          <w:rFonts w:asciiTheme="minorHAnsi" w:hAnsiTheme="minorHAnsi" w:cstheme="minorHAnsi"/>
          <w:sz w:val="22"/>
          <w:szCs w:val="22"/>
        </w:rPr>
        <w:t xml:space="preserve"> sudarytais socialinio būsto </w:t>
      </w:r>
      <w:r w:rsidR="006854B7">
        <w:rPr>
          <w:rFonts w:asciiTheme="minorHAnsi" w:hAnsiTheme="minorHAnsi" w:cstheme="minorHAnsi"/>
          <w:sz w:val="22"/>
          <w:szCs w:val="22"/>
        </w:rPr>
        <w:t>laukiančių</w:t>
      </w:r>
      <w:r w:rsidR="00535A19">
        <w:rPr>
          <w:rFonts w:asciiTheme="minorHAnsi" w:hAnsiTheme="minorHAnsi" w:cstheme="minorHAnsi"/>
          <w:sz w:val="22"/>
          <w:szCs w:val="22"/>
        </w:rPr>
        <w:t xml:space="preserve"> asmenų sąrašais</w:t>
      </w:r>
      <w:r w:rsidR="00317146">
        <w:rPr>
          <w:rFonts w:asciiTheme="minorHAnsi" w:hAnsiTheme="minorHAnsi" w:cstheme="minorHAnsi"/>
          <w:sz w:val="22"/>
          <w:szCs w:val="22"/>
        </w:rPr>
        <w:t>. Vertinant</w:t>
      </w:r>
      <w:r w:rsidR="00722863">
        <w:rPr>
          <w:rFonts w:asciiTheme="minorHAnsi" w:hAnsiTheme="minorHAnsi" w:cstheme="minorHAnsi"/>
          <w:sz w:val="22"/>
          <w:szCs w:val="22"/>
        </w:rPr>
        <w:t xml:space="preserve"> projekto </w:t>
      </w:r>
      <w:r w:rsidR="00722863">
        <w:rPr>
          <w:rFonts w:asciiTheme="minorHAnsi" w:hAnsiTheme="minorHAnsi" w:cstheme="minorHAnsi"/>
          <w:sz w:val="22"/>
          <w:szCs w:val="22"/>
        </w:rPr>
        <w:lastRenderedPageBreak/>
        <w:t xml:space="preserve">planuojamą poveikį, analizuojamos tik tos </w:t>
      </w:r>
      <w:r w:rsidR="007F5427">
        <w:rPr>
          <w:rFonts w:asciiTheme="minorHAnsi" w:hAnsiTheme="minorHAnsi" w:cstheme="minorHAnsi"/>
          <w:sz w:val="22"/>
          <w:szCs w:val="22"/>
        </w:rPr>
        <w:t>tikslinės grupės, kurios atitinka finansavimo gairėse</w:t>
      </w:r>
      <w:r w:rsidR="006854B7">
        <w:rPr>
          <w:rFonts w:asciiTheme="minorHAnsi" w:hAnsiTheme="minorHAnsi" w:cstheme="minorHAnsi"/>
          <w:sz w:val="22"/>
          <w:szCs w:val="22"/>
        </w:rPr>
        <w:t xml:space="preserve"> nustatytus reikalavimus.</w:t>
      </w:r>
      <w:r w:rsidRPr="00FC7E9B">
        <w:rPr>
          <w:rFonts w:asciiTheme="minorHAnsi" w:hAnsiTheme="minorHAnsi" w:cstheme="minorHAnsi"/>
          <w:sz w:val="22"/>
          <w:szCs w:val="22"/>
        </w:rPr>
        <w:t xml:space="preserve"> Tikslinės grupės apimtis </w:t>
      </w:r>
      <w:r w:rsidRPr="005B61AC">
        <w:rPr>
          <w:rFonts w:asciiTheme="minorHAnsi" w:hAnsiTheme="minorHAnsi" w:cstheme="minorHAnsi"/>
          <w:b/>
          <w:sz w:val="22"/>
          <w:szCs w:val="22"/>
        </w:rPr>
        <w:t>X</w:t>
      </w:r>
      <w:r w:rsidRPr="00FC7E9B">
        <w:rPr>
          <w:rFonts w:asciiTheme="minorHAnsi" w:hAnsiTheme="minorHAnsi" w:cstheme="minorHAnsi"/>
          <w:sz w:val="22"/>
          <w:szCs w:val="22"/>
        </w:rPr>
        <w:t xml:space="preserve"> savivaldybėje ir jo pokytis </w:t>
      </w:r>
      <w:r w:rsidR="00E43999">
        <w:rPr>
          <w:rFonts w:asciiTheme="minorHAnsi" w:hAnsiTheme="minorHAnsi" w:cstheme="minorHAnsi"/>
          <w:sz w:val="22"/>
          <w:szCs w:val="22"/>
        </w:rPr>
        <w:t>pateikti</w:t>
      </w:r>
      <w:r w:rsidRPr="00FC7E9B">
        <w:rPr>
          <w:rFonts w:asciiTheme="minorHAnsi" w:hAnsiTheme="minorHAnsi" w:cstheme="minorHAnsi"/>
          <w:sz w:val="22"/>
          <w:szCs w:val="22"/>
        </w:rPr>
        <w:t xml:space="preserve"> </w:t>
      </w:r>
      <w:r w:rsidRPr="005B61AC">
        <w:rPr>
          <w:rFonts w:asciiTheme="minorHAnsi" w:hAnsiTheme="minorHAnsi" w:cstheme="minorHAnsi"/>
          <w:b/>
          <w:sz w:val="22"/>
          <w:szCs w:val="22"/>
        </w:rPr>
        <w:t>X</w:t>
      </w:r>
      <w:r w:rsidRPr="00FC7E9B">
        <w:rPr>
          <w:rFonts w:asciiTheme="minorHAnsi" w:hAnsiTheme="minorHAnsi" w:cstheme="minorHAnsi"/>
          <w:sz w:val="22"/>
          <w:szCs w:val="22"/>
        </w:rPr>
        <w:t xml:space="preserve"> lentelėje.</w:t>
      </w:r>
    </w:p>
    <w:bookmarkStart w:id="17" w:name="_Toc222826598"/>
    <w:p w14:paraId="1CEE3DB9" w14:textId="65BE39CD" w:rsidR="00332D7A" w:rsidRPr="00FC7E9B" w:rsidRDefault="0026444A" w:rsidP="00332D7A">
      <w:pPr>
        <w:pStyle w:val="Caption"/>
        <w:keepNext/>
      </w:pPr>
      <w:r>
        <w:fldChar w:fldCharType="begin"/>
      </w:r>
      <w:r>
        <w:instrText xml:space="preserve"> SEQ lentelė \* ARABIC </w:instrText>
      </w:r>
      <w:r>
        <w:fldChar w:fldCharType="separate"/>
      </w:r>
      <w:bookmarkStart w:id="18" w:name="_Toc225760341"/>
      <w:r>
        <w:rPr>
          <w:noProof/>
        </w:rPr>
        <w:t>3</w:t>
      </w:r>
      <w:r>
        <w:fldChar w:fldCharType="end"/>
      </w:r>
      <w:r>
        <w:t xml:space="preserve"> </w:t>
      </w:r>
      <w:r w:rsidRPr="00397B04">
        <w:t>lentelė.</w:t>
      </w:r>
      <w:r w:rsidR="00332D7A" w:rsidRPr="00FC7E9B">
        <w:t xml:space="preserve"> Asmenys (šeimos), esantys eilėse socialinio būsto nuomai, X savivaldybėje, 20XX–20XX m.</w:t>
      </w:r>
      <w:bookmarkEnd w:id="17"/>
      <w:bookmarkEnd w:id="18"/>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4"/>
        <w:gridCol w:w="1152"/>
        <w:gridCol w:w="993"/>
        <w:gridCol w:w="993"/>
        <w:gridCol w:w="1110"/>
        <w:gridCol w:w="1110"/>
      </w:tblGrid>
      <w:tr w:rsidR="00D44FBD" w:rsidRPr="00FC7E9B" w14:paraId="59BAB4D7" w14:textId="77777777" w:rsidTr="00595F0B">
        <w:trPr>
          <w:trHeight w:val="300"/>
        </w:trPr>
        <w:tc>
          <w:tcPr>
            <w:tcW w:w="4264" w:type="dxa"/>
            <w:tcBorders>
              <w:top w:val="single" w:sz="6" w:space="0" w:color="auto"/>
              <w:left w:val="single" w:sz="6" w:space="0" w:color="auto"/>
              <w:bottom w:val="single" w:sz="6" w:space="0" w:color="auto"/>
              <w:right w:val="single" w:sz="6" w:space="0" w:color="auto"/>
            </w:tcBorders>
            <w:hideMark/>
          </w:tcPr>
          <w:p w14:paraId="6F47E792" w14:textId="77777777" w:rsidR="00180447" w:rsidRPr="00FC7E9B" w:rsidRDefault="00180447" w:rsidP="0013274F">
            <w:pPr>
              <w:pStyle w:val="Default"/>
              <w:rPr>
                <w:rFonts w:asciiTheme="minorHAnsi" w:hAnsiTheme="minorHAnsi" w:cstheme="minorHAnsi"/>
                <w:sz w:val="18"/>
                <w:szCs w:val="18"/>
              </w:rPr>
            </w:pPr>
            <w:r w:rsidRPr="00FC7E9B">
              <w:rPr>
                <w:rFonts w:asciiTheme="minorHAnsi" w:hAnsiTheme="minorHAnsi" w:cstheme="minorHAnsi"/>
                <w:sz w:val="18"/>
                <w:szCs w:val="18"/>
              </w:rPr>
              <w:t> </w:t>
            </w:r>
          </w:p>
        </w:tc>
        <w:tc>
          <w:tcPr>
            <w:tcW w:w="1152" w:type="dxa"/>
            <w:tcBorders>
              <w:top w:val="single" w:sz="6" w:space="0" w:color="auto"/>
              <w:left w:val="single" w:sz="6" w:space="0" w:color="auto"/>
              <w:bottom w:val="single" w:sz="6" w:space="0" w:color="auto"/>
              <w:right w:val="single" w:sz="6" w:space="0" w:color="auto"/>
            </w:tcBorders>
            <w:vAlign w:val="center"/>
            <w:hideMark/>
          </w:tcPr>
          <w:p w14:paraId="348BC127" w14:textId="144280CB" w:rsidR="00180447" w:rsidRPr="00FC7E9B" w:rsidRDefault="00180447" w:rsidP="0013274F">
            <w:pPr>
              <w:pStyle w:val="Default"/>
              <w:jc w:val="both"/>
              <w:rPr>
                <w:rFonts w:asciiTheme="minorHAnsi" w:hAnsiTheme="minorHAnsi" w:cstheme="minorHAnsi"/>
                <w:sz w:val="18"/>
                <w:szCs w:val="18"/>
              </w:rPr>
            </w:pPr>
            <w:r w:rsidRPr="00FC7E9B">
              <w:rPr>
                <w:rFonts w:asciiTheme="minorHAnsi" w:hAnsiTheme="minorHAnsi" w:cstheme="minorHAnsi"/>
                <w:b/>
                <w:bCs/>
                <w:sz w:val="18"/>
                <w:szCs w:val="18"/>
              </w:rPr>
              <w:t>20XX m.</w:t>
            </w:r>
            <w:r w:rsidRPr="00FC7E9B">
              <w:rPr>
                <w:rFonts w:asciiTheme="minorHAnsi" w:hAnsiTheme="minorHAnsi" w:cstheme="minorHAnsi"/>
                <w:sz w:val="18"/>
                <w:szCs w:val="18"/>
              </w:rPr>
              <w:t> </w:t>
            </w:r>
          </w:p>
        </w:tc>
        <w:tc>
          <w:tcPr>
            <w:tcW w:w="993" w:type="dxa"/>
            <w:tcBorders>
              <w:top w:val="single" w:sz="6" w:space="0" w:color="auto"/>
              <w:left w:val="single" w:sz="6" w:space="0" w:color="auto"/>
              <w:bottom w:val="single" w:sz="6" w:space="0" w:color="auto"/>
              <w:right w:val="single" w:sz="6" w:space="0" w:color="auto"/>
            </w:tcBorders>
          </w:tcPr>
          <w:p w14:paraId="04260F0B" w14:textId="58CB4ABA" w:rsidR="00180447" w:rsidRPr="00FC7E9B" w:rsidRDefault="00F2199D" w:rsidP="0013274F">
            <w:pPr>
              <w:pStyle w:val="Default"/>
              <w:jc w:val="both"/>
              <w:rPr>
                <w:rFonts w:asciiTheme="minorHAnsi" w:hAnsiTheme="minorHAnsi" w:cstheme="minorHAnsi"/>
                <w:b/>
                <w:bCs/>
                <w:sz w:val="18"/>
                <w:szCs w:val="18"/>
              </w:rPr>
            </w:pPr>
            <w:r w:rsidRPr="00FC7E9B">
              <w:rPr>
                <w:rFonts w:asciiTheme="minorHAnsi" w:hAnsiTheme="minorHAnsi" w:cstheme="minorHAnsi"/>
                <w:b/>
                <w:bCs/>
                <w:sz w:val="18"/>
                <w:szCs w:val="18"/>
              </w:rPr>
              <w:t>20XX m.</w:t>
            </w:r>
            <w:r w:rsidRPr="00FC7E9B">
              <w:rPr>
                <w:rFonts w:asciiTheme="minorHAnsi" w:hAnsiTheme="minorHAnsi" w:cstheme="minorHAnsi"/>
                <w:sz w:val="18"/>
                <w:szCs w:val="18"/>
              </w:rPr>
              <w:t> </w:t>
            </w:r>
          </w:p>
        </w:tc>
        <w:tc>
          <w:tcPr>
            <w:tcW w:w="993" w:type="dxa"/>
            <w:tcBorders>
              <w:top w:val="single" w:sz="6" w:space="0" w:color="auto"/>
              <w:left w:val="single" w:sz="6" w:space="0" w:color="auto"/>
              <w:bottom w:val="single" w:sz="6" w:space="0" w:color="auto"/>
              <w:right w:val="single" w:sz="6" w:space="0" w:color="auto"/>
            </w:tcBorders>
          </w:tcPr>
          <w:p w14:paraId="10F48C74" w14:textId="1400DDF4" w:rsidR="00180447" w:rsidRPr="00FC7E9B" w:rsidRDefault="00F2199D" w:rsidP="0013274F">
            <w:pPr>
              <w:pStyle w:val="Default"/>
              <w:jc w:val="both"/>
              <w:rPr>
                <w:rFonts w:asciiTheme="minorHAnsi" w:hAnsiTheme="minorHAnsi" w:cstheme="minorHAnsi"/>
                <w:b/>
                <w:bCs/>
                <w:sz w:val="18"/>
                <w:szCs w:val="18"/>
              </w:rPr>
            </w:pPr>
            <w:r w:rsidRPr="00FC7E9B">
              <w:rPr>
                <w:rFonts w:asciiTheme="minorHAnsi" w:hAnsiTheme="minorHAnsi" w:cstheme="minorHAnsi"/>
                <w:b/>
                <w:bCs/>
                <w:sz w:val="18"/>
                <w:szCs w:val="18"/>
              </w:rPr>
              <w:t>20XX m.</w:t>
            </w:r>
            <w:r w:rsidRPr="00FC7E9B">
              <w:rPr>
                <w:rFonts w:asciiTheme="minorHAnsi" w:hAnsiTheme="minorHAnsi" w:cstheme="minorHAnsi"/>
                <w:sz w:val="18"/>
                <w:szCs w:val="18"/>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07DCB68" w14:textId="5CC7558A" w:rsidR="00180447" w:rsidRPr="00FC7E9B" w:rsidRDefault="00180447" w:rsidP="0013274F">
            <w:pPr>
              <w:pStyle w:val="Default"/>
              <w:jc w:val="both"/>
              <w:rPr>
                <w:rFonts w:asciiTheme="minorHAnsi" w:hAnsiTheme="minorHAnsi" w:cstheme="minorHAnsi"/>
                <w:sz w:val="18"/>
                <w:szCs w:val="18"/>
              </w:rPr>
            </w:pPr>
            <w:r w:rsidRPr="00FC7E9B">
              <w:rPr>
                <w:rFonts w:asciiTheme="minorHAnsi" w:hAnsiTheme="minorHAnsi" w:cstheme="minorHAnsi"/>
                <w:b/>
                <w:bCs/>
                <w:sz w:val="18"/>
                <w:szCs w:val="18"/>
              </w:rPr>
              <w:t>20XX m.</w:t>
            </w:r>
            <w:r w:rsidRPr="00FC7E9B">
              <w:rPr>
                <w:rFonts w:asciiTheme="minorHAnsi" w:hAnsiTheme="minorHAnsi" w:cstheme="minorHAnsi"/>
                <w:sz w:val="18"/>
                <w:szCs w:val="18"/>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24F1579C" w14:textId="2A0ADABB" w:rsidR="00180447" w:rsidRPr="00FC7E9B" w:rsidRDefault="00180447" w:rsidP="0013274F">
            <w:pPr>
              <w:pStyle w:val="Default"/>
              <w:jc w:val="both"/>
              <w:rPr>
                <w:rFonts w:asciiTheme="minorHAnsi" w:hAnsiTheme="minorHAnsi" w:cstheme="minorHAnsi"/>
                <w:sz w:val="18"/>
                <w:szCs w:val="18"/>
              </w:rPr>
            </w:pPr>
            <w:r w:rsidRPr="00FC7E9B">
              <w:rPr>
                <w:rFonts w:asciiTheme="minorHAnsi" w:hAnsiTheme="minorHAnsi" w:cstheme="minorHAnsi"/>
                <w:b/>
                <w:bCs/>
                <w:sz w:val="18"/>
                <w:szCs w:val="18"/>
              </w:rPr>
              <w:t>20XX m.</w:t>
            </w:r>
            <w:r w:rsidRPr="00FC7E9B">
              <w:rPr>
                <w:rFonts w:asciiTheme="minorHAnsi" w:hAnsiTheme="minorHAnsi" w:cstheme="minorHAnsi"/>
                <w:sz w:val="18"/>
                <w:szCs w:val="18"/>
              </w:rPr>
              <w:t> </w:t>
            </w:r>
          </w:p>
        </w:tc>
      </w:tr>
      <w:tr w:rsidR="00D44FBD" w:rsidRPr="00FC7E9B" w14:paraId="37FFE013" w14:textId="77777777" w:rsidTr="00595F0B">
        <w:trPr>
          <w:trHeight w:val="300"/>
        </w:trPr>
        <w:tc>
          <w:tcPr>
            <w:tcW w:w="4264" w:type="dxa"/>
            <w:tcBorders>
              <w:top w:val="single" w:sz="6" w:space="0" w:color="auto"/>
              <w:left w:val="single" w:sz="6" w:space="0" w:color="auto"/>
              <w:bottom w:val="single" w:sz="6" w:space="0" w:color="auto"/>
              <w:right w:val="single" w:sz="6" w:space="0" w:color="auto"/>
            </w:tcBorders>
            <w:hideMark/>
          </w:tcPr>
          <w:p w14:paraId="6AB88CA5" w14:textId="06F17C51" w:rsidR="00180447" w:rsidRPr="00FC7E9B" w:rsidRDefault="00180447" w:rsidP="0013274F">
            <w:pPr>
              <w:pStyle w:val="Default"/>
              <w:rPr>
                <w:rFonts w:asciiTheme="minorHAnsi" w:hAnsiTheme="minorHAnsi" w:cstheme="minorHAnsi"/>
                <w:sz w:val="18"/>
                <w:szCs w:val="18"/>
              </w:rPr>
            </w:pPr>
            <w:r w:rsidRPr="00FC7E9B">
              <w:rPr>
                <w:rFonts w:asciiTheme="minorHAnsi" w:hAnsiTheme="minorHAnsi" w:cstheme="minorHAnsi"/>
                <w:sz w:val="18"/>
                <w:szCs w:val="18"/>
              </w:rPr>
              <w:t>Asmenys, esantys eilėse socialinio būsto nuomai (</w:t>
            </w:r>
            <w:r w:rsidR="006A47B8" w:rsidRPr="00FC7E9B">
              <w:rPr>
                <w:rFonts w:asciiTheme="minorHAnsi" w:hAnsiTheme="minorHAnsi" w:cstheme="minorHAnsi"/>
                <w:sz w:val="18"/>
                <w:szCs w:val="18"/>
              </w:rPr>
              <w:t>viso</w:t>
            </w:r>
            <w:r w:rsidRPr="00FC7E9B">
              <w:rPr>
                <w:rFonts w:asciiTheme="minorHAnsi" w:hAnsiTheme="minorHAnsi" w:cstheme="minorHAnsi"/>
                <w:sz w:val="18"/>
                <w:szCs w:val="18"/>
              </w:rPr>
              <w:t>)</w:t>
            </w:r>
          </w:p>
        </w:tc>
        <w:tc>
          <w:tcPr>
            <w:tcW w:w="1152" w:type="dxa"/>
            <w:tcBorders>
              <w:top w:val="single" w:sz="6" w:space="0" w:color="auto"/>
              <w:left w:val="single" w:sz="6" w:space="0" w:color="auto"/>
              <w:bottom w:val="single" w:sz="6" w:space="0" w:color="auto"/>
              <w:right w:val="single" w:sz="6" w:space="0" w:color="auto"/>
            </w:tcBorders>
            <w:vAlign w:val="center"/>
            <w:hideMark/>
          </w:tcPr>
          <w:p w14:paraId="44F88F66" w14:textId="77777777" w:rsidR="00180447" w:rsidRPr="00FC7E9B" w:rsidRDefault="00180447" w:rsidP="0013274F">
            <w:pPr>
              <w:pStyle w:val="Default"/>
              <w:jc w:val="both"/>
              <w:rPr>
                <w:rFonts w:asciiTheme="minorHAnsi" w:hAnsiTheme="minorHAnsi" w:cstheme="minorHAnsi"/>
                <w:sz w:val="18"/>
                <w:szCs w:val="18"/>
              </w:rPr>
            </w:pPr>
            <w:r w:rsidRPr="00FC7E9B">
              <w:rPr>
                <w:rFonts w:asciiTheme="minorHAnsi" w:hAnsiTheme="minorHAnsi" w:cstheme="minorHAnsi"/>
                <w:sz w:val="18"/>
                <w:szCs w:val="18"/>
              </w:rPr>
              <w:t> </w:t>
            </w:r>
          </w:p>
        </w:tc>
        <w:tc>
          <w:tcPr>
            <w:tcW w:w="993" w:type="dxa"/>
            <w:tcBorders>
              <w:top w:val="single" w:sz="6" w:space="0" w:color="auto"/>
              <w:left w:val="single" w:sz="6" w:space="0" w:color="auto"/>
              <w:bottom w:val="single" w:sz="6" w:space="0" w:color="auto"/>
              <w:right w:val="single" w:sz="6" w:space="0" w:color="auto"/>
            </w:tcBorders>
          </w:tcPr>
          <w:p w14:paraId="11549E49" w14:textId="77777777" w:rsidR="00180447" w:rsidRPr="00FC7E9B" w:rsidRDefault="00180447" w:rsidP="0013274F">
            <w:pPr>
              <w:pStyle w:val="Default"/>
              <w:jc w:val="both"/>
              <w:rPr>
                <w:rFonts w:asciiTheme="minorHAnsi" w:hAnsiTheme="minorHAnsi" w:cstheme="minorHAnsi"/>
                <w:sz w:val="18"/>
                <w:szCs w:val="18"/>
              </w:rPr>
            </w:pPr>
          </w:p>
        </w:tc>
        <w:tc>
          <w:tcPr>
            <w:tcW w:w="993" w:type="dxa"/>
            <w:tcBorders>
              <w:top w:val="single" w:sz="6" w:space="0" w:color="auto"/>
              <w:left w:val="single" w:sz="6" w:space="0" w:color="auto"/>
              <w:bottom w:val="single" w:sz="6" w:space="0" w:color="auto"/>
              <w:right w:val="single" w:sz="6" w:space="0" w:color="auto"/>
            </w:tcBorders>
          </w:tcPr>
          <w:p w14:paraId="24E39047" w14:textId="0EC75D57" w:rsidR="00180447" w:rsidRPr="00FC7E9B" w:rsidRDefault="00180447" w:rsidP="0013274F">
            <w:pPr>
              <w:pStyle w:val="Default"/>
              <w:jc w:val="both"/>
              <w:rPr>
                <w:rFonts w:asciiTheme="minorHAnsi" w:hAnsiTheme="minorHAnsi" w:cstheme="minorHAnsi"/>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0EA226C2" w14:textId="77777777" w:rsidR="00180447" w:rsidRPr="00FC7E9B" w:rsidRDefault="00180447" w:rsidP="0013274F">
            <w:pPr>
              <w:pStyle w:val="Default"/>
              <w:jc w:val="both"/>
              <w:rPr>
                <w:rFonts w:asciiTheme="minorHAnsi" w:hAnsiTheme="minorHAnsi" w:cstheme="minorHAnsi"/>
                <w:sz w:val="18"/>
                <w:szCs w:val="18"/>
              </w:rPr>
            </w:pPr>
            <w:r w:rsidRPr="00FC7E9B">
              <w:rPr>
                <w:rFonts w:asciiTheme="minorHAnsi" w:hAnsiTheme="minorHAnsi" w:cstheme="minorHAnsi"/>
                <w:sz w:val="18"/>
                <w:szCs w:val="18"/>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7DB586C3" w14:textId="77777777" w:rsidR="00180447" w:rsidRPr="00FC7E9B" w:rsidRDefault="00180447" w:rsidP="0013274F">
            <w:pPr>
              <w:pStyle w:val="Default"/>
              <w:jc w:val="both"/>
              <w:rPr>
                <w:rFonts w:asciiTheme="minorHAnsi" w:hAnsiTheme="minorHAnsi" w:cstheme="minorHAnsi"/>
                <w:sz w:val="18"/>
                <w:szCs w:val="18"/>
              </w:rPr>
            </w:pPr>
            <w:r w:rsidRPr="00FC7E9B">
              <w:rPr>
                <w:rFonts w:asciiTheme="minorHAnsi" w:hAnsiTheme="minorHAnsi" w:cstheme="minorHAnsi"/>
                <w:sz w:val="18"/>
                <w:szCs w:val="18"/>
              </w:rPr>
              <w:t> </w:t>
            </w:r>
          </w:p>
        </w:tc>
      </w:tr>
      <w:tr w:rsidR="00D44FBD" w:rsidRPr="00FC7E9B" w14:paraId="14132290" w14:textId="77777777" w:rsidTr="00595F0B">
        <w:trPr>
          <w:trHeight w:val="300"/>
        </w:trPr>
        <w:tc>
          <w:tcPr>
            <w:tcW w:w="4264" w:type="dxa"/>
            <w:tcBorders>
              <w:top w:val="single" w:sz="6" w:space="0" w:color="auto"/>
              <w:left w:val="single" w:sz="6" w:space="0" w:color="auto"/>
              <w:bottom w:val="single" w:sz="6" w:space="0" w:color="auto"/>
              <w:right w:val="single" w:sz="6" w:space="0" w:color="auto"/>
            </w:tcBorders>
            <w:hideMark/>
          </w:tcPr>
          <w:p w14:paraId="6E440ED8" w14:textId="77777777" w:rsidR="00180447" w:rsidRPr="00FC7E9B" w:rsidRDefault="00180447" w:rsidP="0013274F">
            <w:pPr>
              <w:pStyle w:val="Default"/>
              <w:jc w:val="both"/>
              <w:rPr>
                <w:rFonts w:asciiTheme="minorHAnsi" w:hAnsiTheme="minorHAnsi" w:cstheme="minorHAnsi"/>
                <w:sz w:val="18"/>
                <w:szCs w:val="18"/>
              </w:rPr>
            </w:pPr>
            <w:r w:rsidRPr="00FC7E9B">
              <w:rPr>
                <w:rFonts w:asciiTheme="minorHAnsi" w:hAnsiTheme="minorHAnsi" w:cstheme="minorHAnsi"/>
                <w:sz w:val="18"/>
                <w:szCs w:val="18"/>
              </w:rPr>
              <w:t>Iš jų pagal sąrašus: </w:t>
            </w:r>
          </w:p>
        </w:tc>
        <w:tc>
          <w:tcPr>
            <w:tcW w:w="1152" w:type="dxa"/>
            <w:tcBorders>
              <w:top w:val="single" w:sz="6" w:space="0" w:color="auto"/>
              <w:left w:val="single" w:sz="6" w:space="0" w:color="auto"/>
              <w:bottom w:val="single" w:sz="6" w:space="0" w:color="auto"/>
              <w:right w:val="single" w:sz="6" w:space="0" w:color="auto"/>
            </w:tcBorders>
            <w:vAlign w:val="center"/>
            <w:hideMark/>
          </w:tcPr>
          <w:p w14:paraId="43FA5B6C" w14:textId="565513F0" w:rsidR="00180447" w:rsidRPr="00FC7E9B" w:rsidRDefault="00180447" w:rsidP="0013274F">
            <w:pPr>
              <w:pStyle w:val="Default"/>
              <w:jc w:val="both"/>
              <w:rPr>
                <w:rFonts w:asciiTheme="minorHAnsi" w:hAnsiTheme="minorHAnsi" w:cstheme="minorHAnsi"/>
                <w:sz w:val="18"/>
                <w:szCs w:val="18"/>
              </w:rPr>
            </w:pPr>
          </w:p>
        </w:tc>
        <w:tc>
          <w:tcPr>
            <w:tcW w:w="993" w:type="dxa"/>
            <w:tcBorders>
              <w:top w:val="single" w:sz="6" w:space="0" w:color="auto"/>
              <w:left w:val="single" w:sz="6" w:space="0" w:color="auto"/>
              <w:bottom w:val="single" w:sz="6" w:space="0" w:color="auto"/>
              <w:right w:val="single" w:sz="6" w:space="0" w:color="auto"/>
            </w:tcBorders>
          </w:tcPr>
          <w:p w14:paraId="6A57F51A" w14:textId="77777777" w:rsidR="00180447" w:rsidRPr="00FC7E9B" w:rsidRDefault="00180447" w:rsidP="0013274F">
            <w:pPr>
              <w:pStyle w:val="Default"/>
              <w:jc w:val="both"/>
              <w:rPr>
                <w:rFonts w:asciiTheme="minorHAnsi" w:hAnsiTheme="minorHAnsi" w:cstheme="minorHAnsi"/>
                <w:sz w:val="18"/>
                <w:szCs w:val="18"/>
              </w:rPr>
            </w:pPr>
          </w:p>
        </w:tc>
        <w:tc>
          <w:tcPr>
            <w:tcW w:w="993" w:type="dxa"/>
            <w:tcBorders>
              <w:top w:val="single" w:sz="6" w:space="0" w:color="auto"/>
              <w:left w:val="single" w:sz="6" w:space="0" w:color="auto"/>
              <w:bottom w:val="single" w:sz="6" w:space="0" w:color="auto"/>
              <w:right w:val="single" w:sz="6" w:space="0" w:color="auto"/>
            </w:tcBorders>
          </w:tcPr>
          <w:p w14:paraId="7CA1FF85" w14:textId="5E2C7381" w:rsidR="00180447" w:rsidRPr="00FC7E9B" w:rsidRDefault="00180447" w:rsidP="0013274F">
            <w:pPr>
              <w:pStyle w:val="Default"/>
              <w:jc w:val="both"/>
              <w:rPr>
                <w:rFonts w:asciiTheme="minorHAnsi" w:hAnsiTheme="minorHAnsi" w:cstheme="minorHAnsi"/>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769207E3" w14:textId="4235B394" w:rsidR="00180447" w:rsidRPr="00FC7E9B" w:rsidRDefault="00180447" w:rsidP="0013274F">
            <w:pPr>
              <w:pStyle w:val="Default"/>
              <w:jc w:val="both"/>
              <w:rPr>
                <w:rFonts w:asciiTheme="minorHAnsi" w:hAnsiTheme="minorHAnsi" w:cstheme="minorHAnsi"/>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5B457E82" w14:textId="71830A06" w:rsidR="00180447" w:rsidRPr="00FC7E9B" w:rsidRDefault="00180447" w:rsidP="0013274F">
            <w:pPr>
              <w:pStyle w:val="Default"/>
              <w:jc w:val="both"/>
              <w:rPr>
                <w:rFonts w:asciiTheme="minorHAnsi" w:hAnsiTheme="minorHAnsi" w:cstheme="minorHAnsi"/>
                <w:sz w:val="18"/>
                <w:szCs w:val="18"/>
              </w:rPr>
            </w:pPr>
          </w:p>
        </w:tc>
      </w:tr>
      <w:tr w:rsidR="00D44FBD" w:rsidRPr="00FC7E9B" w14:paraId="479D9CA0" w14:textId="77777777" w:rsidTr="00595F0B">
        <w:trPr>
          <w:trHeight w:val="300"/>
        </w:trPr>
        <w:tc>
          <w:tcPr>
            <w:tcW w:w="4264" w:type="dxa"/>
            <w:tcBorders>
              <w:top w:val="single" w:sz="6" w:space="0" w:color="auto"/>
              <w:left w:val="single" w:sz="6" w:space="0" w:color="auto"/>
              <w:bottom w:val="single" w:sz="6" w:space="0" w:color="auto"/>
              <w:right w:val="single" w:sz="6" w:space="0" w:color="auto"/>
            </w:tcBorders>
            <w:hideMark/>
          </w:tcPr>
          <w:p w14:paraId="579E8C5A" w14:textId="313866BD" w:rsidR="00180447" w:rsidRPr="00FC7E9B" w:rsidRDefault="006157B4" w:rsidP="0013274F">
            <w:pPr>
              <w:pStyle w:val="Default"/>
              <w:jc w:val="both"/>
              <w:rPr>
                <w:rFonts w:asciiTheme="minorHAnsi" w:hAnsiTheme="minorHAnsi" w:cstheme="minorHAnsi"/>
                <w:sz w:val="18"/>
                <w:szCs w:val="18"/>
              </w:rPr>
            </w:pPr>
            <w:r>
              <w:rPr>
                <w:rFonts w:asciiTheme="minorHAnsi" w:hAnsiTheme="minorHAnsi" w:cstheme="minorHAnsi"/>
                <w:sz w:val="18"/>
                <w:szCs w:val="18"/>
              </w:rPr>
              <w:t>Gausios šeimos</w:t>
            </w:r>
          </w:p>
        </w:tc>
        <w:tc>
          <w:tcPr>
            <w:tcW w:w="1152" w:type="dxa"/>
            <w:tcBorders>
              <w:top w:val="single" w:sz="6" w:space="0" w:color="auto"/>
              <w:left w:val="single" w:sz="6" w:space="0" w:color="auto"/>
              <w:bottom w:val="single" w:sz="6" w:space="0" w:color="auto"/>
              <w:right w:val="single" w:sz="6" w:space="0" w:color="auto"/>
            </w:tcBorders>
            <w:vAlign w:val="center"/>
            <w:hideMark/>
          </w:tcPr>
          <w:p w14:paraId="787B312F" w14:textId="39354E62" w:rsidR="00180447" w:rsidRPr="00FC7E9B" w:rsidRDefault="00180447" w:rsidP="0013274F">
            <w:pPr>
              <w:pStyle w:val="Default"/>
              <w:jc w:val="both"/>
              <w:rPr>
                <w:rFonts w:asciiTheme="minorHAnsi" w:hAnsiTheme="minorHAnsi" w:cstheme="minorHAnsi"/>
                <w:sz w:val="18"/>
                <w:szCs w:val="18"/>
              </w:rPr>
            </w:pPr>
          </w:p>
        </w:tc>
        <w:tc>
          <w:tcPr>
            <w:tcW w:w="993" w:type="dxa"/>
            <w:tcBorders>
              <w:top w:val="single" w:sz="6" w:space="0" w:color="auto"/>
              <w:left w:val="single" w:sz="6" w:space="0" w:color="auto"/>
              <w:bottom w:val="single" w:sz="6" w:space="0" w:color="auto"/>
              <w:right w:val="single" w:sz="6" w:space="0" w:color="auto"/>
            </w:tcBorders>
          </w:tcPr>
          <w:p w14:paraId="7EA54C72" w14:textId="77777777" w:rsidR="00180447" w:rsidRPr="00FC7E9B" w:rsidRDefault="00180447" w:rsidP="0013274F">
            <w:pPr>
              <w:pStyle w:val="Default"/>
              <w:jc w:val="both"/>
              <w:rPr>
                <w:rFonts w:asciiTheme="minorHAnsi" w:hAnsiTheme="minorHAnsi" w:cstheme="minorHAnsi"/>
                <w:sz w:val="18"/>
                <w:szCs w:val="18"/>
              </w:rPr>
            </w:pPr>
          </w:p>
        </w:tc>
        <w:tc>
          <w:tcPr>
            <w:tcW w:w="993" w:type="dxa"/>
            <w:tcBorders>
              <w:top w:val="single" w:sz="6" w:space="0" w:color="auto"/>
              <w:left w:val="single" w:sz="6" w:space="0" w:color="auto"/>
              <w:bottom w:val="single" w:sz="6" w:space="0" w:color="auto"/>
              <w:right w:val="single" w:sz="6" w:space="0" w:color="auto"/>
            </w:tcBorders>
          </w:tcPr>
          <w:p w14:paraId="1B58734E" w14:textId="7BC2E3AD" w:rsidR="00180447" w:rsidRPr="00FC7E9B" w:rsidRDefault="00180447" w:rsidP="0013274F">
            <w:pPr>
              <w:pStyle w:val="Default"/>
              <w:jc w:val="both"/>
              <w:rPr>
                <w:rFonts w:asciiTheme="minorHAnsi" w:hAnsiTheme="minorHAnsi" w:cstheme="minorHAnsi"/>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291AC5C5" w14:textId="1051ED21" w:rsidR="00180447" w:rsidRPr="00FC7E9B" w:rsidRDefault="00180447" w:rsidP="0013274F">
            <w:pPr>
              <w:pStyle w:val="Default"/>
              <w:jc w:val="both"/>
              <w:rPr>
                <w:rFonts w:asciiTheme="minorHAnsi" w:hAnsiTheme="minorHAnsi" w:cstheme="minorHAnsi"/>
                <w:sz w:val="18"/>
                <w:szCs w:val="18"/>
              </w:rPr>
            </w:pPr>
            <w:r w:rsidRPr="00FC7E9B">
              <w:rPr>
                <w:rFonts w:asciiTheme="minorHAnsi" w:hAnsiTheme="minorHAnsi" w:cstheme="minorHAnsi"/>
                <w:sz w:val="18"/>
                <w:szCs w:val="18"/>
              </w:rPr>
              <w:t> </w:t>
            </w:r>
          </w:p>
        </w:tc>
        <w:tc>
          <w:tcPr>
            <w:tcW w:w="1110" w:type="dxa"/>
            <w:tcBorders>
              <w:top w:val="single" w:sz="6" w:space="0" w:color="auto"/>
              <w:left w:val="single" w:sz="6" w:space="0" w:color="auto"/>
              <w:bottom w:val="single" w:sz="6" w:space="0" w:color="auto"/>
              <w:right w:val="single" w:sz="6" w:space="0" w:color="auto"/>
            </w:tcBorders>
            <w:vAlign w:val="center"/>
            <w:hideMark/>
          </w:tcPr>
          <w:p w14:paraId="0321ED6A" w14:textId="3E7A9CA3" w:rsidR="00180447" w:rsidRPr="00FC7E9B" w:rsidRDefault="00180447" w:rsidP="0013274F">
            <w:pPr>
              <w:pStyle w:val="Default"/>
              <w:jc w:val="both"/>
              <w:rPr>
                <w:rFonts w:asciiTheme="minorHAnsi" w:hAnsiTheme="minorHAnsi" w:cstheme="minorHAnsi"/>
                <w:sz w:val="18"/>
                <w:szCs w:val="18"/>
              </w:rPr>
            </w:pPr>
          </w:p>
        </w:tc>
      </w:tr>
      <w:tr w:rsidR="00D44FBD" w:rsidRPr="00FC7E9B" w14:paraId="29B7D8AC" w14:textId="77777777" w:rsidTr="00595F0B">
        <w:trPr>
          <w:trHeight w:val="300"/>
        </w:trPr>
        <w:tc>
          <w:tcPr>
            <w:tcW w:w="4264" w:type="dxa"/>
            <w:tcBorders>
              <w:top w:val="single" w:sz="6" w:space="0" w:color="auto"/>
              <w:left w:val="single" w:sz="6" w:space="0" w:color="auto"/>
              <w:bottom w:val="single" w:sz="6" w:space="0" w:color="auto"/>
              <w:right w:val="single" w:sz="6" w:space="0" w:color="auto"/>
            </w:tcBorders>
            <w:hideMark/>
          </w:tcPr>
          <w:p w14:paraId="05E5133B" w14:textId="070AB07C" w:rsidR="00180447" w:rsidRPr="00FC7E9B" w:rsidRDefault="00A63F01" w:rsidP="0013274F">
            <w:pPr>
              <w:pStyle w:val="Default"/>
              <w:jc w:val="both"/>
              <w:rPr>
                <w:rFonts w:asciiTheme="minorHAnsi" w:hAnsiTheme="minorHAnsi" w:cstheme="minorHAnsi"/>
                <w:sz w:val="18"/>
                <w:szCs w:val="18"/>
              </w:rPr>
            </w:pPr>
            <w:r>
              <w:rPr>
                <w:rFonts w:asciiTheme="minorHAnsi" w:hAnsiTheme="minorHAnsi" w:cstheme="minorHAnsi"/>
                <w:sz w:val="18"/>
                <w:szCs w:val="18"/>
              </w:rPr>
              <w:t>Asmenys su negalia</w:t>
            </w:r>
            <w:r w:rsidR="00180447" w:rsidRPr="00FC7E9B">
              <w:rPr>
                <w:rFonts w:asciiTheme="minorHAnsi" w:hAnsiTheme="minorHAnsi" w:cstheme="minorHAnsi"/>
                <w:sz w:val="18"/>
                <w:szCs w:val="18"/>
              </w:rPr>
              <w:t> </w:t>
            </w:r>
          </w:p>
        </w:tc>
        <w:tc>
          <w:tcPr>
            <w:tcW w:w="1152" w:type="dxa"/>
            <w:tcBorders>
              <w:top w:val="single" w:sz="6" w:space="0" w:color="auto"/>
              <w:left w:val="single" w:sz="6" w:space="0" w:color="auto"/>
              <w:bottom w:val="single" w:sz="6" w:space="0" w:color="auto"/>
              <w:right w:val="single" w:sz="6" w:space="0" w:color="auto"/>
            </w:tcBorders>
            <w:vAlign w:val="center"/>
            <w:hideMark/>
          </w:tcPr>
          <w:p w14:paraId="401F6A58" w14:textId="56AFA382" w:rsidR="00180447" w:rsidRPr="00FC7E9B" w:rsidRDefault="00180447" w:rsidP="0013274F">
            <w:pPr>
              <w:pStyle w:val="Default"/>
              <w:jc w:val="both"/>
              <w:rPr>
                <w:rFonts w:asciiTheme="minorHAnsi" w:hAnsiTheme="minorHAnsi" w:cstheme="minorHAnsi"/>
                <w:sz w:val="18"/>
                <w:szCs w:val="18"/>
              </w:rPr>
            </w:pPr>
          </w:p>
        </w:tc>
        <w:tc>
          <w:tcPr>
            <w:tcW w:w="993" w:type="dxa"/>
            <w:tcBorders>
              <w:top w:val="single" w:sz="6" w:space="0" w:color="auto"/>
              <w:left w:val="single" w:sz="6" w:space="0" w:color="auto"/>
              <w:bottom w:val="single" w:sz="6" w:space="0" w:color="auto"/>
              <w:right w:val="single" w:sz="6" w:space="0" w:color="auto"/>
            </w:tcBorders>
          </w:tcPr>
          <w:p w14:paraId="7CC4A66F" w14:textId="77777777" w:rsidR="00180447" w:rsidRPr="00FC7E9B" w:rsidRDefault="00180447" w:rsidP="0013274F">
            <w:pPr>
              <w:pStyle w:val="Default"/>
              <w:jc w:val="both"/>
              <w:rPr>
                <w:rFonts w:asciiTheme="minorHAnsi" w:hAnsiTheme="minorHAnsi" w:cstheme="minorHAnsi"/>
                <w:sz w:val="18"/>
                <w:szCs w:val="18"/>
              </w:rPr>
            </w:pPr>
          </w:p>
        </w:tc>
        <w:tc>
          <w:tcPr>
            <w:tcW w:w="993" w:type="dxa"/>
            <w:tcBorders>
              <w:top w:val="single" w:sz="6" w:space="0" w:color="auto"/>
              <w:left w:val="single" w:sz="6" w:space="0" w:color="auto"/>
              <w:bottom w:val="single" w:sz="6" w:space="0" w:color="auto"/>
              <w:right w:val="single" w:sz="6" w:space="0" w:color="auto"/>
            </w:tcBorders>
          </w:tcPr>
          <w:p w14:paraId="39B427DA" w14:textId="4EFDE19A" w:rsidR="00180447" w:rsidRPr="00FC7E9B" w:rsidRDefault="00180447" w:rsidP="0013274F">
            <w:pPr>
              <w:pStyle w:val="Default"/>
              <w:jc w:val="both"/>
              <w:rPr>
                <w:rFonts w:asciiTheme="minorHAnsi" w:hAnsiTheme="minorHAnsi" w:cstheme="minorHAnsi"/>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103F7662" w14:textId="600C259D" w:rsidR="00180447" w:rsidRPr="00FC7E9B" w:rsidRDefault="00180447" w:rsidP="0013274F">
            <w:pPr>
              <w:pStyle w:val="Default"/>
              <w:jc w:val="both"/>
              <w:rPr>
                <w:rFonts w:asciiTheme="minorHAnsi" w:hAnsiTheme="minorHAnsi" w:cstheme="minorHAnsi"/>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6DAD3ADB" w14:textId="248C644E" w:rsidR="00180447" w:rsidRPr="00FC7E9B" w:rsidRDefault="00180447" w:rsidP="0013274F">
            <w:pPr>
              <w:pStyle w:val="Default"/>
              <w:jc w:val="both"/>
              <w:rPr>
                <w:rFonts w:asciiTheme="minorHAnsi" w:hAnsiTheme="minorHAnsi" w:cstheme="minorHAnsi"/>
                <w:sz w:val="18"/>
                <w:szCs w:val="18"/>
              </w:rPr>
            </w:pPr>
          </w:p>
        </w:tc>
      </w:tr>
      <w:tr w:rsidR="00D44FBD" w:rsidRPr="00FC7E9B" w14:paraId="19763DC6" w14:textId="77777777" w:rsidTr="00595F0B">
        <w:trPr>
          <w:trHeight w:val="300"/>
        </w:trPr>
        <w:tc>
          <w:tcPr>
            <w:tcW w:w="4264" w:type="dxa"/>
            <w:tcBorders>
              <w:top w:val="single" w:sz="6" w:space="0" w:color="auto"/>
              <w:left w:val="single" w:sz="6" w:space="0" w:color="auto"/>
              <w:bottom w:val="single" w:sz="6" w:space="0" w:color="auto"/>
              <w:right w:val="single" w:sz="6" w:space="0" w:color="auto"/>
            </w:tcBorders>
            <w:hideMark/>
          </w:tcPr>
          <w:p w14:paraId="7A14052F" w14:textId="4E81F288" w:rsidR="00180447" w:rsidRPr="00FC7E9B" w:rsidRDefault="00180447" w:rsidP="0013274F">
            <w:pPr>
              <w:pStyle w:val="Default"/>
              <w:rPr>
                <w:rFonts w:asciiTheme="minorHAnsi" w:hAnsiTheme="minorHAnsi" w:cstheme="minorHAnsi"/>
                <w:sz w:val="18"/>
                <w:szCs w:val="18"/>
              </w:rPr>
            </w:pPr>
            <w:r w:rsidRPr="00FC7E9B">
              <w:rPr>
                <w:rFonts w:asciiTheme="minorHAnsi" w:hAnsiTheme="minorHAnsi" w:cstheme="minorHAnsi"/>
                <w:sz w:val="18"/>
                <w:szCs w:val="18"/>
              </w:rPr>
              <w:t xml:space="preserve">Asmenų, aprūpinamų socialiniu būstu vidutiniškai per metus, skaičius </w:t>
            </w:r>
          </w:p>
        </w:tc>
        <w:tc>
          <w:tcPr>
            <w:tcW w:w="1152" w:type="dxa"/>
            <w:tcBorders>
              <w:top w:val="single" w:sz="6" w:space="0" w:color="auto"/>
              <w:left w:val="single" w:sz="6" w:space="0" w:color="auto"/>
              <w:bottom w:val="single" w:sz="6" w:space="0" w:color="auto"/>
              <w:right w:val="single" w:sz="6" w:space="0" w:color="auto"/>
            </w:tcBorders>
            <w:vAlign w:val="center"/>
            <w:hideMark/>
          </w:tcPr>
          <w:p w14:paraId="6D17D77B" w14:textId="364A4590" w:rsidR="00180447" w:rsidRPr="00FC7E9B" w:rsidRDefault="00180447" w:rsidP="0013274F">
            <w:pPr>
              <w:pStyle w:val="Default"/>
              <w:jc w:val="both"/>
              <w:rPr>
                <w:rFonts w:asciiTheme="minorHAnsi" w:hAnsiTheme="minorHAnsi" w:cstheme="minorHAnsi"/>
                <w:sz w:val="18"/>
                <w:szCs w:val="18"/>
              </w:rPr>
            </w:pPr>
          </w:p>
        </w:tc>
        <w:tc>
          <w:tcPr>
            <w:tcW w:w="993" w:type="dxa"/>
            <w:tcBorders>
              <w:top w:val="single" w:sz="6" w:space="0" w:color="auto"/>
              <w:left w:val="single" w:sz="6" w:space="0" w:color="auto"/>
              <w:bottom w:val="single" w:sz="6" w:space="0" w:color="auto"/>
              <w:right w:val="single" w:sz="6" w:space="0" w:color="auto"/>
            </w:tcBorders>
          </w:tcPr>
          <w:p w14:paraId="3D5917CE" w14:textId="77777777" w:rsidR="00180447" w:rsidRPr="00FC7E9B" w:rsidRDefault="00180447" w:rsidP="0013274F">
            <w:pPr>
              <w:pStyle w:val="Default"/>
              <w:jc w:val="both"/>
              <w:rPr>
                <w:rFonts w:asciiTheme="minorHAnsi" w:hAnsiTheme="minorHAnsi" w:cstheme="minorHAnsi"/>
                <w:sz w:val="18"/>
                <w:szCs w:val="18"/>
              </w:rPr>
            </w:pPr>
          </w:p>
        </w:tc>
        <w:tc>
          <w:tcPr>
            <w:tcW w:w="993" w:type="dxa"/>
            <w:tcBorders>
              <w:top w:val="single" w:sz="6" w:space="0" w:color="auto"/>
              <w:left w:val="single" w:sz="6" w:space="0" w:color="auto"/>
              <w:bottom w:val="single" w:sz="6" w:space="0" w:color="auto"/>
              <w:right w:val="single" w:sz="6" w:space="0" w:color="auto"/>
            </w:tcBorders>
          </w:tcPr>
          <w:p w14:paraId="4F3689A1" w14:textId="37C5E118" w:rsidR="00180447" w:rsidRPr="00FC7E9B" w:rsidRDefault="00180447" w:rsidP="0013274F">
            <w:pPr>
              <w:pStyle w:val="Default"/>
              <w:jc w:val="both"/>
              <w:rPr>
                <w:rFonts w:asciiTheme="minorHAnsi" w:hAnsiTheme="minorHAnsi" w:cstheme="minorHAnsi"/>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46B269D1" w14:textId="61AEE2A7" w:rsidR="00180447" w:rsidRPr="00FC7E9B" w:rsidRDefault="00180447" w:rsidP="0013274F">
            <w:pPr>
              <w:pStyle w:val="Default"/>
              <w:jc w:val="both"/>
              <w:rPr>
                <w:rFonts w:asciiTheme="minorHAnsi" w:hAnsiTheme="minorHAnsi" w:cstheme="minorHAnsi"/>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45925290" w14:textId="1A4B0327" w:rsidR="00180447" w:rsidRPr="00FC7E9B" w:rsidRDefault="00180447" w:rsidP="0013274F">
            <w:pPr>
              <w:pStyle w:val="Default"/>
              <w:jc w:val="both"/>
              <w:rPr>
                <w:rFonts w:asciiTheme="minorHAnsi" w:hAnsiTheme="minorHAnsi" w:cstheme="minorHAnsi"/>
                <w:sz w:val="18"/>
                <w:szCs w:val="18"/>
              </w:rPr>
            </w:pPr>
          </w:p>
        </w:tc>
      </w:tr>
      <w:tr w:rsidR="00D44FBD" w:rsidRPr="00FC7E9B" w14:paraId="08822F19" w14:textId="77777777" w:rsidTr="00595F0B">
        <w:trPr>
          <w:trHeight w:val="300"/>
        </w:trPr>
        <w:tc>
          <w:tcPr>
            <w:tcW w:w="4264" w:type="dxa"/>
            <w:tcBorders>
              <w:top w:val="single" w:sz="6" w:space="0" w:color="auto"/>
              <w:left w:val="single" w:sz="6" w:space="0" w:color="auto"/>
              <w:bottom w:val="single" w:sz="6" w:space="0" w:color="auto"/>
              <w:right w:val="single" w:sz="6" w:space="0" w:color="auto"/>
            </w:tcBorders>
            <w:hideMark/>
          </w:tcPr>
          <w:p w14:paraId="682C9823" w14:textId="77777777" w:rsidR="00180447" w:rsidRPr="00FC7E9B" w:rsidRDefault="00180447" w:rsidP="0013274F">
            <w:pPr>
              <w:pStyle w:val="Default"/>
              <w:rPr>
                <w:rFonts w:asciiTheme="minorHAnsi" w:hAnsiTheme="minorHAnsi" w:cstheme="minorHAnsi"/>
                <w:sz w:val="18"/>
                <w:szCs w:val="18"/>
              </w:rPr>
            </w:pPr>
            <w:r w:rsidRPr="00FC7E9B">
              <w:rPr>
                <w:rFonts w:asciiTheme="minorHAnsi" w:hAnsiTheme="minorHAnsi" w:cstheme="minorHAnsi"/>
                <w:sz w:val="18"/>
                <w:szCs w:val="18"/>
              </w:rPr>
              <w:t>Vidutinis laukimo eilėje laikas (metais)  </w:t>
            </w:r>
          </w:p>
        </w:tc>
        <w:tc>
          <w:tcPr>
            <w:tcW w:w="1152" w:type="dxa"/>
            <w:tcBorders>
              <w:top w:val="single" w:sz="6" w:space="0" w:color="auto"/>
              <w:left w:val="single" w:sz="6" w:space="0" w:color="auto"/>
              <w:bottom w:val="single" w:sz="6" w:space="0" w:color="auto"/>
              <w:right w:val="single" w:sz="6" w:space="0" w:color="auto"/>
            </w:tcBorders>
            <w:vAlign w:val="center"/>
            <w:hideMark/>
          </w:tcPr>
          <w:p w14:paraId="11D5744C" w14:textId="2F569D36" w:rsidR="00180447" w:rsidRPr="00FC7E9B" w:rsidRDefault="00180447" w:rsidP="0013274F">
            <w:pPr>
              <w:pStyle w:val="Default"/>
              <w:jc w:val="both"/>
              <w:rPr>
                <w:rFonts w:asciiTheme="minorHAnsi" w:hAnsiTheme="minorHAnsi" w:cstheme="minorHAnsi"/>
                <w:sz w:val="18"/>
                <w:szCs w:val="18"/>
              </w:rPr>
            </w:pPr>
          </w:p>
        </w:tc>
        <w:tc>
          <w:tcPr>
            <w:tcW w:w="993" w:type="dxa"/>
            <w:tcBorders>
              <w:top w:val="single" w:sz="6" w:space="0" w:color="auto"/>
              <w:left w:val="single" w:sz="6" w:space="0" w:color="auto"/>
              <w:bottom w:val="single" w:sz="6" w:space="0" w:color="auto"/>
              <w:right w:val="single" w:sz="6" w:space="0" w:color="auto"/>
            </w:tcBorders>
          </w:tcPr>
          <w:p w14:paraId="047BFB7A" w14:textId="77777777" w:rsidR="00180447" w:rsidRPr="00FC7E9B" w:rsidRDefault="00180447" w:rsidP="0013274F">
            <w:pPr>
              <w:pStyle w:val="Default"/>
              <w:jc w:val="both"/>
              <w:rPr>
                <w:rFonts w:asciiTheme="minorHAnsi" w:hAnsiTheme="minorHAnsi" w:cstheme="minorHAnsi"/>
                <w:sz w:val="18"/>
                <w:szCs w:val="18"/>
              </w:rPr>
            </w:pPr>
          </w:p>
        </w:tc>
        <w:tc>
          <w:tcPr>
            <w:tcW w:w="993" w:type="dxa"/>
            <w:tcBorders>
              <w:top w:val="single" w:sz="6" w:space="0" w:color="auto"/>
              <w:left w:val="single" w:sz="6" w:space="0" w:color="auto"/>
              <w:bottom w:val="single" w:sz="6" w:space="0" w:color="auto"/>
              <w:right w:val="single" w:sz="6" w:space="0" w:color="auto"/>
            </w:tcBorders>
          </w:tcPr>
          <w:p w14:paraId="593FF9F9" w14:textId="0770911F" w:rsidR="00180447" w:rsidRPr="00FC7E9B" w:rsidRDefault="00180447" w:rsidP="0013274F">
            <w:pPr>
              <w:pStyle w:val="Default"/>
              <w:jc w:val="both"/>
              <w:rPr>
                <w:rFonts w:asciiTheme="minorHAnsi" w:hAnsiTheme="minorHAnsi" w:cstheme="minorHAnsi"/>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44DB4B92" w14:textId="0E3B12CA" w:rsidR="00180447" w:rsidRPr="00FC7E9B" w:rsidRDefault="00180447" w:rsidP="0013274F">
            <w:pPr>
              <w:pStyle w:val="Default"/>
              <w:jc w:val="both"/>
              <w:rPr>
                <w:rFonts w:asciiTheme="minorHAnsi" w:hAnsiTheme="minorHAnsi" w:cstheme="minorHAnsi"/>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2BEEF037" w14:textId="7BFA9113" w:rsidR="00180447" w:rsidRPr="00FC7E9B" w:rsidRDefault="00180447" w:rsidP="0013274F">
            <w:pPr>
              <w:pStyle w:val="Default"/>
              <w:jc w:val="both"/>
              <w:rPr>
                <w:rFonts w:asciiTheme="minorHAnsi" w:hAnsiTheme="minorHAnsi" w:cstheme="minorHAnsi"/>
                <w:sz w:val="18"/>
                <w:szCs w:val="18"/>
              </w:rPr>
            </w:pPr>
          </w:p>
        </w:tc>
      </w:tr>
      <w:tr w:rsidR="00D44FBD" w:rsidRPr="00FC7E9B" w14:paraId="39A06B4B" w14:textId="77777777" w:rsidTr="00595F0B">
        <w:trPr>
          <w:trHeight w:val="300"/>
        </w:trPr>
        <w:tc>
          <w:tcPr>
            <w:tcW w:w="4264" w:type="dxa"/>
            <w:tcBorders>
              <w:top w:val="single" w:sz="6" w:space="0" w:color="auto"/>
              <w:left w:val="single" w:sz="6" w:space="0" w:color="auto"/>
              <w:bottom w:val="single" w:sz="6" w:space="0" w:color="auto"/>
              <w:right w:val="single" w:sz="6" w:space="0" w:color="auto"/>
            </w:tcBorders>
            <w:hideMark/>
          </w:tcPr>
          <w:p w14:paraId="05557FA4" w14:textId="77777777" w:rsidR="00180447" w:rsidRPr="00FC7E9B" w:rsidRDefault="00180447" w:rsidP="0013274F">
            <w:pPr>
              <w:pStyle w:val="Default"/>
              <w:rPr>
                <w:rFonts w:asciiTheme="minorHAnsi" w:hAnsiTheme="minorHAnsi" w:cstheme="minorHAnsi"/>
                <w:sz w:val="18"/>
                <w:szCs w:val="18"/>
              </w:rPr>
            </w:pPr>
            <w:r w:rsidRPr="00FC7E9B">
              <w:rPr>
                <w:rFonts w:asciiTheme="minorHAnsi" w:hAnsiTheme="minorHAnsi" w:cstheme="minorHAnsi"/>
                <w:sz w:val="18"/>
                <w:szCs w:val="18"/>
              </w:rPr>
              <w:t>Ilgiausias laukimo eilėje laikas (metais)  </w:t>
            </w:r>
          </w:p>
        </w:tc>
        <w:tc>
          <w:tcPr>
            <w:tcW w:w="1152" w:type="dxa"/>
            <w:tcBorders>
              <w:top w:val="single" w:sz="6" w:space="0" w:color="auto"/>
              <w:left w:val="single" w:sz="6" w:space="0" w:color="auto"/>
              <w:bottom w:val="single" w:sz="6" w:space="0" w:color="auto"/>
              <w:right w:val="single" w:sz="6" w:space="0" w:color="auto"/>
            </w:tcBorders>
            <w:vAlign w:val="center"/>
            <w:hideMark/>
          </w:tcPr>
          <w:p w14:paraId="3C0E7AD7" w14:textId="2A093A4F" w:rsidR="00180447" w:rsidRPr="00FC7E9B" w:rsidRDefault="00180447" w:rsidP="0013274F">
            <w:pPr>
              <w:pStyle w:val="Default"/>
              <w:jc w:val="both"/>
              <w:rPr>
                <w:rFonts w:asciiTheme="minorHAnsi" w:hAnsiTheme="minorHAnsi" w:cstheme="minorHAnsi"/>
                <w:sz w:val="18"/>
                <w:szCs w:val="18"/>
              </w:rPr>
            </w:pPr>
          </w:p>
        </w:tc>
        <w:tc>
          <w:tcPr>
            <w:tcW w:w="993" w:type="dxa"/>
            <w:tcBorders>
              <w:top w:val="single" w:sz="6" w:space="0" w:color="auto"/>
              <w:left w:val="single" w:sz="6" w:space="0" w:color="auto"/>
              <w:bottom w:val="single" w:sz="6" w:space="0" w:color="auto"/>
              <w:right w:val="single" w:sz="6" w:space="0" w:color="auto"/>
            </w:tcBorders>
          </w:tcPr>
          <w:p w14:paraId="71F0C772" w14:textId="77777777" w:rsidR="00180447" w:rsidRPr="00FC7E9B" w:rsidRDefault="00180447" w:rsidP="0013274F">
            <w:pPr>
              <w:pStyle w:val="Default"/>
              <w:jc w:val="both"/>
              <w:rPr>
                <w:rFonts w:asciiTheme="minorHAnsi" w:hAnsiTheme="minorHAnsi" w:cstheme="minorHAnsi"/>
                <w:sz w:val="18"/>
                <w:szCs w:val="18"/>
              </w:rPr>
            </w:pPr>
          </w:p>
        </w:tc>
        <w:tc>
          <w:tcPr>
            <w:tcW w:w="993" w:type="dxa"/>
            <w:tcBorders>
              <w:top w:val="single" w:sz="6" w:space="0" w:color="auto"/>
              <w:left w:val="single" w:sz="6" w:space="0" w:color="auto"/>
              <w:bottom w:val="single" w:sz="6" w:space="0" w:color="auto"/>
              <w:right w:val="single" w:sz="6" w:space="0" w:color="auto"/>
            </w:tcBorders>
          </w:tcPr>
          <w:p w14:paraId="3CD9587E" w14:textId="24051484" w:rsidR="00180447" w:rsidRPr="00FC7E9B" w:rsidRDefault="00180447" w:rsidP="0013274F">
            <w:pPr>
              <w:pStyle w:val="Default"/>
              <w:jc w:val="both"/>
              <w:rPr>
                <w:rFonts w:asciiTheme="minorHAnsi" w:hAnsiTheme="minorHAnsi" w:cstheme="minorHAnsi"/>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128B4FCB" w14:textId="58CD9B69" w:rsidR="00180447" w:rsidRPr="00FC7E9B" w:rsidRDefault="00180447" w:rsidP="0013274F">
            <w:pPr>
              <w:pStyle w:val="Default"/>
              <w:jc w:val="both"/>
              <w:rPr>
                <w:rFonts w:asciiTheme="minorHAnsi" w:hAnsiTheme="minorHAnsi" w:cstheme="minorHAnsi"/>
                <w:sz w:val="18"/>
                <w:szCs w:val="18"/>
              </w:rPr>
            </w:pPr>
          </w:p>
        </w:tc>
        <w:tc>
          <w:tcPr>
            <w:tcW w:w="1110" w:type="dxa"/>
            <w:tcBorders>
              <w:top w:val="single" w:sz="6" w:space="0" w:color="auto"/>
              <w:left w:val="single" w:sz="6" w:space="0" w:color="auto"/>
              <w:bottom w:val="single" w:sz="6" w:space="0" w:color="auto"/>
              <w:right w:val="single" w:sz="6" w:space="0" w:color="auto"/>
            </w:tcBorders>
            <w:vAlign w:val="center"/>
            <w:hideMark/>
          </w:tcPr>
          <w:p w14:paraId="0580CF61" w14:textId="2043C28E" w:rsidR="00180447" w:rsidRPr="00FC7E9B" w:rsidRDefault="00180447" w:rsidP="0013274F">
            <w:pPr>
              <w:pStyle w:val="Default"/>
              <w:jc w:val="both"/>
              <w:rPr>
                <w:rFonts w:asciiTheme="minorHAnsi" w:hAnsiTheme="minorHAnsi" w:cstheme="minorHAnsi"/>
                <w:sz w:val="18"/>
                <w:szCs w:val="18"/>
              </w:rPr>
            </w:pPr>
          </w:p>
        </w:tc>
      </w:tr>
    </w:tbl>
    <w:p w14:paraId="3C796D9A" w14:textId="0E40D101" w:rsidR="00822BB0" w:rsidRDefault="0069072D" w:rsidP="00A7473C">
      <w:pPr>
        <w:pStyle w:val="Default"/>
        <w:spacing w:before="240"/>
        <w:jc w:val="both"/>
        <w:rPr>
          <w:rFonts w:asciiTheme="minorHAnsi" w:hAnsiTheme="minorHAnsi" w:cstheme="minorHAnsi"/>
          <w:sz w:val="22"/>
          <w:szCs w:val="22"/>
        </w:rPr>
      </w:pPr>
      <w:r w:rsidRPr="00FC7E9B">
        <w:rPr>
          <w:rFonts w:asciiTheme="minorHAnsi" w:hAnsiTheme="minorHAnsi" w:cstheme="minorHAnsi"/>
          <w:sz w:val="22"/>
          <w:szCs w:val="22"/>
        </w:rPr>
        <w:t xml:space="preserve">Projekto tikslinė grupė – </w:t>
      </w:r>
      <w:r w:rsidRPr="00223123">
        <w:rPr>
          <w:rFonts w:asciiTheme="minorHAnsi" w:hAnsiTheme="minorHAnsi" w:cstheme="minorHAnsi"/>
          <w:sz w:val="22"/>
          <w:szCs w:val="22"/>
        </w:rPr>
        <w:t>X</w:t>
      </w:r>
      <w:r w:rsidRPr="00FC7E9B">
        <w:rPr>
          <w:rFonts w:asciiTheme="minorHAnsi" w:hAnsiTheme="minorHAnsi" w:cstheme="minorHAnsi"/>
          <w:sz w:val="22"/>
          <w:szCs w:val="22"/>
        </w:rPr>
        <w:t xml:space="preserve"> savivaldybės gyventojai, kuriem</w:t>
      </w:r>
      <w:r w:rsidR="001C2437">
        <w:rPr>
          <w:rFonts w:asciiTheme="minorHAnsi" w:hAnsiTheme="minorHAnsi" w:cstheme="minorHAnsi"/>
          <w:sz w:val="22"/>
          <w:szCs w:val="22"/>
        </w:rPr>
        <w:t>s</w:t>
      </w:r>
      <w:r w:rsidRPr="00FC7E9B">
        <w:rPr>
          <w:rFonts w:asciiTheme="minorHAnsi" w:hAnsiTheme="minorHAnsi" w:cstheme="minorHAnsi"/>
          <w:sz w:val="22"/>
          <w:szCs w:val="22"/>
        </w:rPr>
        <w:t xml:space="preserve"> teisės aktų nustatyta tvarka turi (įgijo) teisę į</w:t>
      </w:r>
      <w:r w:rsidR="00223123">
        <w:rPr>
          <w:rFonts w:asciiTheme="minorHAnsi" w:hAnsiTheme="minorHAnsi" w:cstheme="minorHAnsi"/>
          <w:sz w:val="22"/>
          <w:szCs w:val="22"/>
        </w:rPr>
        <w:t xml:space="preserve"> </w:t>
      </w:r>
      <w:r w:rsidRPr="00FC7E9B">
        <w:rPr>
          <w:rFonts w:asciiTheme="minorHAnsi" w:hAnsiTheme="minorHAnsi" w:cstheme="minorHAnsi"/>
          <w:sz w:val="22"/>
          <w:szCs w:val="22"/>
        </w:rPr>
        <w:t>socialinio</w:t>
      </w:r>
      <w:r w:rsidR="00223123">
        <w:rPr>
          <w:rFonts w:asciiTheme="minorHAnsi" w:hAnsiTheme="minorHAnsi" w:cstheme="minorHAnsi"/>
          <w:sz w:val="22"/>
          <w:szCs w:val="22"/>
        </w:rPr>
        <w:t xml:space="preserve"> </w:t>
      </w:r>
      <w:r w:rsidRPr="00FC7E9B">
        <w:rPr>
          <w:rFonts w:asciiTheme="minorHAnsi" w:hAnsiTheme="minorHAnsi" w:cstheme="minorHAnsi"/>
          <w:sz w:val="22"/>
          <w:szCs w:val="22"/>
        </w:rPr>
        <w:t xml:space="preserve">būsto nuomą. </w:t>
      </w:r>
      <w:r w:rsidRPr="00223123">
        <w:rPr>
          <w:rFonts w:asciiTheme="minorHAnsi" w:hAnsiTheme="minorHAnsi" w:cstheme="minorHAnsi"/>
          <w:sz w:val="22"/>
          <w:szCs w:val="22"/>
        </w:rPr>
        <w:t>20XX</w:t>
      </w:r>
      <w:r w:rsidRPr="00FC7E9B">
        <w:rPr>
          <w:rFonts w:asciiTheme="minorHAnsi" w:hAnsiTheme="minorHAnsi" w:cstheme="minorHAnsi"/>
          <w:sz w:val="22"/>
          <w:szCs w:val="22"/>
        </w:rPr>
        <w:t xml:space="preserve">m. duomenimis, </w:t>
      </w:r>
      <w:r w:rsidR="00244E25" w:rsidRPr="00223123">
        <w:rPr>
          <w:rFonts w:asciiTheme="minorHAnsi" w:hAnsiTheme="minorHAnsi" w:cstheme="minorHAnsi"/>
          <w:sz w:val="22"/>
          <w:szCs w:val="22"/>
        </w:rPr>
        <w:t>X</w:t>
      </w:r>
      <w:r w:rsidRPr="00FC7E9B">
        <w:rPr>
          <w:rFonts w:asciiTheme="minorHAnsi" w:hAnsiTheme="minorHAnsi" w:cstheme="minorHAnsi"/>
          <w:sz w:val="22"/>
          <w:szCs w:val="22"/>
        </w:rPr>
        <w:t xml:space="preserve"> savivaldybėje tokių socialinio būsto nuomos laukiančių asmenų (pagal visus sąrašus) buvo </w:t>
      </w:r>
      <w:r w:rsidR="00244E25" w:rsidRPr="00223123">
        <w:rPr>
          <w:rFonts w:asciiTheme="minorHAnsi" w:hAnsiTheme="minorHAnsi" w:cstheme="minorHAnsi"/>
          <w:sz w:val="22"/>
          <w:szCs w:val="22"/>
        </w:rPr>
        <w:t>X</w:t>
      </w:r>
      <w:r w:rsidRPr="00223123">
        <w:rPr>
          <w:rFonts w:asciiTheme="minorHAnsi" w:hAnsiTheme="minorHAnsi" w:cstheme="minorHAnsi"/>
          <w:sz w:val="22"/>
          <w:szCs w:val="22"/>
        </w:rPr>
        <w:t xml:space="preserve"> </w:t>
      </w:r>
      <w:r w:rsidRPr="00FC7E9B">
        <w:rPr>
          <w:rFonts w:asciiTheme="minorHAnsi" w:hAnsiTheme="minorHAnsi" w:cstheme="minorHAnsi"/>
          <w:sz w:val="22"/>
          <w:szCs w:val="22"/>
        </w:rPr>
        <w:t xml:space="preserve">tūkst. Vertinant visus šeimos narių, socialinio būsto nuomos tuo pačiu laikotarpiu laukė </w:t>
      </w:r>
      <w:r w:rsidR="00C60EA1" w:rsidRPr="00223123">
        <w:rPr>
          <w:rFonts w:asciiTheme="minorHAnsi" w:hAnsiTheme="minorHAnsi" w:cstheme="minorHAnsi"/>
          <w:sz w:val="22"/>
          <w:szCs w:val="22"/>
        </w:rPr>
        <w:t>X</w:t>
      </w:r>
      <w:r w:rsidRPr="00FC7E9B">
        <w:rPr>
          <w:rFonts w:asciiTheme="minorHAnsi" w:hAnsiTheme="minorHAnsi" w:cstheme="minorHAnsi"/>
          <w:sz w:val="22"/>
          <w:szCs w:val="22"/>
        </w:rPr>
        <w:t xml:space="preserve"> tūkst. asmenų. Vidutiniškai per metus </w:t>
      </w:r>
      <w:r w:rsidR="00C60EA1" w:rsidRPr="00223123">
        <w:rPr>
          <w:rFonts w:asciiTheme="minorHAnsi" w:hAnsiTheme="minorHAnsi" w:cstheme="minorHAnsi"/>
          <w:sz w:val="22"/>
          <w:szCs w:val="22"/>
        </w:rPr>
        <w:t>X</w:t>
      </w:r>
      <w:r w:rsidRPr="00FC7E9B">
        <w:rPr>
          <w:rFonts w:asciiTheme="minorHAnsi" w:hAnsiTheme="minorHAnsi" w:cstheme="minorHAnsi"/>
          <w:sz w:val="22"/>
          <w:szCs w:val="22"/>
        </w:rPr>
        <w:t xml:space="preserve"> asmenys yra aprūpinami socialiniu būstu, todėl laukiančiųjų eilės nemažėja, nors ir nežymiai mažėja vidutinis ir ilgiausias laukimo eilėje laikas.</w:t>
      </w:r>
    </w:p>
    <w:p w14:paraId="48190F5C" w14:textId="726F71EB" w:rsidR="00DF43F0" w:rsidRPr="00FC7E9B" w:rsidRDefault="00DF43F0" w:rsidP="00DF43F0">
      <w:pPr>
        <w:shd w:val="clear" w:color="auto" w:fill="FFF2CC"/>
        <w:spacing w:before="240" w:after="240" w:line="240" w:lineRule="auto"/>
        <w:rPr>
          <w:rFonts w:asciiTheme="minorHAnsi" w:eastAsia="MS Mincho" w:hAnsiTheme="minorHAnsi" w:cstheme="minorHAnsi"/>
          <w:b/>
          <w:sz w:val="20"/>
        </w:rPr>
      </w:pPr>
      <w:r w:rsidRPr="00FC7E9B">
        <w:rPr>
          <w:rFonts w:asciiTheme="minorHAnsi" w:eastAsia="MS Mincho" w:hAnsiTheme="minorHAnsi" w:cstheme="minorHAnsi"/>
          <w:b/>
          <w:sz w:val="20"/>
        </w:rPr>
        <w:t xml:space="preserve">Svarbu! </w:t>
      </w:r>
      <w:r w:rsidR="00045207">
        <w:rPr>
          <w:rFonts w:asciiTheme="minorHAnsi" w:eastAsia="MS Mincho" w:hAnsiTheme="minorHAnsi" w:cstheme="minorHAnsi"/>
          <w:b/>
          <w:sz w:val="20"/>
        </w:rPr>
        <w:t xml:space="preserve">Projekto tikslinė grupė nustatoma remiantis </w:t>
      </w:r>
      <w:r w:rsidR="00045207">
        <w:rPr>
          <w:color w:val="000000"/>
          <w:szCs w:val="24"/>
          <w:lang w:eastAsia="lt-LT"/>
        </w:rPr>
        <w:t>Regioninės pažangos priemonės finansavimo gair</w:t>
      </w:r>
      <w:r w:rsidR="00CC4512">
        <w:rPr>
          <w:color w:val="000000"/>
          <w:szCs w:val="24"/>
          <w:lang w:eastAsia="lt-LT"/>
        </w:rPr>
        <w:t>ėmis.</w:t>
      </w:r>
    </w:p>
    <w:p w14:paraId="28917B27" w14:textId="38BAE431" w:rsidR="007D3CE0" w:rsidRPr="00FC7E9B" w:rsidRDefault="00622EBC" w:rsidP="00622EBC">
      <w:pPr>
        <w:pStyle w:val="Heading2"/>
        <w:jc w:val="both"/>
        <w:rPr>
          <w:rFonts w:asciiTheme="minorHAnsi" w:hAnsiTheme="minorHAnsi" w:cstheme="minorHAnsi"/>
        </w:rPr>
      </w:pPr>
      <w:bookmarkStart w:id="19" w:name="_Toc225760296"/>
      <w:r w:rsidRPr="00FC7E9B">
        <w:rPr>
          <w:rFonts w:asciiTheme="minorHAnsi" w:hAnsiTheme="minorHAnsi" w:cstheme="minorHAnsi"/>
        </w:rPr>
        <w:t xml:space="preserve">2.4. </w:t>
      </w:r>
      <w:r w:rsidR="007D3CE0" w:rsidRPr="00FC7E9B">
        <w:rPr>
          <w:rFonts w:asciiTheme="minorHAnsi" w:hAnsiTheme="minorHAnsi" w:cstheme="minorHAnsi"/>
        </w:rPr>
        <w:t>Projekto organizacija</w:t>
      </w:r>
      <w:bookmarkEnd w:id="19"/>
    </w:p>
    <w:p w14:paraId="702E5E88" w14:textId="77777777" w:rsidR="007D3CE0" w:rsidRPr="00FC7E9B" w:rsidRDefault="007D3CE0" w:rsidP="00026C4B">
      <w:pPr>
        <w:pStyle w:val="Default"/>
        <w:shd w:val="clear" w:color="auto" w:fill="D9D9D9" w:themeFill="background1" w:themeFillShade="D9"/>
        <w:spacing w:after="240"/>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Šioje IP dalyje pristatoma organizacija, įstaiga, įmonė ar jų grupė, planuojanti įgyvendinti projektą. </w:t>
      </w:r>
    </w:p>
    <w:p w14:paraId="34F4CFF4" w14:textId="2588C7E5" w:rsidR="003C523D" w:rsidRPr="00FC7E9B" w:rsidRDefault="003C523D" w:rsidP="00267C66">
      <w:pPr>
        <w:pStyle w:val="Default"/>
        <w:spacing w:after="18"/>
        <w:jc w:val="both"/>
        <w:rPr>
          <w:rFonts w:asciiTheme="minorHAnsi" w:hAnsiTheme="minorHAnsi" w:cstheme="minorHAnsi"/>
          <w:sz w:val="22"/>
          <w:szCs w:val="22"/>
        </w:rPr>
      </w:pPr>
      <w:r w:rsidRPr="00FC7E9B">
        <w:rPr>
          <w:rFonts w:asciiTheme="minorHAnsi" w:hAnsiTheme="minorHAnsi" w:cstheme="minorHAnsi"/>
          <w:i/>
          <w:sz w:val="22"/>
          <w:szCs w:val="22"/>
        </w:rPr>
        <w:t>Projekto pareiškėjas</w:t>
      </w:r>
      <w:r w:rsidR="002D0560" w:rsidRPr="00FC7E9B">
        <w:rPr>
          <w:rFonts w:asciiTheme="minorHAnsi" w:hAnsiTheme="minorHAnsi" w:cstheme="minorHAnsi"/>
          <w:b/>
          <w:sz w:val="22"/>
          <w:szCs w:val="22"/>
        </w:rPr>
        <w:t xml:space="preserve"> </w:t>
      </w:r>
      <w:r w:rsidRPr="00FC7E9B">
        <w:rPr>
          <w:rFonts w:asciiTheme="minorHAnsi" w:hAnsiTheme="minorHAnsi" w:cstheme="minorHAnsi"/>
          <w:sz w:val="22"/>
          <w:szCs w:val="22"/>
        </w:rPr>
        <w:t>–</w:t>
      </w:r>
      <w:r w:rsidR="002D0560" w:rsidRPr="00FC7E9B">
        <w:rPr>
          <w:rFonts w:asciiTheme="minorHAnsi" w:hAnsiTheme="minorHAnsi" w:cstheme="minorHAnsi"/>
          <w:sz w:val="22"/>
          <w:szCs w:val="22"/>
        </w:rPr>
        <w:t xml:space="preserve"> </w:t>
      </w: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savivaldybės administracija. </w:t>
      </w:r>
    </w:p>
    <w:p w14:paraId="2EDA92C4" w14:textId="633EB7FD" w:rsidR="003C523D" w:rsidRPr="00FC7E9B" w:rsidRDefault="003C523D" w:rsidP="00105A63">
      <w:pPr>
        <w:pStyle w:val="Default"/>
        <w:spacing w:after="18"/>
        <w:jc w:val="both"/>
        <w:rPr>
          <w:rFonts w:asciiTheme="minorHAnsi" w:hAnsiTheme="minorHAnsi" w:cstheme="minorHAnsi"/>
          <w:sz w:val="22"/>
          <w:szCs w:val="22"/>
        </w:rPr>
      </w:pPr>
      <w:r w:rsidRPr="00FC7E9B">
        <w:rPr>
          <w:rFonts w:asciiTheme="minorHAnsi" w:hAnsiTheme="minorHAnsi" w:cstheme="minorHAnsi"/>
          <w:b/>
          <w:bCs/>
          <w:sz w:val="22"/>
          <w:szCs w:val="22"/>
        </w:rPr>
        <w:t xml:space="preserve">X </w:t>
      </w:r>
      <w:r w:rsidRPr="00FC7E9B">
        <w:rPr>
          <w:rFonts w:asciiTheme="minorHAnsi" w:hAnsiTheme="minorHAnsi" w:cstheme="minorHAnsi"/>
          <w:sz w:val="22"/>
          <w:szCs w:val="22"/>
        </w:rPr>
        <w:t>savivaldybės administracija yra ribotos civilinės atsakomybės viešasis juridinis asmuo –</w:t>
      </w:r>
      <w:r w:rsidR="002D0560" w:rsidRPr="00FC7E9B">
        <w:rPr>
          <w:rFonts w:asciiTheme="minorHAnsi" w:hAnsiTheme="minorHAnsi" w:cstheme="minorHAnsi"/>
          <w:sz w:val="22"/>
          <w:szCs w:val="22"/>
        </w:rPr>
        <w:t xml:space="preserve"> </w:t>
      </w: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savivaldybės biudžetinė įstaiga, visiškai išlaikoma iš</w:t>
      </w:r>
      <w:r w:rsidR="002D0560" w:rsidRPr="00FC7E9B">
        <w:rPr>
          <w:rFonts w:asciiTheme="minorHAnsi" w:hAnsiTheme="minorHAnsi" w:cstheme="minorHAnsi"/>
          <w:sz w:val="22"/>
          <w:szCs w:val="22"/>
        </w:rPr>
        <w:t xml:space="preserve"> </w:t>
      </w: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savivaldybės biudžeto, atliekanti viešojo administravimo funkcijas ir įgyvendinanti savivaldybės funkcijas. </w:t>
      </w:r>
    </w:p>
    <w:p w14:paraId="123D3BDA" w14:textId="08FA7921" w:rsidR="003C523D" w:rsidRPr="00FC7E9B" w:rsidRDefault="003C523D" w:rsidP="00105A63">
      <w:pPr>
        <w:pStyle w:val="Default"/>
        <w:spacing w:after="240"/>
        <w:jc w:val="both"/>
        <w:rPr>
          <w:rFonts w:asciiTheme="minorHAnsi" w:hAnsiTheme="minorHAnsi" w:cstheme="minorHAnsi"/>
          <w:sz w:val="22"/>
          <w:szCs w:val="22"/>
        </w:rPr>
      </w:pPr>
      <w:r w:rsidRPr="00FC7E9B">
        <w:rPr>
          <w:rFonts w:asciiTheme="minorHAnsi" w:hAnsiTheme="minorHAnsi" w:cstheme="minorHAnsi"/>
          <w:sz w:val="22"/>
          <w:szCs w:val="22"/>
        </w:rPr>
        <w:t>Įstaiga savo veikloje vadovaujasi</w:t>
      </w:r>
      <w:r w:rsidR="00B442CA" w:rsidRPr="00FC7E9B">
        <w:rPr>
          <w:rFonts w:asciiTheme="minorHAnsi" w:hAnsiTheme="minorHAnsi" w:cstheme="minorHAnsi"/>
          <w:sz w:val="22"/>
          <w:szCs w:val="22"/>
        </w:rPr>
        <w:t xml:space="preserve"> </w:t>
      </w: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savivaldybės tarybos</w:t>
      </w:r>
      <w:r w:rsidR="00B442CA" w:rsidRPr="00FC7E9B">
        <w:rPr>
          <w:rFonts w:asciiTheme="minorHAnsi" w:hAnsiTheme="minorHAnsi" w:cstheme="minorHAnsi"/>
          <w:sz w:val="22"/>
          <w:szCs w:val="22"/>
        </w:rPr>
        <w:t xml:space="preserve"> </w:t>
      </w:r>
      <w:r w:rsidRPr="00FC7E9B">
        <w:rPr>
          <w:rFonts w:asciiTheme="minorHAnsi" w:hAnsiTheme="minorHAnsi" w:cstheme="minorHAnsi"/>
          <w:b/>
          <w:bCs/>
          <w:sz w:val="22"/>
          <w:szCs w:val="22"/>
        </w:rPr>
        <w:t>20XX</w:t>
      </w:r>
      <w:r w:rsidRPr="00FC7E9B">
        <w:rPr>
          <w:rFonts w:asciiTheme="minorHAnsi" w:hAnsiTheme="minorHAnsi" w:cstheme="minorHAnsi"/>
          <w:sz w:val="22"/>
          <w:szCs w:val="22"/>
        </w:rPr>
        <w:t xml:space="preserve"> m. </w:t>
      </w: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mėn. </w:t>
      </w: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d. sprendimu Nr. T-</w:t>
      </w:r>
      <w:r w:rsidRPr="00FC7E9B">
        <w:rPr>
          <w:rFonts w:asciiTheme="minorHAnsi" w:hAnsiTheme="minorHAnsi" w:cstheme="minorHAnsi"/>
          <w:b/>
          <w:bCs/>
          <w:sz w:val="22"/>
          <w:szCs w:val="22"/>
        </w:rPr>
        <w:t>XX</w:t>
      </w:r>
      <w:r w:rsidR="00B442CA" w:rsidRPr="00FC7E9B">
        <w:rPr>
          <w:rFonts w:asciiTheme="minorHAnsi" w:hAnsiTheme="minorHAnsi" w:cstheme="minorHAnsi"/>
          <w:sz w:val="22"/>
          <w:szCs w:val="22"/>
        </w:rPr>
        <w:t xml:space="preserve"> </w:t>
      </w:r>
      <w:r w:rsidRPr="00FC7E9B">
        <w:rPr>
          <w:rFonts w:asciiTheme="minorHAnsi" w:hAnsiTheme="minorHAnsi" w:cstheme="minorHAnsi"/>
          <w:sz w:val="22"/>
          <w:szCs w:val="22"/>
        </w:rPr>
        <w:t>patvirtintais</w:t>
      </w:r>
      <w:r w:rsidR="00B442CA" w:rsidRPr="00FC7E9B">
        <w:rPr>
          <w:rFonts w:asciiTheme="minorHAnsi" w:hAnsiTheme="minorHAnsi" w:cstheme="minorHAnsi"/>
          <w:sz w:val="22"/>
          <w:szCs w:val="22"/>
        </w:rPr>
        <w:t xml:space="preserve"> </w:t>
      </w:r>
      <w:r w:rsidRPr="00FC7E9B">
        <w:rPr>
          <w:rFonts w:asciiTheme="minorHAnsi" w:hAnsiTheme="minorHAnsi" w:cstheme="minorHAnsi"/>
          <w:b/>
          <w:bCs/>
          <w:sz w:val="22"/>
          <w:szCs w:val="22"/>
        </w:rPr>
        <w:t>X</w:t>
      </w:r>
      <w:r w:rsidRPr="00FC7E9B">
        <w:rPr>
          <w:rFonts w:asciiTheme="minorHAnsi" w:hAnsiTheme="minorHAnsi" w:cstheme="minorHAnsi"/>
          <w:sz w:val="22"/>
          <w:szCs w:val="22"/>
        </w:rPr>
        <w:t xml:space="preserve"> savivaldybės administracijos veiklos nuostatais. Vadovaujantis minėtu dokumentu, įstaiga rengia ilgalaikių ir trumpalaikių socialinių, kultūrinių, ūkinių, investicijų, demografinių, ekologinių ir kitų programų projektus.</w:t>
      </w:r>
    </w:p>
    <w:p w14:paraId="0C4A4A4E" w14:textId="54DEBD88" w:rsidR="009A4D42" w:rsidRPr="00FC7E9B" w:rsidRDefault="00B3533C" w:rsidP="00B3533C">
      <w:pPr>
        <w:pStyle w:val="Caption"/>
      </w:pPr>
      <w:fldSimple w:instr=" SEQ lentelė \* ARABIC ">
        <w:bookmarkStart w:id="20" w:name="_Toc225760342"/>
        <w:r>
          <w:rPr>
            <w:noProof/>
          </w:rPr>
          <w:t>4</w:t>
        </w:r>
      </w:fldSimple>
      <w:r>
        <w:t xml:space="preserve"> </w:t>
      </w:r>
      <w:r w:rsidRPr="006C05AB">
        <w:t>lentelė.</w:t>
      </w:r>
      <w:r w:rsidR="009A4D42" w:rsidRPr="00FC7E9B">
        <w:t xml:space="preserve"> Duomenys apie projekto organizaciją</w:t>
      </w:r>
      <w:bookmarkEnd w:id="20"/>
    </w:p>
    <w:tbl>
      <w:tblPr>
        <w:tblStyle w:val="TableGrid"/>
        <w:tblW w:w="0" w:type="auto"/>
        <w:tblInd w:w="-5" w:type="dxa"/>
        <w:tblLook w:val="04A0" w:firstRow="1" w:lastRow="0" w:firstColumn="1" w:lastColumn="0" w:noHBand="0" w:noVBand="1"/>
      </w:tblPr>
      <w:tblGrid>
        <w:gridCol w:w="2976"/>
        <w:gridCol w:w="4962"/>
      </w:tblGrid>
      <w:tr w:rsidR="00C857F6" w:rsidRPr="00FC7E9B" w14:paraId="3F7B71BF" w14:textId="77777777" w:rsidTr="003A29E3">
        <w:tc>
          <w:tcPr>
            <w:tcW w:w="2976" w:type="dxa"/>
          </w:tcPr>
          <w:p w14:paraId="15A1521D" w14:textId="5501ECCA" w:rsidR="00387A07" w:rsidRPr="00FC7E9B" w:rsidRDefault="00387A07" w:rsidP="00267C66">
            <w:pPr>
              <w:pStyle w:val="Default"/>
              <w:spacing w:after="18"/>
              <w:jc w:val="both"/>
              <w:rPr>
                <w:rFonts w:asciiTheme="minorHAnsi" w:hAnsiTheme="minorHAnsi" w:cstheme="minorHAnsi"/>
                <w:b/>
                <w:sz w:val="20"/>
                <w:szCs w:val="20"/>
              </w:rPr>
            </w:pPr>
            <w:r w:rsidRPr="00FC7E9B">
              <w:rPr>
                <w:rFonts w:asciiTheme="minorHAnsi" w:hAnsiTheme="minorHAnsi" w:cstheme="minorHAnsi"/>
                <w:b/>
                <w:sz w:val="20"/>
                <w:szCs w:val="20"/>
              </w:rPr>
              <w:t>Pavadinimas</w:t>
            </w:r>
          </w:p>
        </w:tc>
        <w:tc>
          <w:tcPr>
            <w:tcW w:w="4962" w:type="dxa"/>
          </w:tcPr>
          <w:p w14:paraId="68D7F268" w14:textId="766D390D" w:rsidR="00387A07" w:rsidRPr="00FC7E9B" w:rsidRDefault="00C170BE" w:rsidP="00267C66">
            <w:pPr>
              <w:pStyle w:val="Default"/>
              <w:spacing w:after="18"/>
              <w:jc w:val="both"/>
              <w:rPr>
                <w:rFonts w:asciiTheme="minorHAnsi" w:hAnsiTheme="minorHAnsi" w:cstheme="minorHAnsi"/>
                <w:sz w:val="20"/>
                <w:szCs w:val="20"/>
              </w:rPr>
            </w:pPr>
            <w:r w:rsidRPr="00FC7E9B">
              <w:rPr>
                <w:rFonts w:asciiTheme="minorHAnsi" w:hAnsiTheme="minorHAnsi" w:cstheme="minorHAnsi"/>
                <w:b/>
                <w:bCs/>
                <w:sz w:val="20"/>
                <w:szCs w:val="20"/>
              </w:rPr>
              <w:t>X</w:t>
            </w:r>
            <w:r w:rsidRPr="00FC7E9B">
              <w:rPr>
                <w:rFonts w:asciiTheme="minorHAnsi" w:hAnsiTheme="minorHAnsi" w:cstheme="minorHAnsi"/>
                <w:sz w:val="20"/>
                <w:szCs w:val="20"/>
              </w:rPr>
              <w:t xml:space="preserve"> savivaldybės administracija </w:t>
            </w:r>
          </w:p>
        </w:tc>
      </w:tr>
      <w:tr w:rsidR="00C857F6" w:rsidRPr="00FC7E9B" w14:paraId="69A41512" w14:textId="77777777" w:rsidTr="003A29E3">
        <w:tc>
          <w:tcPr>
            <w:tcW w:w="2976" w:type="dxa"/>
          </w:tcPr>
          <w:p w14:paraId="7DC790CA" w14:textId="7A138D05" w:rsidR="00387A07" w:rsidRPr="00FC7E9B" w:rsidRDefault="00387A07" w:rsidP="00267C66">
            <w:pPr>
              <w:pStyle w:val="Default"/>
              <w:spacing w:after="18"/>
              <w:jc w:val="both"/>
              <w:rPr>
                <w:rFonts w:asciiTheme="minorHAnsi" w:hAnsiTheme="minorHAnsi" w:cstheme="minorHAnsi"/>
                <w:b/>
                <w:sz w:val="20"/>
                <w:szCs w:val="20"/>
              </w:rPr>
            </w:pPr>
            <w:r w:rsidRPr="00FC7E9B">
              <w:rPr>
                <w:rFonts w:asciiTheme="minorHAnsi" w:hAnsiTheme="minorHAnsi" w:cstheme="minorHAnsi"/>
                <w:b/>
                <w:sz w:val="20"/>
                <w:szCs w:val="20"/>
              </w:rPr>
              <w:t>Kodas</w:t>
            </w:r>
          </w:p>
        </w:tc>
        <w:tc>
          <w:tcPr>
            <w:tcW w:w="4962" w:type="dxa"/>
          </w:tcPr>
          <w:p w14:paraId="6C0A7E81" w14:textId="2AF21F39" w:rsidR="00387A07" w:rsidRPr="00FC7E9B" w:rsidRDefault="0023215B" w:rsidP="00267C66">
            <w:pPr>
              <w:pStyle w:val="Default"/>
              <w:spacing w:after="18"/>
              <w:jc w:val="both"/>
              <w:rPr>
                <w:rFonts w:asciiTheme="minorHAnsi" w:hAnsiTheme="minorHAnsi" w:cstheme="minorHAnsi"/>
                <w:b/>
                <w:bCs/>
                <w:sz w:val="20"/>
                <w:szCs w:val="20"/>
              </w:rPr>
            </w:pPr>
            <w:r w:rsidRPr="00FC7E9B">
              <w:rPr>
                <w:rFonts w:asciiTheme="minorHAnsi" w:hAnsiTheme="minorHAnsi" w:cstheme="minorHAnsi"/>
                <w:b/>
                <w:bCs/>
                <w:sz w:val="20"/>
                <w:szCs w:val="20"/>
              </w:rPr>
              <w:t>XXXXXX</w:t>
            </w:r>
          </w:p>
        </w:tc>
      </w:tr>
      <w:tr w:rsidR="00C857F6" w:rsidRPr="00FC7E9B" w14:paraId="1CF7649B" w14:textId="77777777" w:rsidTr="003A29E3">
        <w:tc>
          <w:tcPr>
            <w:tcW w:w="2976" w:type="dxa"/>
          </w:tcPr>
          <w:p w14:paraId="56C93744" w14:textId="62DD735D" w:rsidR="00387A07" w:rsidRPr="00FC7E9B" w:rsidRDefault="00387A07" w:rsidP="00267C66">
            <w:pPr>
              <w:pStyle w:val="Default"/>
              <w:spacing w:after="18"/>
              <w:jc w:val="both"/>
              <w:rPr>
                <w:rFonts w:asciiTheme="minorHAnsi" w:hAnsiTheme="minorHAnsi" w:cstheme="minorHAnsi"/>
                <w:b/>
                <w:sz w:val="20"/>
                <w:szCs w:val="20"/>
              </w:rPr>
            </w:pPr>
            <w:r w:rsidRPr="00FC7E9B">
              <w:rPr>
                <w:rFonts w:asciiTheme="minorHAnsi" w:hAnsiTheme="minorHAnsi" w:cstheme="minorHAnsi"/>
                <w:b/>
                <w:bCs/>
                <w:sz w:val="20"/>
                <w:szCs w:val="20"/>
              </w:rPr>
              <w:t>Veiklos vykdymo adresas</w:t>
            </w:r>
            <w:r w:rsidRPr="00FC7E9B">
              <w:rPr>
                <w:rFonts w:asciiTheme="minorHAnsi" w:hAnsiTheme="minorHAnsi" w:cstheme="minorHAnsi"/>
                <w:b/>
                <w:sz w:val="20"/>
                <w:szCs w:val="20"/>
              </w:rPr>
              <w:t> </w:t>
            </w:r>
          </w:p>
        </w:tc>
        <w:tc>
          <w:tcPr>
            <w:tcW w:w="4962" w:type="dxa"/>
          </w:tcPr>
          <w:p w14:paraId="005A22D8" w14:textId="77777777" w:rsidR="00387A07" w:rsidRPr="00FC7E9B" w:rsidRDefault="00387A07" w:rsidP="00267C66">
            <w:pPr>
              <w:pStyle w:val="Default"/>
              <w:spacing w:after="18"/>
              <w:jc w:val="both"/>
              <w:rPr>
                <w:rFonts w:asciiTheme="minorHAnsi" w:hAnsiTheme="minorHAnsi" w:cstheme="minorHAnsi"/>
                <w:sz w:val="20"/>
                <w:szCs w:val="20"/>
              </w:rPr>
            </w:pPr>
          </w:p>
        </w:tc>
      </w:tr>
      <w:tr w:rsidR="00C857F6" w:rsidRPr="00FC7E9B" w14:paraId="42BE9AA0" w14:textId="77777777" w:rsidTr="003A29E3">
        <w:tc>
          <w:tcPr>
            <w:tcW w:w="2976" w:type="dxa"/>
          </w:tcPr>
          <w:p w14:paraId="59DB4143" w14:textId="51A87D17" w:rsidR="00387A07" w:rsidRPr="00FC7E9B" w:rsidRDefault="00387A07" w:rsidP="00267C66">
            <w:pPr>
              <w:pStyle w:val="Default"/>
              <w:spacing w:after="18"/>
              <w:jc w:val="both"/>
              <w:rPr>
                <w:rFonts w:asciiTheme="minorHAnsi" w:hAnsiTheme="minorHAnsi" w:cstheme="minorHAnsi"/>
                <w:b/>
                <w:sz w:val="20"/>
                <w:szCs w:val="20"/>
              </w:rPr>
            </w:pPr>
            <w:r w:rsidRPr="00FC7E9B">
              <w:rPr>
                <w:rFonts w:asciiTheme="minorHAnsi" w:hAnsiTheme="minorHAnsi" w:cstheme="minorHAnsi"/>
                <w:b/>
                <w:bCs/>
                <w:sz w:val="20"/>
                <w:szCs w:val="20"/>
              </w:rPr>
              <w:t>Darbuotojų skaičius</w:t>
            </w:r>
            <w:r w:rsidRPr="00FC7E9B">
              <w:rPr>
                <w:rFonts w:asciiTheme="minorHAnsi" w:hAnsiTheme="minorHAnsi" w:cstheme="minorHAnsi"/>
                <w:b/>
                <w:sz w:val="20"/>
                <w:szCs w:val="20"/>
              </w:rPr>
              <w:t> </w:t>
            </w:r>
          </w:p>
        </w:tc>
        <w:tc>
          <w:tcPr>
            <w:tcW w:w="4962" w:type="dxa"/>
          </w:tcPr>
          <w:p w14:paraId="4B637CFC" w14:textId="77777777" w:rsidR="00387A07" w:rsidRPr="00FC7E9B" w:rsidRDefault="00387A07" w:rsidP="00267C66">
            <w:pPr>
              <w:pStyle w:val="Default"/>
              <w:spacing w:after="18"/>
              <w:jc w:val="both"/>
              <w:rPr>
                <w:rFonts w:asciiTheme="minorHAnsi" w:hAnsiTheme="minorHAnsi" w:cstheme="minorHAnsi"/>
                <w:sz w:val="20"/>
                <w:szCs w:val="20"/>
              </w:rPr>
            </w:pPr>
          </w:p>
        </w:tc>
      </w:tr>
      <w:tr w:rsidR="00C857F6" w:rsidRPr="00FC7E9B" w14:paraId="4F1B2A97" w14:textId="77777777" w:rsidTr="003A29E3">
        <w:tc>
          <w:tcPr>
            <w:tcW w:w="2976" w:type="dxa"/>
          </w:tcPr>
          <w:p w14:paraId="253EC61E" w14:textId="01F20BF4" w:rsidR="00387A07" w:rsidRPr="00FC7E9B" w:rsidRDefault="00387A07" w:rsidP="00267C66">
            <w:pPr>
              <w:pStyle w:val="Default"/>
              <w:spacing w:after="18"/>
              <w:jc w:val="both"/>
              <w:rPr>
                <w:rFonts w:asciiTheme="minorHAnsi" w:hAnsiTheme="minorHAnsi" w:cstheme="minorHAnsi"/>
                <w:b/>
                <w:sz w:val="20"/>
                <w:szCs w:val="20"/>
              </w:rPr>
            </w:pPr>
            <w:r w:rsidRPr="00FC7E9B">
              <w:rPr>
                <w:rFonts w:asciiTheme="minorHAnsi" w:hAnsiTheme="minorHAnsi" w:cstheme="minorHAnsi"/>
                <w:b/>
                <w:bCs/>
                <w:sz w:val="20"/>
                <w:szCs w:val="20"/>
              </w:rPr>
              <w:t>Teikiamos viešosios paslaugos</w:t>
            </w:r>
            <w:r w:rsidRPr="00FC7E9B">
              <w:rPr>
                <w:rFonts w:asciiTheme="minorHAnsi" w:hAnsiTheme="minorHAnsi" w:cstheme="minorHAnsi"/>
                <w:b/>
                <w:sz w:val="20"/>
                <w:szCs w:val="20"/>
              </w:rPr>
              <w:t> </w:t>
            </w:r>
          </w:p>
        </w:tc>
        <w:tc>
          <w:tcPr>
            <w:tcW w:w="4962" w:type="dxa"/>
          </w:tcPr>
          <w:p w14:paraId="74432624" w14:textId="2181C88A" w:rsidR="00387A07" w:rsidRPr="00FC7E9B" w:rsidRDefault="00F77F32" w:rsidP="00267C66">
            <w:pPr>
              <w:pStyle w:val="Default"/>
              <w:spacing w:after="18"/>
              <w:jc w:val="both"/>
              <w:rPr>
                <w:rFonts w:asciiTheme="minorHAnsi" w:hAnsiTheme="minorHAnsi" w:cstheme="minorHAnsi"/>
                <w:sz w:val="20"/>
                <w:szCs w:val="20"/>
              </w:rPr>
            </w:pPr>
            <w:r w:rsidRPr="00FC7E9B">
              <w:rPr>
                <w:rFonts w:asciiTheme="minorHAnsi" w:hAnsiTheme="minorHAnsi" w:cstheme="minorHAnsi"/>
                <w:sz w:val="20"/>
                <w:szCs w:val="20"/>
              </w:rPr>
              <w:t xml:space="preserve">Pagal </w:t>
            </w:r>
            <w:r w:rsidR="006751FA" w:rsidRPr="00FC7E9B">
              <w:rPr>
                <w:rFonts w:asciiTheme="minorHAnsi" w:hAnsiTheme="minorHAnsi" w:cstheme="minorHAnsi"/>
                <w:sz w:val="20"/>
                <w:szCs w:val="20"/>
              </w:rPr>
              <w:t>LR vietos savivaldos įstatym</w:t>
            </w:r>
            <w:r w:rsidRPr="00FC7E9B">
              <w:rPr>
                <w:rFonts w:asciiTheme="minorHAnsi" w:hAnsiTheme="minorHAnsi" w:cstheme="minorHAnsi"/>
                <w:sz w:val="20"/>
                <w:szCs w:val="20"/>
              </w:rPr>
              <w:t>ą</w:t>
            </w:r>
          </w:p>
        </w:tc>
      </w:tr>
      <w:tr w:rsidR="00C857F6" w:rsidRPr="00FC7E9B" w14:paraId="35CF8E61" w14:textId="77777777" w:rsidTr="003A29E3">
        <w:tc>
          <w:tcPr>
            <w:tcW w:w="2976" w:type="dxa"/>
          </w:tcPr>
          <w:p w14:paraId="603DB1E7" w14:textId="22A2F5D8" w:rsidR="00387A07" w:rsidRPr="00FC7E9B" w:rsidRDefault="00387A07" w:rsidP="00267C66">
            <w:pPr>
              <w:pStyle w:val="Default"/>
              <w:spacing w:after="18"/>
              <w:jc w:val="both"/>
              <w:rPr>
                <w:rFonts w:asciiTheme="minorHAnsi" w:hAnsiTheme="minorHAnsi" w:cstheme="minorHAnsi"/>
                <w:b/>
                <w:sz w:val="20"/>
                <w:szCs w:val="20"/>
              </w:rPr>
            </w:pPr>
            <w:r w:rsidRPr="00FC7E9B">
              <w:rPr>
                <w:rFonts w:asciiTheme="minorHAnsi" w:hAnsiTheme="minorHAnsi" w:cstheme="minorHAnsi"/>
                <w:b/>
                <w:bCs/>
                <w:sz w:val="20"/>
                <w:szCs w:val="20"/>
              </w:rPr>
              <w:t xml:space="preserve">Atsakomybė už viešąją paslaugą, kurios </w:t>
            </w:r>
            <w:r w:rsidR="00C170BE" w:rsidRPr="00FC7E9B">
              <w:rPr>
                <w:rFonts w:asciiTheme="minorHAnsi" w:hAnsiTheme="minorHAnsi" w:cstheme="minorHAnsi"/>
                <w:b/>
                <w:bCs/>
                <w:sz w:val="20"/>
                <w:szCs w:val="20"/>
              </w:rPr>
              <w:t>prieinamumui</w:t>
            </w:r>
            <w:r w:rsidRPr="00FC7E9B">
              <w:rPr>
                <w:rFonts w:asciiTheme="minorHAnsi" w:hAnsiTheme="minorHAnsi" w:cstheme="minorHAnsi"/>
                <w:b/>
                <w:bCs/>
                <w:sz w:val="20"/>
                <w:szCs w:val="20"/>
              </w:rPr>
              <w:t xml:space="preserve"> gerinti skirtas projektas</w:t>
            </w:r>
            <w:r w:rsidRPr="00FC7E9B">
              <w:rPr>
                <w:rFonts w:asciiTheme="minorHAnsi" w:hAnsiTheme="minorHAnsi" w:cstheme="minorHAnsi"/>
                <w:b/>
                <w:sz w:val="20"/>
                <w:szCs w:val="20"/>
              </w:rPr>
              <w:t> </w:t>
            </w:r>
          </w:p>
        </w:tc>
        <w:tc>
          <w:tcPr>
            <w:tcW w:w="4962" w:type="dxa"/>
          </w:tcPr>
          <w:p w14:paraId="39DEDCF6" w14:textId="77777777" w:rsidR="00387A07" w:rsidRPr="00FC7E9B" w:rsidRDefault="00387A07" w:rsidP="00267C66">
            <w:pPr>
              <w:pStyle w:val="Default"/>
              <w:spacing w:after="18"/>
              <w:jc w:val="both"/>
              <w:rPr>
                <w:rFonts w:asciiTheme="minorHAnsi" w:hAnsiTheme="minorHAnsi" w:cstheme="minorHAnsi"/>
                <w:sz w:val="20"/>
                <w:szCs w:val="20"/>
              </w:rPr>
            </w:pPr>
          </w:p>
        </w:tc>
      </w:tr>
    </w:tbl>
    <w:p w14:paraId="3DED7FAB" w14:textId="77777777" w:rsidR="007D3CE0" w:rsidRPr="00FC7E9B" w:rsidRDefault="007D3CE0" w:rsidP="00622EBC">
      <w:pPr>
        <w:pStyle w:val="Heading2"/>
        <w:jc w:val="both"/>
        <w:rPr>
          <w:rFonts w:asciiTheme="minorHAnsi" w:hAnsiTheme="minorHAnsi" w:cstheme="minorHAnsi"/>
          <w:sz w:val="20"/>
          <w:szCs w:val="20"/>
          <w:lang w:eastAsia="lt-LT"/>
        </w:rPr>
      </w:pPr>
      <w:bookmarkStart w:id="21" w:name="Skyrius_2_5"/>
      <w:bookmarkStart w:id="22" w:name="_Toc225760297"/>
      <w:bookmarkEnd w:id="21"/>
      <w:r w:rsidRPr="00FC7E9B">
        <w:rPr>
          <w:rFonts w:asciiTheme="minorHAnsi" w:hAnsiTheme="minorHAnsi" w:cstheme="minorHAnsi"/>
        </w:rPr>
        <w:t>2.5. Paslaugos pokyčio rezultatas</w:t>
      </w:r>
      <w:bookmarkEnd w:id="22"/>
    </w:p>
    <w:p w14:paraId="5B478B20" w14:textId="77777777" w:rsidR="007D3CE0" w:rsidRPr="00FC7E9B" w:rsidRDefault="007D3CE0" w:rsidP="00070AB3">
      <w:pPr>
        <w:pStyle w:val="Default"/>
        <w:shd w:val="clear" w:color="auto" w:fill="D9D9D9" w:themeFill="background1" w:themeFillShade="D9"/>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Aprašoma, kaip keisis paslauga ir jos teikimas įgyvendinus projektą, koks minimalus siekiamas paslaugos pokyčio rezultatas leis pasiekti projekto tikslą. </w:t>
      </w:r>
      <w:r w:rsidRPr="00FC7E9B">
        <w:rPr>
          <w:rFonts w:asciiTheme="minorHAnsi" w:hAnsiTheme="minorHAnsi" w:cstheme="minorHAnsi"/>
          <w:i/>
          <w:iCs/>
        </w:rPr>
        <w:t xml:space="preserve"> </w:t>
      </w:r>
      <w:r w:rsidRPr="00FC7E9B">
        <w:rPr>
          <w:rFonts w:asciiTheme="minorHAnsi" w:hAnsiTheme="minorHAnsi" w:cstheme="minorHAnsi"/>
          <w:i/>
          <w:iCs/>
          <w:sz w:val="20"/>
          <w:szCs w:val="20"/>
        </w:rPr>
        <w:t xml:space="preserve">Siekiami minimalūs rezultatų kiekybiniai ir/arba kokybiniai rodikliai pateikiami skaitine išraiška, yra pamatuojami. </w:t>
      </w:r>
    </w:p>
    <w:p w14:paraId="62B139D1" w14:textId="77777777" w:rsidR="007D3CE0" w:rsidRPr="00FC7E9B" w:rsidRDefault="007D3CE0" w:rsidP="00070AB3">
      <w:pPr>
        <w:pStyle w:val="Default"/>
        <w:shd w:val="clear" w:color="auto" w:fill="D9D9D9" w:themeFill="background1" w:themeFillShade="D9"/>
        <w:jc w:val="both"/>
        <w:rPr>
          <w:rFonts w:asciiTheme="minorHAnsi" w:hAnsiTheme="minorHAnsi" w:cstheme="minorHAnsi"/>
          <w:i/>
          <w:iCs/>
          <w:sz w:val="20"/>
          <w:szCs w:val="20"/>
        </w:rPr>
      </w:pPr>
      <w:r w:rsidRPr="00FC7E9B">
        <w:rPr>
          <w:rFonts w:asciiTheme="minorHAnsi" w:hAnsiTheme="minorHAnsi" w:cstheme="minorHAnsi"/>
          <w:i/>
          <w:iCs/>
          <w:sz w:val="20"/>
          <w:szCs w:val="20"/>
        </w:rPr>
        <w:t>Aiškiai išskiriami reikalavimai turtui, reikalingam paslaugai teikti.</w:t>
      </w:r>
    </w:p>
    <w:p w14:paraId="6702EC25" w14:textId="77777777" w:rsidR="007D3CE0" w:rsidRPr="00FC7E9B" w:rsidRDefault="007D3CE0" w:rsidP="00070AB3">
      <w:pPr>
        <w:pStyle w:val="Default"/>
        <w:shd w:val="clear" w:color="auto" w:fill="D9D9D9" w:themeFill="background1" w:themeFillShade="D9"/>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Siekiamas minimalus paslaugos pokyčio rezultatas turi aiškiai sietis su sprendžiama problema, padėti pašalinti nustatytas problemos priežastis, paaiškinti, kaip ir kiek projekto įgyvendinimas išsprendžia problemą, dėl kurios jį siekiama įgyvendinti. Siekiamas rezultatas turi prisidėti prie atitinkamoje pažangos priemonėje numatytų siekiamų rezultatų rodiklių reikšmių. Nurodoma projekto ir priemonės siekiamų rezultatų sąsaja.  </w:t>
      </w:r>
    </w:p>
    <w:p w14:paraId="762A33B6" w14:textId="74D106B0" w:rsidR="007D3CE0" w:rsidRPr="00FC7E9B" w:rsidRDefault="007D3CE0" w:rsidP="00070AB3">
      <w:pPr>
        <w:pStyle w:val="Default"/>
        <w:shd w:val="clear" w:color="auto" w:fill="D9D9D9" w:themeFill="background1" w:themeFillShade="D9"/>
        <w:ind w:right="27"/>
        <w:jc w:val="both"/>
        <w:rPr>
          <w:rFonts w:asciiTheme="minorHAnsi" w:hAnsiTheme="minorHAnsi" w:cstheme="minorHAnsi"/>
          <w:i/>
          <w:iCs/>
          <w:sz w:val="20"/>
          <w:szCs w:val="20"/>
        </w:rPr>
      </w:pPr>
      <w:r w:rsidRPr="00FC7E9B">
        <w:rPr>
          <w:rFonts w:asciiTheme="minorHAnsi" w:hAnsiTheme="minorHAnsi" w:cstheme="minorHAnsi"/>
          <w:i/>
          <w:iCs/>
          <w:sz w:val="20"/>
          <w:szCs w:val="20"/>
        </w:rPr>
        <w:lastRenderedPageBreak/>
        <w:t xml:space="preserve">Išanalizuojamas ir aprašomas tikėtinas projekto socialinis-ekonominis poveikis, kuris taip pat gali būti paslaugos pokyčio rezultatas. </w:t>
      </w:r>
    </w:p>
    <w:p w14:paraId="6D3FB0E9" w14:textId="1E3E7195" w:rsidR="00AA389C" w:rsidRPr="00D50A81" w:rsidRDefault="007455B2" w:rsidP="00D50A81">
      <w:pPr>
        <w:pStyle w:val="Default"/>
        <w:spacing w:before="240"/>
        <w:ind w:right="27"/>
        <w:jc w:val="both"/>
        <w:rPr>
          <w:rFonts w:asciiTheme="minorHAnsi" w:eastAsia="MS Mincho" w:hAnsiTheme="minorHAnsi" w:cstheme="minorHAnsi"/>
          <w:sz w:val="22"/>
          <w:szCs w:val="22"/>
        </w:rPr>
      </w:pPr>
      <w:r w:rsidRPr="00D50A81">
        <w:rPr>
          <w:rFonts w:asciiTheme="minorHAnsi" w:hAnsiTheme="minorHAnsi" w:cstheme="minorHAnsi"/>
          <w:b/>
          <w:bCs/>
          <w:color w:val="auto"/>
          <w:sz w:val="22"/>
          <w:szCs w:val="22"/>
        </w:rPr>
        <w:t>P</w:t>
      </w:r>
      <w:r w:rsidR="00FC5586" w:rsidRPr="00D50A81">
        <w:rPr>
          <w:rFonts w:asciiTheme="minorHAnsi" w:hAnsiTheme="minorHAnsi" w:cstheme="minorHAnsi"/>
          <w:b/>
          <w:bCs/>
          <w:color w:val="auto"/>
          <w:sz w:val="22"/>
          <w:szCs w:val="22"/>
        </w:rPr>
        <w:t>aslaugos pokytis:</w:t>
      </w:r>
      <w:r w:rsidR="00FC5586" w:rsidRPr="00D50A81">
        <w:rPr>
          <w:rFonts w:asciiTheme="minorHAnsi" w:hAnsiTheme="minorHAnsi" w:cstheme="minorHAnsi"/>
          <w:color w:val="auto"/>
          <w:sz w:val="22"/>
          <w:szCs w:val="22"/>
        </w:rPr>
        <w:t xml:space="preserve"> </w:t>
      </w:r>
      <w:r w:rsidR="00302DE4" w:rsidRPr="00D50A81">
        <w:rPr>
          <w:rFonts w:asciiTheme="minorHAnsi" w:eastAsia="MS Mincho" w:hAnsiTheme="minorHAnsi" w:cstheme="minorHAnsi"/>
          <w:sz w:val="22"/>
          <w:szCs w:val="22"/>
        </w:rPr>
        <w:t xml:space="preserve">Įgyvendinus projektą </w:t>
      </w:r>
      <w:r w:rsidR="00302DE4" w:rsidRPr="00D50A81">
        <w:rPr>
          <w:rFonts w:asciiTheme="minorHAnsi" w:eastAsia="MS Mincho" w:hAnsiTheme="minorHAnsi" w:cstheme="minorHAnsi"/>
          <w:b/>
          <w:bCs/>
          <w:sz w:val="22"/>
          <w:szCs w:val="22"/>
        </w:rPr>
        <w:t>X</w:t>
      </w:r>
      <w:r w:rsidR="00302DE4" w:rsidRPr="00D50A81">
        <w:rPr>
          <w:rFonts w:asciiTheme="minorHAnsi" w:eastAsia="MS Mincho" w:hAnsiTheme="minorHAnsi" w:cstheme="minorHAnsi"/>
          <w:sz w:val="22"/>
          <w:szCs w:val="22"/>
        </w:rPr>
        <w:t xml:space="preserve"> savivaldybėje bus sukurtas ir tikslinės grupės poreikiams pritaikytas </w:t>
      </w:r>
      <w:r w:rsidR="00302DE4" w:rsidRPr="00D50A81">
        <w:rPr>
          <w:rFonts w:asciiTheme="minorHAnsi" w:eastAsia="MS Mincho" w:hAnsiTheme="minorHAnsi" w:cstheme="minorHAnsi"/>
          <w:b/>
          <w:bCs/>
          <w:sz w:val="22"/>
          <w:szCs w:val="22"/>
        </w:rPr>
        <w:t>XX</w:t>
      </w:r>
      <w:r w:rsidR="00302DE4" w:rsidRPr="00D50A81">
        <w:rPr>
          <w:rFonts w:asciiTheme="minorHAnsi" w:eastAsia="MS Mincho" w:hAnsiTheme="minorHAnsi" w:cstheme="minorHAnsi"/>
          <w:sz w:val="22"/>
          <w:szCs w:val="22"/>
        </w:rPr>
        <w:t xml:space="preserve"> būstų skaičius. Socialinio būsto paslaugos prieinamumas </w:t>
      </w:r>
      <w:r w:rsidR="00F56930" w:rsidRPr="00D50A81">
        <w:rPr>
          <w:rFonts w:asciiTheme="minorHAnsi" w:eastAsia="MS Mincho" w:hAnsiTheme="minorHAnsi" w:cstheme="minorHAnsi"/>
          <w:b/>
          <w:bCs/>
          <w:sz w:val="22"/>
          <w:szCs w:val="22"/>
        </w:rPr>
        <w:t>X</w:t>
      </w:r>
      <w:r w:rsidR="00F56930" w:rsidRPr="00D50A81">
        <w:rPr>
          <w:rFonts w:asciiTheme="minorHAnsi" w:eastAsia="MS Mincho" w:hAnsiTheme="minorHAnsi" w:cstheme="minorHAnsi"/>
          <w:sz w:val="22"/>
          <w:szCs w:val="22"/>
        </w:rPr>
        <w:t xml:space="preserve"> savivaldybėje </w:t>
      </w:r>
      <w:r w:rsidR="00302DE4" w:rsidRPr="00D50A81">
        <w:rPr>
          <w:rFonts w:asciiTheme="minorHAnsi" w:eastAsia="MS Mincho" w:hAnsiTheme="minorHAnsi" w:cstheme="minorHAnsi"/>
          <w:sz w:val="22"/>
          <w:szCs w:val="22"/>
        </w:rPr>
        <w:t xml:space="preserve">pagerės </w:t>
      </w:r>
      <w:r w:rsidR="00302DE4" w:rsidRPr="00D50A81">
        <w:rPr>
          <w:rFonts w:asciiTheme="minorHAnsi" w:eastAsia="MS Mincho" w:hAnsiTheme="minorHAnsi" w:cstheme="minorHAnsi"/>
          <w:b/>
          <w:bCs/>
          <w:sz w:val="22"/>
          <w:szCs w:val="22"/>
        </w:rPr>
        <w:t>XXX</w:t>
      </w:r>
      <w:r w:rsidR="00302DE4" w:rsidRPr="00D50A81">
        <w:rPr>
          <w:rFonts w:asciiTheme="minorHAnsi" w:eastAsia="MS Mincho" w:hAnsiTheme="minorHAnsi" w:cstheme="minorHAnsi"/>
          <w:sz w:val="22"/>
          <w:szCs w:val="22"/>
        </w:rPr>
        <w:t xml:space="preserve"> asmen</w:t>
      </w:r>
      <w:r w:rsidR="00F56930" w:rsidRPr="00D50A81">
        <w:rPr>
          <w:rFonts w:asciiTheme="minorHAnsi" w:eastAsia="MS Mincho" w:hAnsiTheme="minorHAnsi" w:cstheme="minorHAnsi"/>
          <w:sz w:val="22"/>
          <w:szCs w:val="22"/>
        </w:rPr>
        <w:t>ų</w:t>
      </w:r>
      <w:r w:rsidR="00302DE4" w:rsidRPr="00D50A81">
        <w:rPr>
          <w:rFonts w:asciiTheme="minorHAnsi" w:eastAsia="MS Mincho" w:hAnsiTheme="minorHAnsi" w:cstheme="minorHAnsi"/>
          <w:sz w:val="22"/>
          <w:szCs w:val="22"/>
        </w:rPr>
        <w:t>.</w:t>
      </w:r>
    </w:p>
    <w:p w14:paraId="11FA7471" w14:textId="448EBAE7" w:rsidR="00622EBC" w:rsidRPr="00FC7E9B" w:rsidRDefault="00622EBC" w:rsidP="00595F0B">
      <w:pPr>
        <w:spacing w:after="0" w:line="240" w:lineRule="auto"/>
        <w:jc w:val="both"/>
        <w:rPr>
          <w:rFonts w:asciiTheme="minorHAnsi" w:hAnsiTheme="minorHAnsi" w:cstheme="minorHAnsi"/>
          <w:color w:val="000000"/>
          <w:sz w:val="20"/>
          <w:szCs w:val="20"/>
        </w:rPr>
      </w:pPr>
      <w:r w:rsidRPr="00FC7E9B">
        <w:rPr>
          <w:rFonts w:asciiTheme="minorHAnsi" w:hAnsiTheme="minorHAnsi" w:cstheme="minorHAnsi"/>
          <w:sz w:val="20"/>
          <w:szCs w:val="20"/>
        </w:rPr>
        <w:br w:type="page"/>
      </w:r>
    </w:p>
    <w:p w14:paraId="451DD217" w14:textId="7FC4D41F" w:rsidR="007D3CE0" w:rsidRPr="00FC7E9B" w:rsidRDefault="005A07EF" w:rsidP="005A07EF">
      <w:pPr>
        <w:pStyle w:val="Heading1"/>
        <w:spacing w:before="0"/>
        <w:rPr>
          <w:rFonts w:asciiTheme="minorHAnsi" w:hAnsiTheme="minorHAnsi" w:cstheme="minorHAnsi"/>
        </w:rPr>
      </w:pPr>
      <w:bookmarkStart w:id="23" w:name="_Toc225760298"/>
      <w:r w:rsidRPr="00FC7E9B">
        <w:rPr>
          <w:rFonts w:asciiTheme="minorHAnsi" w:hAnsiTheme="minorHAnsi" w:cstheme="minorHAnsi"/>
        </w:rPr>
        <w:lastRenderedPageBreak/>
        <w:t xml:space="preserve">3. </w:t>
      </w:r>
      <w:r w:rsidR="007D3CE0" w:rsidRPr="00FC7E9B">
        <w:rPr>
          <w:rFonts w:asciiTheme="minorHAnsi" w:hAnsiTheme="minorHAnsi" w:cstheme="minorHAnsi"/>
        </w:rPr>
        <w:t>Galimybės ir alternatyvos</w:t>
      </w:r>
      <w:bookmarkEnd w:id="23"/>
    </w:p>
    <w:p w14:paraId="241190CD" w14:textId="77777777" w:rsidR="007D3CE0" w:rsidRPr="00FC7E9B" w:rsidRDefault="007D3CE0" w:rsidP="00D9144E">
      <w:pPr>
        <w:pStyle w:val="Heading2"/>
        <w:tabs>
          <w:tab w:val="left" w:pos="426"/>
          <w:tab w:val="left" w:pos="458"/>
          <w:tab w:val="left" w:pos="567"/>
        </w:tabs>
        <w:jc w:val="both"/>
        <w:rPr>
          <w:rFonts w:asciiTheme="minorHAnsi" w:hAnsiTheme="minorHAnsi" w:cstheme="minorHAnsi"/>
        </w:rPr>
      </w:pPr>
      <w:bookmarkStart w:id="24" w:name="_Toc225760299"/>
      <w:r w:rsidRPr="00FC7E9B">
        <w:rPr>
          <w:rFonts w:asciiTheme="minorHAnsi" w:hAnsiTheme="minorHAnsi" w:cstheme="minorHAnsi"/>
        </w:rPr>
        <w:t>3.1. Esamos situacijos aprašymas</w:t>
      </w:r>
      <w:bookmarkEnd w:id="24"/>
    </w:p>
    <w:p w14:paraId="50ECD726" w14:textId="77777777" w:rsidR="00064690" w:rsidRDefault="007D3CE0" w:rsidP="00070AB3">
      <w:pPr>
        <w:pStyle w:val="Default"/>
        <w:shd w:val="clear" w:color="auto" w:fill="D9D9D9" w:themeFill="background1" w:themeFillShade="D9"/>
        <w:tabs>
          <w:tab w:val="left" w:pos="426"/>
          <w:tab w:val="left" w:pos="567"/>
        </w:tabs>
        <w:spacing w:after="18"/>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Esama situacija analizuojama sprendžiamos problemos apimtimi, aprašoma, kas būtų, jei projekto organizacijos veikla būtų vykdoma įprastai. Aprašomos paslaugos charakteristikos ir pinigų srautai. Esamos situacijos srautų duomenys reikalingi kaip atskaitos taškas, leisiantis vėliau finansiniais ir ekonominiais rodikliais įvertinti projekto įgyvendinimo sąlygotus paslaugos teikimo pokyčius. </w:t>
      </w:r>
    </w:p>
    <w:p w14:paraId="19CE55F7" w14:textId="53309FD8" w:rsidR="00064690" w:rsidRPr="00FC7E9B" w:rsidRDefault="008F5272" w:rsidP="003D2CEF">
      <w:pPr>
        <w:pStyle w:val="Default"/>
        <w:tabs>
          <w:tab w:val="left" w:pos="567"/>
        </w:tabs>
        <w:spacing w:before="240" w:after="18"/>
        <w:jc w:val="both"/>
        <w:rPr>
          <w:rFonts w:asciiTheme="minorHAnsi" w:eastAsia="Times New Roman" w:hAnsiTheme="minorHAnsi" w:cstheme="minorHAnsi"/>
          <w:sz w:val="22"/>
          <w:szCs w:val="22"/>
          <w:lang w:eastAsia="lt-LT"/>
        </w:rPr>
      </w:pPr>
      <w:r w:rsidRPr="00FC7E9B">
        <w:rPr>
          <w:rFonts w:asciiTheme="minorHAnsi" w:eastAsia="MS Mincho" w:hAnsiTheme="minorHAnsi" w:cstheme="minorHAnsi"/>
          <w:color w:val="auto"/>
          <w:sz w:val="22"/>
          <w:szCs w:val="22"/>
        </w:rPr>
        <w:t xml:space="preserve">Aprašykite esamą infrastruktūrą (pastatus, būstų būklę, lokaciją), rinkos aplinką (būsto </w:t>
      </w:r>
      <w:r w:rsidR="00804287">
        <w:rPr>
          <w:rFonts w:asciiTheme="minorHAnsi" w:eastAsia="MS Mincho" w:hAnsiTheme="minorHAnsi" w:cstheme="minorHAnsi"/>
          <w:color w:val="auto"/>
          <w:sz w:val="22"/>
          <w:szCs w:val="22"/>
        </w:rPr>
        <w:t xml:space="preserve">nuomos </w:t>
      </w:r>
      <w:r w:rsidRPr="00FC7E9B">
        <w:rPr>
          <w:rFonts w:asciiTheme="minorHAnsi" w:eastAsia="MS Mincho" w:hAnsiTheme="minorHAnsi" w:cstheme="minorHAnsi"/>
          <w:color w:val="auto"/>
          <w:sz w:val="22"/>
          <w:szCs w:val="22"/>
        </w:rPr>
        <w:t>kainos, nuomos pasiūla), ir savivaldybės galimybes spręsti problemą be projekto</w:t>
      </w:r>
      <w:r w:rsidR="000944DF">
        <w:rPr>
          <w:rFonts w:asciiTheme="minorHAnsi" w:eastAsia="MS Mincho" w:hAnsiTheme="minorHAnsi" w:cstheme="minorHAnsi"/>
          <w:color w:val="auto"/>
          <w:sz w:val="22"/>
          <w:szCs w:val="22"/>
        </w:rPr>
        <w:t>.</w:t>
      </w:r>
      <w:r w:rsidR="0088705B">
        <w:rPr>
          <w:rFonts w:asciiTheme="minorHAnsi" w:eastAsia="MS Mincho" w:hAnsiTheme="minorHAnsi" w:cstheme="minorHAnsi"/>
          <w:color w:val="auto"/>
          <w:sz w:val="22"/>
          <w:szCs w:val="22"/>
        </w:rPr>
        <w:t xml:space="preserve"> </w:t>
      </w:r>
      <w:r w:rsidR="000944DF">
        <w:rPr>
          <w:rFonts w:asciiTheme="minorHAnsi" w:eastAsia="Times New Roman" w:hAnsiTheme="minorHAnsi" w:cstheme="minorHAnsi"/>
          <w:sz w:val="22"/>
          <w:szCs w:val="22"/>
          <w:lang w:eastAsia="lt-LT"/>
        </w:rPr>
        <w:t>A</w:t>
      </w:r>
      <w:r w:rsidR="000C62C2" w:rsidRPr="00FC7E9B">
        <w:rPr>
          <w:rFonts w:asciiTheme="minorHAnsi" w:eastAsia="Times New Roman" w:hAnsiTheme="minorHAnsi" w:cstheme="minorHAnsi"/>
          <w:sz w:val="22"/>
          <w:szCs w:val="22"/>
          <w:lang w:eastAsia="lt-LT"/>
        </w:rPr>
        <w:t>tskleidžiama, kokia susiklostytų padėtis</w:t>
      </w:r>
      <w:r w:rsidR="005A2BAA" w:rsidRPr="00FC7E9B">
        <w:rPr>
          <w:rFonts w:asciiTheme="minorHAnsi" w:eastAsia="Times New Roman" w:hAnsiTheme="minorHAnsi" w:cstheme="minorHAnsi"/>
          <w:sz w:val="22"/>
          <w:szCs w:val="22"/>
          <w:lang w:eastAsia="lt-LT"/>
        </w:rPr>
        <w:t xml:space="preserve"> savivaldybėje</w:t>
      </w:r>
      <w:r w:rsidR="000C62C2" w:rsidRPr="00FC7E9B">
        <w:rPr>
          <w:rFonts w:asciiTheme="minorHAnsi" w:eastAsia="Times New Roman" w:hAnsiTheme="minorHAnsi" w:cstheme="minorHAnsi"/>
          <w:sz w:val="22"/>
          <w:szCs w:val="22"/>
          <w:lang w:eastAsia="lt-LT"/>
        </w:rPr>
        <w:t>, jei projekto organizacija tęst</w:t>
      </w:r>
      <w:r w:rsidR="005A2BAA" w:rsidRPr="00FC7E9B">
        <w:rPr>
          <w:rFonts w:asciiTheme="minorHAnsi" w:eastAsia="Times New Roman" w:hAnsiTheme="minorHAnsi" w:cstheme="minorHAnsi"/>
          <w:sz w:val="22"/>
          <w:szCs w:val="22"/>
          <w:lang w:eastAsia="lt-LT"/>
        </w:rPr>
        <w:t>ų</w:t>
      </w:r>
      <w:r w:rsidR="00064690" w:rsidRPr="00FC7E9B">
        <w:rPr>
          <w:rFonts w:asciiTheme="minorHAnsi" w:eastAsia="Times New Roman" w:hAnsiTheme="minorHAnsi" w:cstheme="minorHAnsi"/>
          <w:sz w:val="22"/>
          <w:szCs w:val="22"/>
          <w:lang w:eastAsia="lt-LT"/>
        </w:rPr>
        <w:t xml:space="preserve"> </w:t>
      </w:r>
      <w:r w:rsidR="000C62C2" w:rsidRPr="00FC7E9B">
        <w:rPr>
          <w:rFonts w:asciiTheme="minorHAnsi" w:eastAsia="Times New Roman" w:hAnsiTheme="minorHAnsi" w:cstheme="minorHAnsi"/>
          <w:sz w:val="22"/>
          <w:szCs w:val="22"/>
          <w:lang w:eastAsia="lt-LT"/>
        </w:rPr>
        <w:t>šiuo metu vykdomą veiklą be pokyčių</w:t>
      </w:r>
      <w:r w:rsidR="00C361DA" w:rsidRPr="00FC7E9B">
        <w:rPr>
          <w:rFonts w:asciiTheme="minorHAnsi" w:eastAsia="Times New Roman" w:hAnsiTheme="minorHAnsi" w:cstheme="minorHAnsi"/>
          <w:sz w:val="22"/>
          <w:szCs w:val="22"/>
          <w:lang w:eastAsia="lt-LT"/>
        </w:rPr>
        <w:t xml:space="preserve"> (</w:t>
      </w:r>
      <w:r w:rsidR="000A2BA4">
        <w:rPr>
          <w:rFonts w:asciiTheme="minorHAnsi" w:eastAsia="Times New Roman" w:hAnsiTheme="minorHAnsi" w:cstheme="minorHAnsi"/>
          <w:sz w:val="22"/>
          <w:szCs w:val="22"/>
          <w:lang w:eastAsia="lt-LT"/>
        </w:rPr>
        <w:t>neįgyvendintų projekto</w:t>
      </w:r>
      <w:r w:rsidR="00ED2EF1" w:rsidRPr="00FC7E9B">
        <w:rPr>
          <w:rFonts w:asciiTheme="minorHAnsi" w:eastAsia="Times New Roman" w:hAnsiTheme="minorHAnsi" w:cstheme="minorHAnsi"/>
          <w:sz w:val="22"/>
          <w:szCs w:val="22"/>
          <w:lang w:eastAsia="lt-LT"/>
        </w:rPr>
        <w:t>)</w:t>
      </w:r>
      <w:r w:rsidR="00C00394">
        <w:rPr>
          <w:rFonts w:asciiTheme="minorHAnsi" w:eastAsia="Times New Roman" w:hAnsiTheme="minorHAnsi" w:cstheme="minorHAnsi"/>
          <w:sz w:val="22"/>
          <w:szCs w:val="22"/>
          <w:lang w:eastAsia="lt-LT"/>
        </w:rPr>
        <w:t>.</w:t>
      </w:r>
    </w:p>
    <w:p w14:paraId="4E7379DA" w14:textId="091DCF19" w:rsidR="00EA76B0" w:rsidRDefault="00C00394" w:rsidP="00C00394">
      <w:pPr>
        <w:pStyle w:val="Default"/>
        <w:tabs>
          <w:tab w:val="left" w:pos="567"/>
        </w:tabs>
        <w:spacing w:after="18"/>
        <w:jc w:val="both"/>
        <w:rPr>
          <w:rFonts w:asciiTheme="minorHAnsi" w:eastAsia="Times New Roman" w:hAnsiTheme="minorHAnsi" w:cstheme="minorHAnsi"/>
          <w:sz w:val="22"/>
          <w:szCs w:val="22"/>
          <w:lang w:eastAsia="lt-LT"/>
        </w:rPr>
      </w:pPr>
      <w:r>
        <w:rPr>
          <w:rFonts w:asciiTheme="minorHAnsi" w:eastAsia="Times New Roman" w:hAnsiTheme="minorHAnsi" w:cstheme="minorHAnsi"/>
          <w:sz w:val="22"/>
          <w:szCs w:val="22"/>
          <w:lang w:eastAsia="lt-LT"/>
        </w:rPr>
        <w:t>N</w:t>
      </w:r>
      <w:r w:rsidR="00EA76B0">
        <w:rPr>
          <w:rFonts w:asciiTheme="minorHAnsi" w:eastAsia="Times New Roman" w:hAnsiTheme="minorHAnsi" w:cstheme="minorHAnsi"/>
          <w:sz w:val="22"/>
          <w:szCs w:val="22"/>
          <w:lang w:eastAsia="lt-LT"/>
        </w:rPr>
        <w:t>urodomos</w:t>
      </w:r>
      <w:r w:rsidR="000C62C2" w:rsidRPr="00FC7E9B">
        <w:rPr>
          <w:rFonts w:asciiTheme="minorHAnsi" w:eastAsia="Times New Roman" w:hAnsiTheme="minorHAnsi" w:cstheme="minorHAnsi"/>
          <w:sz w:val="22"/>
          <w:szCs w:val="22"/>
          <w:lang w:eastAsia="lt-LT"/>
        </w:rPr>
        <w:t xml:space="preserve"> </w:t>
      </w:r>
      <w:r w:rsidR="006E3EDB">
        <w:rPr>
          <w:rFonts w:asciiTheme="minorHAnsi" w:eastAsia="Times New Roman" w:hAnsiTheme="minorHAnsi" w:cstheme="minorHAnsi"/>
          <w:sz w:val="22"/>
          <w:szCs w:val="22"/>
          <w:lang w:eastAsia="lt-LT"/>
        </w:rPr>
        <w:t xml:space="preserve">pastarųjų metų (geriausiai 5 metų) </w:t>
      </w:r>
      <w:r w:rsidR="000C62C2" w:rsidRPr="00FC7E9B">
        <w:rPr>
          <w:rFonts w:asciiTheme="minorHAnsi" w:eastAsia="Times New Roman" w:hAnsiTheme="minorHAnsi" w:cstheme="minorHAnsi"/>
          <w:sz w:val="22"/>
          <w:szCs w:val="22"/>
          <w:lang w:eastAsia="lt-LT"/>
        </w:rPr>
        <w:t>esamai situacijai būdingos pajamos</w:t>
      </w:r>
      <w:r w:rsidR="00C4050F">
        <w:rPr>
          <w:rFonts w:asciiTheme="minorHAnsi" w:eastAsia="Times New Roman" w:hAnsiTheme="minorHAnsi" w:cstheme="minorHAnsi"/>
          <w:sz w:val="22"/>
          <w:szCs w:val="22"/>
          <w:lang w:eastAsia="lt-LT"/>
        </w:rPr>
        <w:t xml:space="preserve"> iš socialinio būsto nuomos</w:t>
      </w:r>
      <w:r w:rsidR="000F12FD">
        <w:rPr>
          <w:rFonts w:asciiTheme="minorHAnsi" w:eastAsia="Times New Roman" w:hAnsiTheme="minorHAnsi" w:cstheme="minorHAnsi"/>
          <w:sz w:val="22"/>
          <w:szCs w:val="22"/>
          <w:lang w:eastAsia="lt-LT"/>
        </w:rPr>
        <w:t>. Nurodoma</w:t>
      </w:r>
      <w:r w:rsidR="004C78EA">
        <w:rPr>
          <w:rFonts w:asciiTheme="minorHAnsi" w:eastAsia="Times New Roman" w:hAnsiTheme="minorHAnsi" w:cstheme="minorHAnsi"/>
          <w:sz w:val="22"/>
          <w:szCs w:val="22"/>
          <w:lang w:eastAsia="lt-LT"/>
        </w:rPr>
        <w:t>,</w:t>
      </w:r>
      <w:r w:rsidR="000F12FD">
        <w:rPr>
          <w:rFonts w:asciiTheme="minorHAnsi" w:eastAsia="Times New Roman" w:hAnsiTheme="minorHAnsi" w:cstheme="minorHAnsi"/>
          <w:sz w:val="22"/>
          <w:szCs w:val="22"/>
          <w:lang w:eastAsia="lt-LT"/>
        </w:rPr>
        <w:t xml:space="preserve"> kokia šiuo metu galioja kainodara</w:t>
      </w:r>
      <w:r w:rsidR="004C78EA">
        <w:rPr>
          <w:rFonts w:asciiTheme="minorHAnsi" w:eastAsia="Times New Roman" w:hAnsiTheme="minorHAnsi" w:cstheme="minorHAnsi"/>
          <w:sz w:val="22"/>
          <w:szCs w:val="22"/>
          <w:lang w:eastAsia="lt-LT"/>
        </w:rPr>
        <w:t xml:space="preserve"> </w:t>
      </w:r>
      <w:r w:rsidR="00B861F2" w:rsidRPr="00B861F2">
        <w:rPr>
          <w:rFonts w:asciiTheme="minorHAnsi" w:eastAsia="Times New Roman" w:hAnsiTheme="minorHAnsi" w:cstheme="minorHAnsi"/>
          <w:b/>
          <w:bCs/>
          <w:sz w:val="22"/>
          <w:szCs w:val="22"/>
          <w:lang w:eastAsia="lt-LT"/>
        </w:rPr>
        <w:t>X</w:t>
      </w:r>
      <w:r w:rsidR="00B861F2">
        <w:rPr>
          <w:rFonts w:asciiTheme="minorHAnsi" w:eastAsia="Times New Roman" w:hAnsiTheme="minorHAnsi" w:cstheme="minorHAnsi"/>
          <w:sz w:val="22"/>
          <w:szCs w:val="22"/>
          <w:lang w:eastAsia="lt-LT"/>
        </w:rPr>
        <w:t xml:space="preserve"> savivaldybėje </w:t>
      </w:r>
      <w:r w:rsidR="004C78EA">
        <w:rPr>
          <w:rFonts w:asciiTheme="minorHAnsi" w:eastAsia="Times New Roman" w:hAnsiTheme="minorHAnsi" w:cstheme="minorHAnsi"/>
          <w:sz w:val="22"/>
          <w:szCs w:val="22"/>
          <w:lang w:eastAsia="lt-LT"/>
        </w:rPr>
        <w:t>nuomojant socialinį būstą</w:t>
      </w:r>
      <w:r w:rsidR="003422FF">
        <w:rPr>
          <w:rFonts w:asciiTheme="minorHAnsi" w:eastAsia="Times New Roman" w:hAnsiTheme="minorHAnsi" w:cstheme="minorHAnsi"/>
          <w:sz w:val="22"/>
          <w:szCs w:val="22"/>
          <w:lang w:eastAsia="lt-LT"/>
        </w:rPr>
        <w:t xml:space="preserve"> (už 1</w:t>
      </w:r>
      <w:r w:rsidR="005404A5">
        <w:rPr>
          <w:rFonts w:asciiTheme="minorHAnsi" w:eastAsia="Times New Roman" w:hAnsiTheme="minorHAnsi" w:cstheme="minorHAnsi"/>
          <w:sz w:val="22"/>
          <w:szCs w:val="22"/>
          <w:lang w:eastAsia="lt-LT"/>
        </w:rPr>
        <w:t>kv/m</w:t>
      </w:r>
      <w:r w:rsidR="004C57C1">
        <w:rPr>
          <w:rFonts w:asciiTheme="minorHAnsi" w:eastAsia="Times New Roman" w:hAnsiTheme="minorHAnsi" w:cstheme="minorHAnsi"/>
          <w:sz w:val="22"/>
          <w:szCs w:val="22"/>
          <w:lang w:eastAsia="lt-LT"/>
        </w:rPr>
        <w:t xml:space="preserve"> per metus)</w:t>
      </w:r>
      <w:r w:rsidR="004B6089">
        <w:rPr>
          <w:rFonts w:asciiTheme="minorHAnsi" w:eastAsia="Times New Roman" w:hAnsiTheme="minorHAnsi" w:cstheme="minorHAnsi"/>
          <w:sz w:val="22"/>
          <w:szCs w:val="22"/>
          <w:lang w:eastAsia="lt-LT"/>
        </w:rPr>
        <w:t>.</w:t>
      </w:r>
    </w:p>
    <w:p w14:paraId="4A709AFE" w14:textId="5EEB3C24" w:rsidR="002D04CC" w:rsidRDefault="002D04CC" w:rsidP="00C00394">
      <w:pPr>
        <w:pStyle w:val="Default"/>
        <w:tabs>
          <w:tab w:val="left" w:pos="567"/>
        </w:tabs>
        <w:spacing w:after="18"/>
        <w:jc w:val="both"/>
        <w:rPr>
          <w:rFonts w:asciiTheme="minorHAnsi" w:eastAsia="Times New Roman" w:hAnsiTheme="minorHAnsi" w:cstheme="minorHAnsi"/>
          <w:sz w:val="22"/>
          <w:szCs w:val="22"/>
          <w:lang w:eastAsia="lt-LT"/>
        </w:rPr>
      </w:pPr>
      <w:r>
        <w:rPr>
          <w:rFonts w:asciiTheme="minorHAnsi" w:eastAsia="Times New Roman" w:hAnsiTheme="minorHAnsi" w:cstheme="minorHAnsi"/>
          <w:sz w:val="22"/>
          <w:szCs w:val="22"/>
          <w:lang w:eastAsia="lt-LT"/>
        </w:rPr>
        <w:t xml:space="preserve">Nurodomos vidutinės metinės </w:t>
      </w:r>
      <w:r w:rsidR="00137118">
        <w:rPr>
          <w:rFonts w:asciiTheme="minorHAnsi" w:eastAsia="Times New Roman" w:hAnsiTheme="minorHAnsi" w:cstheme="minorHAnsi"/>
          <w:sz w:val="22"/>
          <w:szCs w:val="22"/>
          <w:lang w:eastAsia="lt-LT"/>
        </w:rPr>
        <w:t>infrastruktūros būklės palaikymo išlaidos</w:t>
      </w:r>
      <w:r w:rsidR="00A02C3B">
        <w:rPr>
          <w:rFonts w:asciiTheme="minorHAnsi" w:eastAsia="Times New Roman" w:hAnsiTheme="minorHAnsi" w:cstheme="minorHAnsi"/>
          <w:sz w:val="22"/>
          <w:szCs w:val="22"/>
          <w:lang w:eastAsia="lt-LT"/>
        </w:rPr>
        <w:t xml:space="preserve"> (pastatų ir įrangos) už 1 kv.</w:t>
      </w:r>
      <w:r w:rsidR="00AA6EAA">
        <w:rPr>
          <w:rFonts w:asciiTheme="minorHAnsi" w:eastAsia="Times New Roman" w:hAnsiTheme="minorHAnsi" w:cstheme="minorHAnsi"/>
          <w:sz w:val="22"/>
          <w:szCs w:val="22"/>
          <w:lang w:eastAsia="lt-LT"/>
        </w:rPr>
        <w:t xml:space="preserve"> </w:t>
      </w:r>
      <w:r w:rsidR="00A02C3B">
        <w:rPr>
          <w:rFonts w:asciiTheme="minorHAnsi" w:eastAsia="Times New Roman" w:hAnsiTheme="minorHAnsi" w:cstheme="minorHAnsi"/>
          <w:sz w:val="22"/>
          <w:szCs w:val="22"/>
          <w:lang w:eastAsia="lt-LT"/>
        </w:rPr>
        <w:t xml:space="preserve">m. </w:t>
      </w:r>
    </w:p>
    <w:p w14:paraId="32AEFF09" w14:textId="1CBAA2C5" w:rsidR="005012ED" w:rsidRDefault="005012ED" w:rsidP="00E13B91">
      <w:pPr>
        <w:pStyle w:val="Default"/>
        <w:tabs>
          <w:tab w:val="left" w:pos="567"/>
        </w:tabs>
        <w:jc w:val="both"/>
        <w:rPr>
          <w:rFonts w:asciiTheme="minorHAnsi" w:eastAsia="Times New Roman" w:hAnsiTheme="minorHAnsi" w:cstheme="minorHAnsi"/>
          <w:sz w:val="22"/>
          <w:szCs w:val="22"/>
          <w:lang w:eastAsia="lt-LT"/>
        </w:rPr>
      </w:pPr>
      <w:r>
        <w:rPr>
          <w:rFonts w:asciiTheme="minorHAnsi" w:eastAsia="Times New Roman" w:hAnsiTheme="minorHAnsi" w:cstheme="minorHAnsi"/>
          <w:sz w:val="22"/>
          <w:szCs w:val="22"/>
          <w:lang w:eastAsia="lt-LT"/>
        </w:rPr>
        <w:t xml:space="preserve">Nurodomos </w:t>
      </w:r>
      <w:r w:rsidR="009150BE">
        <w:rPr>
          <w:rFonts w:asciiTheme="minorHAnsi" w:eastAsia="Times New Roman" w:hAnsiTheme="minorHAnsi" w:cstheme="minorHAnsi"/>
          <w:sz w:val="22"/>
          <w:szCs w:val="22"/>
          <w:lang w:eastAsia="lt-LT"/>
        </w:rPr>
        <w:t>būtų nuomininkų apmokamos vidutinės metin</w:t>
      </w:r>
      <w:r w:rsidR="00121B4C">
        <w:rPr>
          <w:rFonts w:asciiTheme="minorHAnsi" w:eastAsia="Times New Roman" w:hAnsiTheme="minorHAnsi" w:cstheme="minorHAnsi"/>
          <w:sz w:val="22"/>
          <w:szCs w:val="22"/>
          <w:lang w:eastAsia="lt-LT"/>
        </w:rPr>
        <w:t xml:space="preserve">ės </w:t>
      </w:r>
      <w:r w:rsidR="009150BE">
        <w:rPr>
          <w:rFonts w:asciiTheme="minorHAnsi" w:eastAsia="Times New Roman" w:hAnsiTheme="minorHAnsi" w:cstheme="minorHAnsi"/>
          <w:sz w:val="22"/>
          <w:szCs w:val="22"/>
          <w:lang w:eastAsia="lt-LT"/>
        </w:rPr>
        <w:t>šildymo ir elektros sąnaudos</w:t>
      </w:r>
      <w:r w:rsidR="002D04CC">
        <w:rPr>
          <w:rFonts w:asciiTheme="minorHAnsi" w:eastAsia="Times New Roman" w:hAnsiTheme="minorHAnsi" w:cstheme="minorHAnsi"/>
          <w:sz w:val="22"/>
          <w:szCs w:val="22"/>
          <w:lang w:eastAsia="lt-LT"/>
        </w:rPr>
        <w:t xml:space="preserve"> už 1 kv.</w:t>
      </w:r>
      <w:r w:rsidR="00AA6EAA">
        <w:rPr>
          <w:rFonts w:asciiTheme="minorHAnsi" w:eastAsia="Times New Roman" w:hAnsiTheme="minorHAnsi" w:cstheme="minorHAnsi"/>
          <w:sz w:val="22"/>
          <w:szCs w:val="22"/>
          <w:lang w:eastAsia="lt-LT"/>
        </w:rPr>
        <w:t xml:space="preserve"> </w:t>
      </w:r>
      <w:r w:rsidR="002D04CC">
        <w:rPr>
          <w:rFonts w:asciiTheme="minorHAnsi" w:eastAsia="Times New Roman" w:hAnsiTheme="minorHAnsi" w:cstheme="minorHAnsi"/>
          <w:sz w:val="22"/>
          <w:szCs w:val="22"/>
          <w:lang w:eastAsia="lt-LT"/>
        </w:rPr>
        <w:t>m.</w:t>
      </w:r>
    </w:p>
    <w:p w14:paraId="599815FB" w14:textId="1462B06D" w:rsidR="007F6DA3" w:rsidRPr="00FC7E9B" w:rsidRDefault="008655EF" w:rsidP="00E13B91">
      <w:pPr>
        <w:pStyle w:val="Default"/>
        <w:tabs>
          <w:tab w:val="left" w:pos="567"/>
        </w:tabs>
        <w:jc w:val="both"/>
        <w:rPr>
          <w:rFonts w:asciiTheme="minorHAnsi" w:eastAsia="Times New Roman" w:hAnsiTheme="minorHAnsi" w:cstheme="minorHAnsi"/>
          <w:sz w:val="22"/>
          <w:szCs w:val="22"/>
          <w:lang w:eastAsia="lt-LT"/>
        </w:rPr>
      </w:pPr>
      <w:r>
        <w:rPr>
          <w:rFonts w:asciiTheme="minorHAnsi" w:eastAsia="Times New Roman" w:hAnsiTheme="minorHAnsi" w:cstheme="minorHAnsi"/>
          <w:sz w:val="22"/>
          <w:szCs w:val="22"/>
          <w:lang w:eastAsia="lt-LT"/>
        </w:rPr>
        <w:t>E</w:t>
      </w:r>
      <w:r w:rsidR="000C62C2" w:rsidRPr="00FC7E9B">
        <w:rPr>
          <w:rFonts w:asciiTheme="minorHAnsi" w:eastAsia="Times New Roman" w:hAnsiTheme="minorHAnsi" w:cstheme="minorHAnsi"/>
          <w:sz w:val="22"/>
          <w:szCs w:val="22"/>
          <w:lang w:eastAsia="lt-LT"/>
        </w:rPr>
        <w:t xml:space="preserve">samo situacijos finansiniai srautai išreiškiami absoliučiais skaičiais, ne jų pokyčiu: </w:t>
      </w:r>
      <w:proofErr w:type="spellStart"/>
      <w:r w:rsidR="000C62C2" w:rsidRPr="00FC7E9B">
        <w:rPr>
          <w:rFonts w:asciiTheme="minorHAnsi" w:eastAsia="Times New Roman" w:hAnsiTheme="minorHAnsi" w:cstheme="minorHAnsi"/>
          <w:sz w:val="22"/>
          <w:szCs w:val="22"/>
          <w:lang w:eastAsia="lt-LT"/>
        </w:rPr>
        <w:t>t.y</w:t>
      </w:r>
      <w:proofErr w:type="spellEnd"/>
      <w:r w:rsidR="000C62C2" w:rsidRPr="00FC7E9B">
        <w:rPr>
          <w:rFonts w:asciiTheme="minorHAnsi" w:eastAsia="Times New Roman" w:hAnsiTheme="minorHAnsi" w:cstheme="minorHAnsi"/>
          <w:sz w:val="22"/>
          <w:szCs w:val="22"/>
          <w:lang w:eastAsia="lt-LT"/>
        </w:rPr>
        <w:t>., vertinamos</w:t>
      </w:r>
      <w:r w:rsidR="007F6DA3" w:rsidRPr="00FC7E9B">
        <w:rPr>
          <w:rFonts w:asciiTheme="minorHAnsi" w:eastAsia="Times New Roman" w:hAnsiTheme="minorHAnsi" w:cstheme="minorHAnsi"/>
          <w:sz w:val="22"/>
          <w:szCs w:val="22"/>
          <w:lang w:eastAsia="lt-LT"/>
        </w:rPr>
        <w:t xml:space="preserve"> </w:t>
      </w:r>
      <w:r w:rsidR="000C62C2" w:rsidRPr="00FC7E9B">
        <w:rPr>
          <w:rFonts w:asciiTheme="minorHAnsi" w:eastAsia="Times New Roman" w:hAnsiTheme="minorHAnsi" w:cstheme="minorHAnsi"/>
          <w:sz w:val="22"/>
          <w:szCs w:val="22"/>
          <w:lang w:eastAsia="lt-LT"/>
        </w:rPr>
        <w:t>projekto organizacijos veiklos pajamos ir išlaidos, veiklai finansuoti gaunami finansavimo srautai ir pan.,</w:t>
      </w:r>
      <w:r w:rsidR="007F6DA3" w:rsidRPr="00FC7E9B">
        <w:rPr>
          <w:rFonts w:asciiTheme="minorHAnsi" w:eastAsia="Times New Roman" w:hAnsiTheme="minorHAnsi" w:cstheme="minorHAnsi"/>
          <w:sz w:val="22"/>
          <w:szCs w:val="22"/>
          <w:lang w:eastAsia="lt-LT"/>
        </w:rPr>
        <w:t xml:space="preserve"> </w:t>
      </w:r>
      <w:r w:rsidR="000C62C2" w:rsidRPr="00FC7E9B">
        <w:rPr>
          <w:rFonts w:asciiTheme="minorHAnsi" w:eastAsia="Times New Roman" w:hAnsiTheme="minorHAnsi" w:cstheme="minorHAnsi"/>
          <w:sz w:val="22"/>
          <w:szCs w:val="22"/>
          <w:lang w:eastAsia="lt-LT"/>
        </w:rPr>
        <w:t>patiriami vykdant veiklą įprastai.</w:t>
      </w:r>
      <w:r w:rsidR="007F6DA3" w:rsidRPr="00FC7E9B">
        <w:rPr>
          <w:rFonts w:asciiTheme="minorHAnsi" w:eastAsia="Times New Roman" w:hAnsiTheme="minorHAnsi" w:cstheme="minorHAnsi"/>
          <w:sz w:val="22"/>
          <w:szCs w:val="22"/>
          <w:lang w:eastAsia="lt-LT"/>
        </w:rPr>
        <w:t xml:space="preserve"> </w:t>
      </w:r>
    </w:p>
    <w:p w14:paraId="64A7E390" w14:textId="5DE44F1A" w:rsidR="009103F1" w:rsidRPr="00FC7E9B" w:rsidRDefault="004D2A84" w:rsidP="00B65AAD">
      <w:pPr>
        <w:shd w:val="clear" w:color="auto" w:fill="FFF2CC"/>
        <w:spacing w:before="240" w:after="240" w:line="240" w:lineRule="auto"/>
        <w:jc w:val="both"/>
        <w:rPr>
          <w:rFonts w:asciiTheme="minorHAnsi" w:eastAsia="MS Mincho" w:hAnsiTheme="minorHAnsi" w:cstheme="minorHAnsi"/>
          <w:b/>
          <w:sz w:val="20"/>
        </w:rPr>
      </w:pPr>
      <w:r w:rsidRPr="00FC7E9B">
        <w:rPr>
          <w:rFonts w:asciiTheme="minorHAnsi" w:eastAsia="MS Mincho" w:hAnsiTheme="minorHAnsi" w:cstheme="minorHAnsi"/>
          <w:b/>
        </w:rPr>
        <w:t xml:space="preserve">Svarbu! </w:t>
      </w:r>
      <w:r w:rsidR="006C1DD6" w:rsidRPr="00FC7E9B">
        <w:rPr>
          <w:rFonts w:asciiTheme="minorHAnsi" w:eastAsia="MS Mincho" w:hAnsiTheme="minorHAnsi" w:cstheme="minorHAnsi"/>
          <w:b/>
        </w:rPr>
        <w:t>Š</w:t>
      </w:r>
      <w:r w:rsidR="00694614" w:rsidRPr="00FC7E9B">
        <w:rPr>
          <w:rFonts w:asciiTheme="minorHAnsi" w:eastAsia="MS Mincho" w:hAnsiTheme="minorHAnsi" w:cstheme="minorHAnsi"/>
          <w:b/>
        </w:rPr>
        <w:t>i dalis yra atskaitos taškas, vertinant finansinių ir ekonominių srautų pokytį, todėl turi būti pateikiami esminiai esamos situacijos duomenys susiję su: veiklos išlaidomis, pajamomis, vartotojų skaičiumi ir t</w:t>
      </w:r>
      <w:r w:rsidR="00051DCB">
        <w:rPr>
          <w:rFonts w:asciiTheme="minorHAnsi" w:eastAsia="MS Mincho" w:hAnsiTheme="minorHAnsi" w:cstheme="minorHAnsi"/>
          <w:b/>
        </w:rPr>
        <w:t>.</w:t>
      </w:r>
      <w:r w:rsidR="00694614" w:rsidRPr="00FC7E9B">
        <w:rPr>
          <w:rFonts w:asciiTheme="minorHAnsi" w:eastAsia="MS Mincho" w:hAnsiTheme="minorHAnsi" w:cstheme="minorHAnsi"/>
          <w:b/>
        </w:rPr>
        <w:t>t</w:t>
      </w:r>
      <w:r w:rsidR="00051DCB">
        <w:rPr>
          <w:rFonts w:asciiTheme="minorHAnsi" w:eastAsia="MS Mincho" w:hAnsiTheme="minorHAnsi" w:cstheme="minorHAnsi"/>
          <w:b/>
        </w:rPr>
        <w:t>.</w:t>
      </w:r>
      <w:r w:rsidR="00694614" w:rsidRPr="00FC7E9B">
        <w:rPr>
          <w:rFonts w:asciiTheme="minorHAnsi" w:eastAsia="MS Mincho" w:hAnsiTheme="minorHAnsi" w:cstheme="minorHAnsi"/>
          <w:b/>
        </w:rPr>
        <w:t>)</w:t>
      </w:r>
      <w:r w:rsidR="000B4AFF" w:rsidRPr="00FC7E9B">
        <w:rPr>
          <w:rFonts w:asciiTheme="minorHAnsi" w:eastAsia="MS Mincho" w:hAnsiTheme="minorHAnsi" w:cstheme="minorHAnsi"/>
          <w:b/>
        </w:rPr>
        <w:t>.</w:t>
      </w:r>
    </w:p>
    <w:p w14:paraId="29069C01" w14:textId="3D0DDD01" w:rsidR="007D3CE0" w:rsidRPr="00FC7E9B" w:rsidRDefault="005A07EF" w:rsidP="005A07EF">
      <w:pPr>
        <w:pStyle w:val="Heading2"/>
        <w:tabs>
          <w:tab w:val="left" w:pos="426"/>
          <w:tab w:val="left" w:pos="458"/>
          <w:tab w:val="left" w:pos="567"/>
        </w:tabs>
        <w:jc w:val="both"/>
        <w:rPr>
          <w:rFonts w:asciiTheme="minorHAnsi" w:hAnsiTheme="minorHAnsi" w:cstheme="minorHAnsi"/>
        </w:rPr>
      </w:pPr>
      <w:bookmarkStart w:id="25" w:name="_Toc225760300"/>
      <w:r w:rsidRPr="00FC7E9B">
        <w:rPr>
          <w:rFonts w:asciiTheme="minorHAnsi" w:hAnsiTheme="minorHAnsi" w:cstheme="minorHAnsi"/>
        </w:rPr>
        <w:t xml:space="preserve">3.2. </w:t>
      </w:r>
      <w:r w:rsidR="007D3CE0" w:rsidRPr="00FC7E9B">
        <w:rPr>
          <w:rFonts w:asciiTheme="minorHAnsi" w:hAnsiTheme="minorHAnsi" w:cstheme="minorHAnsi"/>
        </w:rPr>
        <w:t>Galimos projekto veiklos</w:t>
      </w:r>
      <w:bookmarkEnd w:id="25"/>
    </w:p>
    <w:p w14:paraId="52B423BC" w14:textId="77777777" w:rsidR="007D3CE0" w:rsidRPr="00FC7E9B" w:rsidRDefault="007D3CE0" w:rsidP="00051DCB">
      <w:pPr>
        <w:pStyle w:val="Default"/>
        <w:shd w:val="clear" w:color="auto" w:fill="D9D9D9" w:themeFill="background1" w:themeFillShade="D9"/>
        <w:tabs>
          <w:tab w:val="left" w:pos="426"/>
          <w:tab w:val="left" w:pos="567"/>
        </w:tabs>
        <w:spacing w:after="240"/>
        <w:jc w:val="both"/>
        <w:rPr>
          <w:rFonts w:asciiTheme="minorHAnsi" w:hAnsiTheme="minorHAnsi" w:cstheme="minorHAnsi"/>
          <w:i/>
          <w:iCs/>
          <w:sz w:val="20"/>
          <w:szCs w:val="20"/>
        </w:rPr>
      </w:pPr>
      <w:bookmarkStart w:id="26" w:name="_Hlk118377468"/>
      <w:bookmarkStart w:id="27" w:name="_Hlk118376786"/>
      <w:r w:rsidRPr="00FC7E9B">
        <w:rPr>
          <w:rFonts w:asciiTheme="minorHAnsi" w:hAnsiTheme="minorHAnsi" w:cstheme="minorHAnsi"/>
          <w:i/>
          <w:iCs/>
          <w:sz w:val="20"/>
          <w:szCs w:val="20"/>
        </w:rPr>
        <w:t>Atsižvelgiant į projekto problemą, jos priežastis, siekiamus minimalius rezultatus, konteksto ir turinio bei analizės, kuri buvo atlikta aukštesnio lygmens planavimo dokumentuose, rezultatus, identifikuojamos galimos projekto įgyvendinimo veiklos ir sudaromas veiklų sąrašas. Alternatyvų analizei atlikti sudarytas veiklų sąrašas turi atitikti problemos apimtį (pvz., nacionalinio, regioninio, savivaldybės lygmens), investavimo tikslus (pvz., naujos paslaugos kūrimui, esamos paslaugos apimties ir/ar kokybės gerinimui), viešosios paslaugos teikimo galimybes (pvz. įvertintos galimybės paslaugą teikti nuotoliniu, mobiliu būdu, įsigyjant paslaugą rinkoje, kooperuojantis) ir galimus investavimo objektus.</w:t>
      </w:r>
    </w:p>
    <w:p w14:paraId="35EB61E8" w14:textId="5D921F71" w:rsidR="001500F0" w:rsidRDefault="001500F0" w:rsidP="00F74B76">
      <w:pPr>
        <w:pStyle w:val="Default"/>
        <w:tabs>
          <w:tab w:val="left" w:pos="426"/>
          <w:tab w:val="left" w:pos="567"/>
        </w:tabs>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Svarstomos veiklos, kurios </w:t>
      </w:r>
      <w:r w:rsidR="00CA67E5">
        <w:rPr>
          <w:rFonts w:asciiTheme="minorHAnsi" w:hAnsiTheme="minorHAnsi" w:cstheme="minorHAnsi"/>
          <w:sz w:val="22"/>
          <w:szCs w:val="22"/>
        </w:rPr>
        <w:t xml:space="preserve">sprendžia problemą, jos priežastis ir </w:t>
      </w:r>
      <w:r w:rsidR="00EE696C">
        <w:rPr>
          <w:rFonts w:asciiTheme="minorHAnsi" w:hAnsiTheme="minorHAnsi" w:cstheme="minorHAnsi"/>
          <w:sz w:val="22"/>
          <w:szCs w:val="22"/>
        </w:rPr>
        <w:t>padeda pasiekti suplanuotus rezultatus, nurodytos lentelėje žemiau.</w:t>
      </w:r>
    </w:p>
    <w:p w14:paraId="0472AD45" w14:textId="0DD6C534" w:rsidR="00AD646C" w:rsidRPr="00D869E4" w:rsidRDefault="00B3533C" w:rsidP="00D869E4">
      <w:pPr>
        <w:pStyle w:val="Caption"/>
        <w:keepNext/>
      </w:pPr>
      <w:fldSimple w:instr=" SEQ lentelė \* ARABIC ">
        <w:bookmarkStart w:id="28" w:name="_Toc225760343"/>
        <w:r>
          <w:rPr>
            <w:noProof/>
          </w:rPr>
          <w:t>5</w:t>
        </w:r>
      </w:fldSimple>
      <w:r w:rsidR="00D94829" w:rsidRPr="00FC7E9B">
        <w:t xml:space="preserve"> lentelė. </w:t>
      </w:r>
      <w:r w:rsidR="001500F0">
        <w:t>Galimos projekto veiklos</w:t>
      </w:r>
      <w:bookmarkEnd w:id="28"/>
    </w:p>
    <w:tbl>
      <w:tblPr>
        <w:tblStyle w:val="TableGrid"/>
        <w:tblW w:w="0" w:type="auto"/>
        <w:tblCellMar>
          <w:left w:w="28" w:type="dxa"/>
          <w:right w:w="28" w:type="dxa"/>
        </w:tblCellMar>
        <w:tblLook w:val="04A0" w:firstRow="1" w:lastRow="0" w:firstColumn="1" w:lastColumn="0" w:noHBand="0" w:noVBand="1"/>
      </w:tblPr>
      <w:tblGrid>
        <w:gridCol w:w="2584"/>
        <w:gridCol w:w="2514"/>
        <w:gridCol w:w="2038"/>
        <w:gridCol w:w="2492"/>
      </w:tblGrid>
      <w:tr w:rsidR="000569A9" w:rsidRPr="00C67553" w14:paraId="2B5C4AA8" w14:textId="77777777" w:rsidTr="00D56022">
        <w:tc>
          <w:tcPr>
            <w:tcW w:w="2584" w:type="dxa"/>
            <w:vAlign w:val="center"/>
          </w:tcPr>
          <w:p w14:paraId="26ECD6DA" w14:textId="695BD591" w:rsidR="000569A9" w:rsidRPr="00C67553" w:rsidRDefault="000569A9" w:rsidP="001D6F27">
            <w:pPr>
              <w:pStyle w:val="Default"/>
              <w:tabs>
                <w:tab w:val="left" w:pos="426"/>
                <w:tab w:val="left" w:pos="567"/>
              </w:tabs>
              <w:spacing w:after="18"/>
              <w:jc w:val="center"/>
              <w:rPr>
                <w:rFonts w:asciiTheme="minorHAnsi" w:hAnsiTheme="minorHAnsi" w:cstheme="minorHAnsi"/>
                <w:b/>
                <w:sz w:val="20"/>
                <w:szCs w:val="20"/>
              </w:rPr>
            </w:pPr>
            <w:r w:rsidRPr="00C67553">
              <w:rPr>
                <w:rFonts w:asciiTheme="minorHAnsi" w:hAnsiTheme="minorHAnsi" w:cstheme="minorHAnsi"/>
                <w:b/>
                <w:sz w:val="20"/>
                <w:szCs w:val="20"/>
              </w:rPr>
              <w:t>Veikla</w:t>
            </w:r>
          </w:p>
        </w:tc>
        <w:tc>
          <w:tcPr>
            <w:tcW w:w="2514" w:type="dxa"/>
          </w:tcPr>
          <w:p w14:paraId="059ADAF5" w14:textId="77777777" w:rsidR="000569A9" w:rsidRDefault="000569A9" w:rsidP="001D6F27">
            <w:pPr>
              <w:pStyle w:val="Default"/>
              <w:tabs>
                <w:tab w:val="left" w:pos="426"/>
                <w:tab w:val="left" w:pos="567"/>
              </w:tabs>
              <w:spacing w:after="18"/>
              <w:jc w:val="center"/>
              <w:rPr>
                <w:rFonts w:asciiTheme="minorHAnsi" w:hAnsiTheme="minorHAnsi" w:cstheme="minorHAnsi"/>
                <w:b/>
                <w:sz w:val="20"/>
                <w:szCs w:val="20"/>
              </w:rPr>
            </w:pPr>
          </w:p>
          <w:p w14:paraId="2D6A2EE0" w14:textId="1AD8AE13" w:rsidR="000569A9" w:rsidRPr="00C67553" w:rsidRDefault="000569A9" w:rsidP="001D6F27">
            <w:pPr>
              <w:pStyle w:val="Default"/>
              <w:tabs>
                <w:tab w:val="left" w:pos="426"/>
                <w:tab w:val="left" w:pos="567"/>
              </w:tabs>
              <w:spacing w:after="18"/>
              <w:jc w:val="center"/>
              <w:rPr>
                <w:rFonts w:asciiTheme="minorHAnsi" w:hAnsiTheme="minorHAnsi" w:cstheme="minorHAnsi"/>
                <w:b/>
                <w:sz w:val="20"/>
                <w:szCs w:val="20"/>
              </w:rPr>
            </w:pPr>
            <w:r>
              <w:rPr>
                <w:rFonts w:asciiTheme="minorHAnsi" w:hAnsiTheme="minorHAnsi" w:cstheme="minorHAnsi"/>
                <w:b/>
                <w:sz w:val="20"/>
                <w:szCs w:val="20"/>
              </w:rPr>
              <w:t>Veiklos aprašymas</w:t>
            </w:r>
          </w:p>
        </w:tc>
        <w:tc>
          <w:tcPr>
            <w:tcW w:w="2038" w:type="dxa"/>
            <w:vAlign w:val="center"/>
          </w:tcPr>
          <w:p w14:paraId="66FB3BB0" w14:textId="2D478FF3" w:rsidR="000569A9" w:rsidRPr="00C67553" w:rsidRDefault="000569A9" w:rsidP="001D6F27">
            <w:pPr>
              <w:pStyle w:val="Default"/>
              <w:tabs>
                <w:tab w:val="left" w:pos="426"/>
                <w:tab w:val="left" w:pos="567"/>
              </w:tabs>
              <w:spacing w:after="18"/>
              <w:jc w:val="center"/>
              <w:rPr>
                <w:rFonts w:asciiTheme="minorHAnsi" w:hAnsiTheme="minorHAnsi" w:cstheme="minorHAnsi"/>
                <w:b/>
                <w:sz w:val="20"/>
                <w:szCs w:val="20"/>
              </w:rPr>
            </w:pPr>
            <w:r w:rsidRPr="00C67553">
              <w:rPr>
                <w:rFonts w:asciiTheme="minorHAnsi" w:hAnsiTheme="minorHAnsi" w:cstheme="minorHAnsi"/>
                <w:b/>
                <w:sz w:val="20"/>
                <w:szCs w:val="20"/>
              </w:rPr>
              <w:t>Veiklos įgyvendinimo galimumas</w:t>
            </w:r>
          </w:p>
        </w:tc>
        <w:tc>
          <w:tcPr>
            <w:tcW w:w="2492" w:type="dxa"/>
            <w:vAlign w:val="center"/>
          </w:tcPr>
          <w:p w14:paraId="4F2DCE9D" w14:textId="5F46ED73" w:rsidR="000569A9" w:rsidRPr="00C67553" w:rsidRDefault="000569A9" w:rsidP="001D6F27">
            <w:pPr>
              <w:pStyle w:val="Default"/>
              <w:tabs>
                <w:tab w:val="left" w:pos="426"/>
                <w:tab w:val="left" w:pos="567"/>
              </w:tabs>
              <w:spacing w:after="18"/>
              <w:jc w:val="center"/>
              <w:rPr>
                <w:rFonts w:asciiTheme="minorHAnsi" w:hAnsiTheme="minorHAnsi" w:cstheme="minorHAnsi"/>
                <w:b/>
                <w:sz w:val="20"/>
                <w:szCs w:val="20"/>
              </w:rPr>
            </w:pPr>
            <w:r w:rsidRPr="00C67553">
              <w:rPr>
                <w:rFonts w:asciiTheme="minorHAnsi" w:hAnsiTheme="minorHAnsi" w:cstheme="minorHAnsi"/>
                <w:b/>
                <w:sz w:val="20"/>
                <w:szCs w:val="20"/>
              </w:rPr>
              <w:t>Išvada, ar galima įtraukti į skaičiavimais vertinamas alternatyvas?</w:t>
            </w:r>
          </w:p>
        </w:tc>
      </w:tr>
      <w:tr w:rsidR="000569A9" w:rsidRPr="00C67553" w14:paraId="428F54FD" w14:textId="77777777" w:rsidTr="00D56022">
        <w:tc>
          <w:tcPr>
            <w:tcW w:w="2584" w:type="dxa"/>
          </w:tcPr>
          <w:p w14:paraId="0EA8DEE8" w14:textId="5A43979D" w:rsidR="000569A9" w:rsidRPr="00C67553" w:rsidRDefault="000569A9" w:rsidP="001D6F27">
            <w:pPr>
              <w:pStyle w:val="Default"/>
              <w:tabs>
                <w:tab w:val="left" w:pos="567"/>
                <w:tab w:val="left" w:pos="851"/>
              </w:tabs>
              <w:spacing w:after="18"/>
              <w:rPr>
                <w:rFonts w:asciiTheme="minorHAnsi" w:hAnsiTheme="minorHAnsi" w:cstheme="minorHAnsi"/>
                <w:sz w:val="20"/>
                <w:szCs w:val="20"/>
              </w:rPr>
            </w:pPr>
            <w:r w:rsidRPr="00C67553">
              <w:rPr>
                <w:rFonts w:asciiTheme="minorHAnsi" w:hAnsiTheme="minorHAnsi" w:cstheme="minorHAnsi"/>
                <w:sz w:val="20"/>
                <w:szCs w:val="20"/>
              </w:rPr>
              <w:t>Naujų pastatų socialiniam būstui statyba.</w:t>
            </w:r>
          </w:p>
        </w:tc>
        <w:tc>
          <w:tcPr>
            <w:tcW w:w="2514" w:type="dxa"/>
          </w:tcPr>
          <w:p w14:paraId="59DBD599" w14:textId="77777777" w:rsidR="000569A9" w:rsidRPr="00C67553" w:rsidRDefault="000569A9" w:rsidP="002442B2">
            <w:pPr>
              <w:pStyle w:val="Default"/>
              <w:tabs>
                <w:tab w:val="left" w:pos="426"/>
                <w:tab w:val="left" w:pos="567"/>
              </w:tabs>
              <w:spacing w:after="18"/>
              <w:jc w:val="both"/>
              <w:rPr>
                <w:rFonts w:asciiTheme="minorHAnsi" w:hAnsiTheme="minorHAnsi" w:cstheme="minorHAnsi"/>
                <w:sz w:val="20"/>
                <w:szCs w:val="20"/>
              </w:rPr>
            </w:pPr>
          </w:p>
        </w:tc>
        <w:tc>
          <w:tcPr>
            <w:tcW w:w="2038" w:type="dxa"/>
          </w:tcPr>
          <w:p w14:paraId="7F7C35E1" w14:textId="1F3F48E2" w:rsidR="000569A9" w:rsidRPr="00C67553" w:rsidRDefault="000569A9" w:rsidP="002442B2">
            <w:pPr>
              <w:pStyle w:val="Default"/>
              <w:tabs>
                <w:tab w:val="left" w:pos="426"/>
                <w:tab w:val="left" w:pos="567"/>
              </w:tabs>
              <w:spacing w:after="18"/>
              <w:jc w:val="both"/>
              <w:rPr>
                <w:rFonts w:asciiTheme="minorHAnsi" w:hAnsiTheme="minorHAnsi" w:cstheme="minorHAnsi"/>
                <w:sz w:val="20"/>
                <w:szCs w:val="20"/>
              </w:rPr>
            </w:pPr>
          </w:p>
        </w:tc>
        <w:tc>
          <w:tcPr>
            <w:tcW w:w="2492" w:type="dxa"/>
          </w:tcPr>
          <w:p w14:paraId="5B2C0381" w14:textId="77777777" w:rsidR="000569A9" w:rsidRPr="00C67553" w:rsidRDefault="000569A9" w:rsidP="002442B2">
            <w:pPr>
              <w:pStyle w:val="Default"/>
              <w:tabs>
                <w:tab w:val="left" w:pos="426"/>
                <w:tab w:val="left" w:pos="567"/>
              </w:tabs>
              <w:spacing w:after="18"/>
              <w:jc w:val="both"/>
              <w:rPr>
                <w:rFonts w:asciiTheme="minorHAnsi" w:hAnsiTheme="minorHAnsi" w:cstheme="minorHAnsi"/>
                <w:sz w:val="20"/>
                <w:szCs w:val="20"/>
              </w:rPr>
            </w:pPr>
          </w:p>
        </w:tc>
      </w:tr>
      <w:tr w:rsidR="000569A9" w:rsidRPr="00C67553" w14:paraId="550341ED" w14:textId="77777777" w:rsidTr="00D56022">
        <w:tc>
          <w:tcPr>
            <w:tcW w:w="2584" w:type="dxa"/>
          </w:tcPr>
          <w:p w14:paraId="0FBC41AF" w14:textId="0CB21010" w:rsidR="000569A9" w:rsidRPr="00C67553" w:rsidRDefault="000569A9" w:rsidP="001D6F27">
            <w:pPr>
              <w:pStyle w:val="Default"/>
              <w:tabs>
                <w:tab w:val="left" w:pos="567"/>
              </w:tabs>
              <w:spacing w:after="18"/>
              <w:rPr>
                <w:rFonts w:asciiTheme="minorHAnsi" w:hAnsiTheme="minorHAnsi" w:cstheme="minorHAnsi"/>
                <w:sz w:val="20"/>
                <w:szCs w:val="20"/>
              </w:rPr>
            </w:pPr>
            <w:r w:rsidRPr="00C67553">
              <w:rPr>
                <w:rFonts w:asciiTheme="minorHAnsi" w:hAnsiTheme="minorHAnsi" w:cstheme="minorHAnsi"/>
                <w:sz w:val="20"/>
                <w:szCs w:val="20"/>
              </w:rPr>
              <w:t>Butų, tinkamų socialinio būsto įrengimui, įsigijimas</w:t>
            </w:r>
            <w:r w:rsidR="007451D7">
              <w:rPr>
                <w:rFonts w:asciiTheme="minorHAnsi" w:hAnsiTheme="minorHAnsi" w:cstheme="minorHAnsi"/>
                <w:sz w:val="20"/>
                <w:szCs w:val="20"/>
              </w:rPr>
              <w:t>.</w:t>
            </w:r>
          </w:p>
        </w:tc>
        <w:tc>
          <w:tcPr>
            <w:tcW w:w="2514" w:type="dxa"/>
          </w:tcPr>
          <w:p w14:paraId="6FDC0087" w14:textId="77777777" w:rsidR="000569A9" w:rsidRPr="00C67553" w:rsidRDefault="000569A9" w:rsidP="002442B2">
            <w:pPr>
              <w:pStyle w:val="Default"/>
              <w:tabs>
                <w:tab w:val="left" w:pos="426"/>
                <w:tab w:val="left" w:pos="567"/>
              </w:tabs>
              <w:spacing w:after="18"/>
              <w:jc w:val="both"/>
              <w:rPr>
                <w:rFonts w:asciiTheme="minorHAnsi" w:hAnsiTheme="minorHAnsi" w:cstheme="minorHAnsi"/>
                <w:sz w:val="20"/>
                <w:szCs w:val="20"/>
              </w:rPr>
            </w:pPr>
          </w:p>
        </w:tc>
        <w:tc>
          <w:tcPr>
            <w:tcW w:w="2038" w:type="dxa"/>
          </w:tcPr>
          <w:p w14:paraId="44308CE6" w14:textId="76ECA753" w:rsidR="000569A9" w:rsidRPr="00C67553" w:rsidRDefault="000569A9" w:rsidP="002442B2">
            <w:pPr>
              <w:pStyle w:val="Default"/>
              <w:tabs>
                <w:tab w:val="left" w:pos="426"/>
                <w:tab w:val="left" w:pos="567"/>
              </w:tabs>
              <w:spacing w:after="18"/>
              <w:jc w:val="both"/>
              <w:rPr>
                <w:rFonts w:asciiTheme="minorHAnsi" w:hAnsiTheme="minorHAnsi" w:cstheme="minorHAnsi"/>
                <w:sz w:val="20"/>
                <w:szCs w:val="20"/>
              </w:rPr>
            </w:pPr>
          </w:p>
        </w:tc>
        <w:tc>
          <w:tcPr>
            <w:tcW w:w="2492" w:type="dxa"/>
          </w:tcPr>
          <w:p w14:paraId="159A217C" w14:textId="77777777" w:rsidR="000569A9" w:rsidRPr="00C67553" w:rsidRDefault="000569A9" w:rsidP="002442B2">
            <w:pPr>
              <w:pStyle w:val="Default"/>
              <w:tabs>
                <w:tab w:val="left" w:pos="426"/>
                <w:tab w:val="left" w:pos="567"/>
              </w:tabs>
              <w:spacing w:after="18"/>
              <w:jc w:val="both"/>
              <w:rPr>
                <w:rFonts w:asciiTheme="minorHAnsi" w:hAnsiTheme="minorHAnsi" w:cstheme="minorHAnsi"/>
                <w:sz w:val="20"/>
                <w:szCs w:val="20"/>
              </w:rPr>
            </w:pPr>
          </w:p>
        </w:tc>
      </w:tr>
      <w:tr w:rsidR="000569A9" w:rsidRPr="00C67553" w14:paraId="1E937942" w14:textId="77777777" w:rsidTr="00D56022">
        <w:tc>
          <w:tcPr>
            <w:tcW w:w="2584" w:type="dxa"/>
          </w:tcPr>
          <w:p w14:paraId="7904FD8E" w14:textId="261EDD27" w:rsidR="000569A9" w:rsidRPr="00C67553" w:rsidRDefault="000569A9" w:rsidP="001D6F27">
            <w:pPr>
              <w:pStyle w:val="Default"/>
              <w:tabs>
                <w:tab w:val="left" w:pos="567"/>
              </w:tabs>
              <w:spacing w:after="18"/>
              <w:rPr>
                <w:rFonts w:asciiTheme="minorHAnsi" w:hAnsiTheme="minorHAnsi" w:cstheme="minorHAnsi"/>
                <w:sz w:val="20"/>
                <w:szCs w:val="20"/>
              </w:rPr>
            </w:pPr>
            <w:r w:rsidRPr="00C67553">
              <w:rPr>
                <w:rFonts w:asciiTheme="minorHAnsi" w:hAnsiTheme="minorHAnsi" w:cstheme="minorHAnsi"/>
                <w:sz w:val="20"/>
                <w:szCs w:val="20"/>
              </w:rPr>
              <w:t>Savivaldybės žinioje esančio turto atnaujinimas ir/ ar pritaikymas socialiniam būstui;</w:t>
            </w:r>
            <w:r w:rsidR="007451D7">
              <w:rPr>
                <w:rFonts w:asciiTheme="minorHAnsi" w:hAnsiTheme="minorHAnsi" w:cstheme="minorHAnsi"/>
                <w:sz w:val="20"/>
                <w:szCs w:val="20"/>
              </w:rPr>
              <w:t>.</w:t>
            </w:r>
          </w:p>
        </w:tc>
        <w:tc>
          <w:tcPr>
            <w:tcW w:w="2514" w:type="dxa"/>
          </w:tcPr>
          <w:p w14:paraId="4F8DCCFC" w14:textId="77777777" w:rsidR="000569A9" w:rsidRPr="00C67553" w:rsidRDefault="000569A9" w:rsidP="002442B2">
            <w:pPr>
              <w:pStyle w:val="Default"/>
              <w:tabs>
                <w:tab w:val="left" w:pos="426"/>
                <w:tab w:val="left" w:pos="567"/>
              </w:tabs>
              <w:spacing w:after="18"/>
              <w:jc w:val="both"/>
              <w:rPr>
                <w:rFonts w:asciiTheme="minorHAnsi" w:hAnsiTheme="minorHAnsi" w:cstheme="minorHAnsi"/>
                <w:sz w:val="20"/>
                <w:szCs w:val="20"/>
              </w:rPr>
            </w:pPr>
          </w:p>
        </w:tc>
        <w:tc>
          <w:tcPr>
            <w:tcW w:w="2038" w:type="dxa"/>
          </w:tcPr>
          <w:p w14:paraId="4F803655" w14:textId="1C6AFD8D" w:rsidR="000569A9" w:rsidRPr="00C67553" w:rsidRDefault="000569A9" w:rsidP="002442B2">
            <w:pPr>
              <w:pStyle w:val="Default"/>
              <w:tabs>
                <w:tab w:val="left" w:pos="426"/>
                <w:tab w:val="left" w:pos="567"/>
              </w:tabs>
              <w:spacing w:after="18"/>
              <w:jc w:val="both"/>
              <w:rPr>
                <w:rFonts w:asciiTheme="minorHAnsi" w:hAnsiTheme="minorHAnsi" w:cstheme="minorHAnsi"/>
                <w:sz w:val="20"/>
                <w:szCs w:val="20"/>
              </w:rPr>
            </w:pPr>
          </w:p>
        </w:tc>
        <w:tc>
          <w:tcPr>
            <w:tcW w:w="2492" w:type="dxa"/>
          </w:tcPr>
          <w:p w14:paraId="04B13D90" w14:textId="77777777" w:rsidR="000569A9" w:rsidRPr="00C67553" w:rsidRDefault="000569A9" w:rsidP="002442B2">
            <w:pPr>
              <w:pStyle w:val="Default"/>
              <w:tabs>
                <w:tab w:val="left" w:pos="426"/>
                <w:tab w:val="left" w:pos="567"/>
              </w:tabs>
              <w:spacing w:after="18"/>
              <w:jc w:val="both"/>
              <w:rPr>
                <w:rFonts w:asciiTheme="minorHAnsi" w:hAnsiTheme="minorHAnsi" w:cstheme="minorHAnsi"/>
                <w:sz w:val="20"/>
                <w:szCs w:val="20"/>
              </w:rPr>
            </w:pPr>
          </w:p>
        </w:tc>
      </w:tr>
      <w:tr w:rsidR="000569A9" w:rsidRPr="00C67553" w14:paraId="4453BA62" w14:textId="77777777" w:rsidTr="00D56022">
        <w:tc>
          <w:tcPr>
            <w:tcW w:w="2584" w:type="dxa"/>
          </w:tcPr>
          <w:p w14:paraId="1A9F9872" w14:textId="311AB0FB" w:rsidR="000569A9" w:rsidRPr="00C67553" w:rsidRDefault="000569A9" w:rsidP="005B61AC">
            <w:pPr>
              <w:pStyle w:val="Default"/>
              <w:tabs>
                <w:tab w:val="left" w:pos="567"/>
              </w:tabs>
              <w:spacing w:after="18"/>
              <w:rPr>
                <w:rFonts w:asciiTheme="minorHAnsi" w:hAnsiTheme="minorHAnsi" w:cstheme="minorHAnsi"/>
                <w:sz w:val="20"/>
                <w:szCs w:val="20"/>
              </w:rPr>
            </w:pPr>
            <w:r w:rsidRPr="00C67553">
              <w:rPr>
                <w:rFonts w:asciiTheme="minorHAnsi" w:hAnsiTheme="minorHAnsi" w:cstheme="minorHAnsi"/>
                <w:sz w:val="20"/>
                <w:szCs w:val="20"/>
              </w:rPr>
              <w:t>Būstų, tinkančių socialiniam būstui, panauda/ nuoma.</w:t>
            </w:r>
          </w:p>
        </w:tc>
        <w:tc>
          <w:tcPr>
            <w:tcW w:w="2514" w:type="dxa"/>
          </w:tcPr>
          <w:p w14:paraId="3A6AD21C" w14:textId="267310B0" w:rsidR="000569A9" w:rsidRPr="00C67553" w:rsidRDefault="003B333F" w:rsidP="002442B2">
            <w:pPr>
              <w:pStyle w:val="Default"/>
              <w:tabs>
                <w:tab w:val="left" w:pos="426"/>
                <w:tab w:val="left" w:pos="567"/>
              </w:tabs>
              <w:spacing w:after="18"/>
              <w:jc w:val="both"/>
              <w:rPr>
                <w:rFonts w:asciiTheme="minorHAnsi" w:hAnsiTheme="minorHAnsi" w:cstheme="minorHAnsi"/>
                <w:sz w:val="20"/>
                <w:szCs w:val="20"/>
              </w:rPr>
            </w:pPr>
            <w:r w:rsidRPr="003B333F">
              <w:rPr>
                <w:rFonts w:asciiTheme="minorHAnsi" w:hAnsiTheme="minorHAnsi" w:cstheme="minorHAnsi"/>
                <w:sz w:val="20"/>
                <w:szCs w:val="20"/>
              </w:rPr>
              <w:t>Ši veikla apima būstų, tinkamų socialiniam būstui, panaudą arba nuomą siekiant užtikrinti</w:t>
            </w:r>
            <w:r w:rsidR="00517347">
              <w:rPr>
                <w:rFonts w:asciiTheme="minorHAnsi" w:hAnsiTheme="minorHAnsi" w:cstheme="minorHAnsi"/>
                <w:sz w:val="20"/>
                <w:szCs w:val="20"/>
              </w:rPr>
              <w:t xml:space="preserve"> </w:t>
            </w:r>
            <w:r w:rsidRPr="003B333F">
              <w:rPr>
                <w:rFonts w:asciiTheme="minorHAnsi" w:hAnsiTheme="minorHAnsi" w:cstheme="minorHAnsi"/>
                <w:sz w:val="20"/>
                <w:szCs w:val="20"/>
              </w:rPr>
              <w:t>apgyvendinimo galimybes socialiai pažeidžiamiems asmenims ir šeimoms.</w:t>
            </w:r>
          </w:p>
        </w:tc>
        <w:tc>
          <w:tcPr>
            <w:tcW w:w="2038" w:type="dxa"/>
          </w:tcPr>
          <w:p w14:paraId="77A7FB1E" w14:textId="59E73C92" w:rsidR="000569A9" w:rsidRPr="00C67553" w:rsidRDefault="006A4985" w:rsidP="00D56022">
            <w:pPr>
              <w:pStyle w:val="Default"/>
              <w:tabs>
                <w:tab w:val="left" w:pos="426"/>
                <w:tab w:val="left" w:pos="567"/>
              </w:tabs>
              <w:spacing w:after="18"/>
              <w:rPr>
                <w:rFonts w:asciiTheme="minorHAnsi" w:hAnsiTheme="minorHAnsi" w:cstheme="minorHAnsi"/>
                <w:sz w:val="20"/>
                <w:szCs w:val="20"/>
              </w:rPr>
            </w:pPr>
            <w:r>
              <w:rPr>
                <w:rFonts w:asciiTheme="minorHAnsi" w:hAnsiTheme="minorHAnsi" w:cstheme="minorHAnsi"/>
                <w:sz w:val="20"/>
                <w:szCs w:val="20"/>
              </w:rPr>
              <w:t>Ši veikla</w:t>
            </w:r>
            <w:r w:rsidR="00775CD0">
              <w:rPr>
                <w:rFonts w:asciiTheme="minorHAnsi" w:hAnsiTheme="minorHAnsi" w:cstheme="minorHAnsi"/>
                <w:sz w:val="20"/>
                <w:szCs w:val="20"/>
              </w:rPr>
              <w:t xml:space="preserve"> pagal Gaires nėra finansuojama, todėl negalima.</w:t>
            </w:r>
          </w:p>
        </w:tc>
        <w:tc>
          <w:tcPr>
            <w:tcW w:w="2492" w:type="dxa"/>
          </w:tcPr>
          <w:p w14:paraId="0259A676" w14:textId="1466D10A" w:rsidR="000569A9" w:rsidRPr="00C67553" w:rsidRDefault="00775CD0" w:rsidP="002442B2">
            <w:pPr>
              <w:pStyle w:val="Default"/>
              <w:tabs>
                <w:tab w:val="left" w:pos="426"/>
                <w:tab w:val="left" w:pos="567"/>
              </w:tabs>
              <w:spacing w:after="18"/>
              <w:jc w:val="both"/>
              <w:rPr>
                <w:rFonts w:asciiTheme="minorHAnsi" w:hAnsiTheme="minorHAnsi" w:cstheme="minorHAnsi"/>
                <w:sz w:val="20"/>
                <w:szCs w:val="20"/>
              </w:rPr>
            </w:pPr>
            <w:r>
              <w:rPr>
                <w:rFonts w:asciiTheme="minorHAnsi" w:hAnsiTheme="minorHAnsi" w:cstheme="minorHAnsi"/>
                <w:sz w:val="20"/>
                <w:szCs w:val="20"/>
              </w:rPr>
              <w:t>Į alternatyvas netraukiama.</w:t>
            </w:r>
          </w:p>
        </w:tc>
      </w:tr>
      <w:tr w:rsidR="000569A9" w:rsidRPr="00C67553" w14:paraId="423C666C" w14:textId="77777777" w:rsidTr="00D56022">
        <w:tc>
          <w:tcPr>
            <w:tcW w:w="2584" w:type="dxa"/>
          </w:tcPr>
          <w:p w14:paraId="5B222050" w14:textId="540A9B32" w:rsidR="000569A9" w:rsidRPr="00C67553" w:rsidRDefault="000569A9" w:rsidP="002442B2">
            <w:pPr>
              <w:pStyle w:val="Default"/>
              <w:tabs>
                <w:tab w:val="left" w:pos="426"/>
                <w:tab w:val="left" w:pos="567"/>
              </w:tabs>
              <w:spacing w:after="18"/>
              <w:jc w:val="both"/>
              <w:rPr>
                <w:rFonts w:asciiTheme="minorHAnsi" w:hAnsiTheme="minorHAnsi" w:cstheme="minorHAnsi"/>
                <w:sz w:val="20"/>
                <w:szCs w:val="20"/>
              </w:rPr>
            </w:pPr>
            <w:r w:rsidRPr="00C67553">
              <w:rPr>
                <w:rFonts w:asciiTheme="minorHAnsi" w:hAnsiTheme="minorHAnsi" w:cstheme="minorHAnsi"/>
                <w:sz w:val="20"/>
                <w:szCs w:val="20"/>
              </w:rPr>
              <w:t>Kitos veiklos (nurodyti)</w:t>
            </w:r>
          </w:p>
        </w:tc>
        <w:tc>
          <w:tcPr>
            <w:tcW w:w="2514" w:type="dxa"/>
          </w:tcPr>
          <w:p w14:paraId="1BCC88F6" w14:textId="77777777" w:rsidR="000569A9" w:rsidRPr="00C67553" w:rsidRDefault="000569A9" w:rsidP="002442B2">
            <w:pPr>
              <w:pStyle w:val="Default"/>
              <w:tabs>
                <w:tab w:val="left" w:pos="426"/>
                <w:tab w:val="left" w:pos="567"/>
              </w:tabs>
              <w:spacing w:after="18"/>
              <w:jc w:val="both"/>
              <w:rPr>
                <w:rFonts w:asciiTheme="minorHAnsi" w:hAnsiTheme="minorHAnsi" w:cstheme="minorHAnsi"/>
                <w:sz w:val="20"/>
                <w:szCs w:val="20"/>
              </w:rPr>
            </w:pPr>
          </w:p>
        </w:tc>
        <w:tc>
          <w:tcPr>
            <w:tcW w:w="2038" w:type="dxa"/>
          </w:tcPr>
          <w:p w14:paraId="473E7E52" w14:textId="615F304B" w:rsidR="000569A9" w:rsidRPr="00C67553" w:rsidRDefault="000569A9" w:rsidP="002442B2">
            <w:pPr>
              <w:pStyle w:val="Default"/>
              <w:tabs>
                <w:tab w:val="left" w:pos="426"/>
                <w:tab w:val="left" w:pos="567"/>
              </w:tabs>
              <w:spacing w:after="18"/>
              <w:jc w:val="both"/>
              <w:rPr>
                <w:rFonts w:asciiTheme="minorHAnsi" w:hAnsiTheme="minorHAnsi" w:cstheme="minorHAnsi"/>
                <w:sz w:val="20"/>
                <w:szCs w:val="20"/>
              </w:rPr>
            </w:pPr>
          </w:p>
        </w:tc>
        <w:tc>
          <w:tcPr>
            <w:tcW w:w="2492" w:type="dxa"/>
          </w:tcPr>
          <w:p w14:paraId="4380E0C9" w14:textId="77777777" w:rsidR="000569A9" w:rsidRPr="00C67553" w:rsidRDefault="000569A9" w:rsidP="002442B2">
            <w:pPr>
              <w:pStyle w:val="Default"/>
              <w:tabs>
                <w:tab w:val="left" w:pos="426"/>
                <w:tab w:val="left" w:pos="567"/>
              </w:tabs>
              <w:spacing w:after="18"/>
              <w:jc w:val="both"/>
              <w:rPr>
                <w:rFonts w:asciiTheme="minorHAnsi" w:hAnsiTheme="minorHAnsi" w:cstheme="minorHAnsi"/>
                <w:sz w:val="20"/>
                <w:szCs w:val="20"/>
              </w:rPr>
            </w:pPr>
          </w:p>
        </w:tc>
      </w:tr>
    </w:tbl>
    <w:p w14:paraId="582178F3" w14:textId="1A99E928" w:rsidR="007D3CE0" w:rsidRPr="00FC7E9B" w:rsidRDefault="005A07EF" w:rsidP="005A07EF">
      <w:pPr>
        <w:pStyle w:val="Heading2"/>
        <w:tabs>
          <w:tab w:val="left" w:pos="426"/>
          <w:tab w:val="left" w:pos="458"/>
          <w:tab w:val="left" w:pos="567"/>
        </w:tabs>
        <w:jc w:val="both"/>
        <w:rPr>
          <w:rFonts w:asciiTheme="minorHAnsi" w:hAnsiTheme="minorHAnsi" w:cstheme="minorHAnsi"/>
        </w:rPr>
      </w:pPr>
      <w:bookmarkStart w:id="29" w:name="_Toc225760301"/>
      <w:bookmarkEnd w:id="26"/>
      <w:bookmarkEnd w:id="27"/>
      <w:r w:rsidRPr="00FC7E9B">
        <w:rPr>
          <w:rFonts w:asciiTheme="minorHAnsi" w:hAnsiTheme="minorHAnsi" w:cstheme="minorHAnsi"/>
        </w:rPr>
        <w:lastRenderedPageBreak/>
        <w:t xml:space="preserve">3.3. </w:t>
      </w:r>
      <w:r w:rsidR="007D3CE0" w:rsidRPr="00FC7E9B">
        <w:rPr>
          <w:rFonts w:asciiTheme="minorHAnsi" w:hAnsiTheme="minorHAnsi" w:cstheme="minorHAnsi"/>
        </w:rPr>
        <w:t>Alternatyvų sudarymas</w:t>
      </w:r>
      <w:bookmarkEnd w:id="29"/>
    </w:p>
    <w:p w14:paraId="1729E81C" w14:textId="77777777" w:rsidR="007D3CE0" w:rsidRPr="00FC7E9B" w:rsidRDefault="007D3CE0" w:rsidP="00BB26F8">
      <w:pPr>
        <w:pStyle w:val="Default"/>
        <w:shd w:val="clear" w:color="auto" w:fill="D9D9D9" w:themeFill="background1" w:themeFillShade="D9"/>
        <w:tabs>
          <w:tab w:val="left" w:pos="426"/>
          <w:tab w:val="left" w:pos="567"/>
        </w:tabs>
        <w:jc w:val="both"/>
        <w:rPr>
          <w:rFonts w:asciiTheme="minorHAnsi" w:hAnsiTheme="minorHAnsi" w:cstheme="minorHAnsi"/>
          <w:i/>
          <w:iCs/>
          <w:sz w:val="20"/>
          <w:szCs w:val="20"/>
        </w:rPr>
      </w:pPr>
      <w:r w:rsidRPr="00FC7E9B">
        <w:rPr>
          <w:rFonts w:asciiTheme="minorHAnsi" w:hAnsiTheme="minorHAnsi" w:cstheme="minorHAnsi"/>
          <w:i/>
          <w:iCs/>
          <w:sz w:val="20"/>
          <w:szCs w:val="20"/>
        </w:rPr>
        <w:t>Iš identifikuotų galimų veiklų pasirenkamos veiklos, kurios geriausiai atitinka projekto tikslą, bei suformuojamos alternatyvos (veiklų rinkiniai) palyginimo skaičiavimams atlikti. Eliminavus tikslų neleisiančias pasiekti ar neįmanomas įgyvendinti veiklas ir strategiškai pasirinkus veiklą ar veiklų derinį, sudaromos 3 alternatyvos projekto tikslams įgyvendinti (mažiausiai analizuojamos dvi alternatyvos</w:t>
      </w:r>
      <w:r w:rsidRPr="00FC7E9B">
        <w:rPr>
          <w:rFonts w:asciiTheme="minorHAnsi" w:hAnsiTheme="minorHAnsi" w:cstheme="minorHAnsi"/>
          <w:b/>
          <w:i/>
          <w:iCs/>
          <w:color w:val="auto"/>
          <w:sz w:val="20"/>
          <w:szCs w:val="20"/>
          <w:vertAlign w:val="superscript"/>
        </w:rPr>
        <w:footnoteReference w:id="6"/>
      </w:r>
      <w:r w:rsidRPr="00FC7E9B">
        <w:rPr>
          <w:rFonts w:asciiTheme="minorHAnsi" w:hAnsiTheme="minorHAnsi" w:cstheme="minorHAnsi"/>
          <w:i/>
          <w:iCs/>
          <w:sz w:val="20"/>
          <w:szCs w:val="20"/>
        </w:rPr>
        <w:t>). Projekto įgyvendinimo alternatyvos aprašomos IP, argumentuotai pagrindžiant konkrečių veiklų pasirinkimo priežastis, bei nurodomi alternatyvų esminiai skirtumai.</w:t>
      </w:r>
    </w:p>
    <w:p w14:paraId="3DBA27E1" w14:textId="77777777" w:rsidR="007D3CE0" w:rsidRPr="00FC7E9B" w:rsidRDefault="007D3CE0" w:rsidP="00BB26F8">
      <w:pPr>
        <w:pStyle w:val="Default"/>
        <w:shd w:val="clear" w:color="auto" w:fill="D9D9D9" w:themeFill="background1" w:themeFillShade="D9"/>
        <w:tabs>
          <w:tab w:val="left" w:pos="426"/>
          <w:tab w:val="left" w:pos="567"/>
        </w:tabs>
        <w:jc w:val="both"/>
        <w:rPr>
          <w:rFonts w:asciiTheme="minorHAnsi" w:hAnsiTheme="minorHAnsi" w:cstheme="minorHAnsi"/>
          <w:i/>
          <w:iCs/>
          <w:sz w:val="20"/>
          <w:szCs w:val="20"/>
        </w:rPr>
      </w:pPr>
      <w:r w:rsidRPr="00FC7E9B">
        <w:rPr>
          <w:rFonts w:asciiTheme="minorHAnsi" w:hAnsiTheme="minorHAnsi" w:cstheme="minorHAnsi"/>
          <w:i/>
          <w:iCs/>
          <w:sz w:val="20"/>
          <w:szCs w:val="20"/>
        </w:rPr>
        <w:t>Paaiškinamas alternatyvų formavimui pasirinktas skaičiavimo principas – veiksmingumo ar efektyvumo.</w:t>
      </w:r>
    </w:p>
    <w:p w14:paraId="3C9702FD" w14:textId="670DDA46" w:rsidR="00ED12EF" w:rsidRPr="00FC7E9B" w:rsidRDefault="001F4B34" w:rsidP="00876788">
      <w:pPr>
        <w:pStyle w:val="Default"/>
        <w:tabs>
          <w:tab w:val="left" w:pos="426"/>
          <w:tab w:val="left" w:pos="567"/>
        </w:tabs>
        <w:spacing w:before="240"/>
        <w:jc w:val="both"/>
        <w:rPr>
          <w:rFonts w:asciiTheme="minorHAnsi" w:hAnsiTheme="minorHAnsi" w:cstheme="minorHAnsi"/>
          <w:b/>
          <w:bCs/>
          <w:i/>
          <w:sz w:val="22"/>
          <w:szCs w:val="22"/>
        </w:rPr>
      </w:pPr>
      <w:r w:rsidRPr="00FC7E9B">
        <w:rPr>
          <w:rFonts w:asciiTheme="minorHAnsi" w:hAnsiTheme="minorHAnsi" w:cstheme="minorHAnsi"/>
          <w:iCs/>
          <w:sz w:val="22"/>
          <w:szCs w:val="22"/>
        </w:rPr>
        <w:t xml:space="preserve">Vertinamos alternatyvos priklauso nuo </w:t>
      </w:r>
      <w:r w:rsidR="005A25DD" w:rsidRPr="00FC7E9B">
        <w:rPr>
          <w:rFonts w:asciiTheme="minorHAnsi" w:hAnsiTheme="minorHAnsi" w:cstheme="minorHAnsi"/>
          <w:iCs/>
          <w:sz w:val="22"/>
          <w:szCs w:val="22"/>
        </w:rPr>
        <w:t>sąlygų</w:t>
      </w:r>
      <w:r w:rsidR="00BA2457" w:rsidRPr="00FC7E9B">
        <w:rPr>
          <w:rFonts w:asciiTheme="minorHAnsi" w:hAnsiTheme="minorHAnsi" w:cstheme="minorHAnsi"/>
          <w:iCs/>
          <w:sz w:val="22"/>
          <w:szCs w:val="22"/>
        </w:rPr>
        <w:t xml:space="preserve"> </w:t>
      </w:r>
      <w:r w:rsidR="00CA3101" w:rsidRPr="00FC7E9B">
        <w:rPr>
          <w:rFonts w:asciiTheme="minorHAnsi" w:hAnsiTheme="minorHAnsi" w:cstheme="minorHAnsi"/>
          <w:iCs/>
          <w:sz w:val="22"/>
          <w:szCs w:val="22"/>
        </w:rPr>
        <w:t xml:space="preserve">atskiroje </w:t>
      </w:r>
      <w:r w:rsidR="00291991" w:rsidRPr="00FC7E9B">
        <w:rPr>
          <w:rFonts w:asciiTheme="minorHAnsi" w:hAnsiTheme="minorHAnsi" w:cstheme="minorHAnsi"/>
          <w:iCs/>
          <w:sz w:val="22"/>
          <w:szCs w:val="22"/>
        </w:rPr>
        <w:t>savivaldybėje</w:t>
      </w:r>
      <w:r w:rsidR="00CA3101" w:rsidRPr="00FC7E9B">
        <w:rPr>
          <w:rFonts w:asciiTheme="minorHAnsi" w:hAnsiTheme="minorHAnsi" w:cstheme="minorHAnsi"/>
          <w:iCs/>
          <w:sz w:val="22"/>
          <w:szCs w:val="22"/>
        </w:rPr>
        <w:t xml:space="preserve">. </w:t>
      </w:r>
    </w:p>
    <w:p w14:paraId="487F0396" w14:textId="3C4C59FE" w:rsidR="008904FC" w:rsidRPr="00FC7E9B" w:rsidRDefault="00937D1A" w:rsidP="004B5858">
      <w:pPr>
        <w:pStyle w:val="Default"/>
        <w:tabs>
          <w:tab w:val="left" w:pos="426"/>
          <w:tab w:val="left" w:pos="567"/>
        </w:tabs>
        <w:spacing w:after="18"/>
        <w:jc w:val="both"/>
        <w:rPr>
          <w:rFonts w:asciiTheme="minorHAnsi" w:hAnsiTheme="minorHAnsi" w:cstheme="minorHAnsi"/>
          <w:b/>
          <w:bCs/>
          <w:iCs/>
          <w:sz w:val="22"/>
          <w:szCs w:val="22"/>
        </w:rPr>
      </w:pPr>
      <w:r w:rsidRPr="00FC7E9B">
        <w:rPr>
          <w:rFonts w:asciiTheme="minorHAnsi" w:hAnsiTheme="minorHAnsi" w:cstheme="minorHAnsi"/>
          <w:b/>
          <w:bCs/>
          <w:iCs/>
          <w:sz w:val="22"/>
          <w:szCs w:val="22"/>
        </w:rPr>
        <w:t xml:space="preserve">Pateikiami </w:t>
      </w:r>
      <w:r w:rsidR="00EE3555">
        <w:rPr>
          <w:rFonts w:asciiTheme="minorHAnsi" w:hAnsiTheme="minorHAnsi" w:cstheme="minorHAnsi"/>
          <w:b/>
          <w:bCs/>
          <w:iCs/>
          <w:sz w:val="22"/>
          <w:szCs w:val="22"/>
        </w:rPr>
        <w:t xml:space="preserve">dviejų skirtingų projektų </w:t>
      </w:r>
      <w:r w:rsidR="00201006" w:rsidRPr="00FC7E9B">
        <w:rPr>
          <w:rFonts w:asciiTheme="minorHAnsi" w:hAnsiTheme="minorHAnsi" w:cstheme="minorHAnsi"/>
          <w:b/>
          <w:bCs/>
          <w:iCs/>
          <w:sz w:val="22"/>
          <w:szCs w:val="22"/>
        </w:rPr>
        <w:t>a</w:t>
      </w:r>
      <w:r w:rsidR="004B4687" w:rsidRPr="00FC7E9B">
        <w:rPr>
          <w:rFonts w:asciiTheme="minorHAnsi" w:hAnsiTheme="minorHAnsi" w:cstheme="minorHAnsi"/>
          <w:b/>
          <w:bCs/>
          <w:iCs/>
          <w:sz w:val="22"/>
          <w:szCs w:val="22"/>
        </w:rPr>
        <w:t>lternatyvų pavyzdžiai:</w:t>
      </w:r>
    </w:p>
    <w:p w14:paraId="40CFCB77" w14:textId="353189C4" w:rsidR="004B5858" w:rsidRPr="00FC7E9B" w:rsidRDefault="004B5858" w:rsidP="004B5858">
      <w:pPr>
        <w:pStyle w:val="Default"/>
        <w:tabs>
          <w:tab w:val="left" w:pos="426"/>
          <w:tab w:val="left" w:pos="567"/>
        </w:tabs>
        <w:spacing w:after="18"/>
        <w:jc w:val="both"/>
        <w:rPr>
          <w:rFonts w:asciiTheme="minorHAnsi" w:hAnsiTheme="minorHAnsi" w:cstheme="minorHAnsi"/>
          <w:iCs/>
          <w:sz w:val="22"/>
          <w:szCs w:val="22"/>
        </w:rPr>
      </w:pPr>
      <w:r w:rsidRPr="00FC7E9B">
        <w:rPr>
          <w:rFonts w:asciiTheme="minorHAnsi" w:hAnsiTheme="minorHAnsi" w:cstheme="minorHAnsi"/>
          <w:iCs/>
          <w:sz w:val="22"/>
          <w:szCs w:val="22"/>
        </w:rPr>
        <w:t xml:space="preserve">Atsižvelgiant į atliktą galimų veiklų analizę bei vertinimą, tolimesniam alternatyvų nagrinėjimui pasirinktos alternatyvos: </w:t>
      </w:r>
    </w:p>
    <w:p w14:paraId="7A988F3F" w14:textId="59F94578" w:rsidR="00196FF5" w:rsidRPr="00FC7E9B" w:rsidRDefault="00196FF5" w:rsidP="0033519E">
      <w:pPr>
        <w:pStyle w:val="Default"/>
        <w:tabs>
          <w:tab w:val="left" w:pos="426"/>
          <w:tab w:val="left" w:pos="567"/>
        </w:tabs>
        <w:spacing w:before="240"/>
        <w:jc w:val="both"/>
        <w:rPr>
          <w:rFonts w:asciiTheme="minorHAnsi" w:hAnsiTheme="minorHAnsi" w:cstheme="minorHAnsi"/>
          <w:b/>
          <w:bCs/>
          <w:iCs/>
          <w:sz w:val="22"/>
          <w:szCs w:val="22"/>
        </w:rPr>
      </w:pPr>
      <w:r w:rsidRPr="00FC7E9B">
        <w:rPr>
          <w:rFonts w:asciiTheme="minorHAnsi" w:hAnsiTheme="minorHAnsi" w:cstheme="minorHAnsi"/>
          <w:b/>
          <w:bCs/>
          <w:iCs/>
          <w:sz w:val="22"/>
          <w:szCs w:val="22"/>
        </w:rPr>
        <w:t>Projektas 1:</w:t>
      </w:r>
    </w:p>
    <w:p w14:paraId="417CD982" w14:textId="10F027B0" w:rsidR="004B5858" w:rsidRPr="00FC7E9B" w:rsidRDefault="004B5858" w:rsidP="0033519E">
      <w:pPr>
        <w:pStyle w:val="Default"/>
        <w:tabs>
          <w:tab w:val="left" w:pos="426"/>
          <w:tab w:val="left" w:pos="567"/>
        </w:tabs>
        <w:jc w:val="both"/>
        <w:rPr>
          <w:rFonts w:asciiTheme="minorHAnsi" w:hAnsiTheme="minorHAnsi" w:cstheme="minorHAnsi"/>
          <w:iCs/>
          <w:sz w:val="22"/>
          <w:szCs w:val="22"/>
        </w:rPr>
      </w:pPr>
      <w:r w:rsidRPr="00FC7E9B">
        <w:rPr>
          <w:rFonts w:asciiTheme="minorHAnsi" w:hAnsiTheme="minorHAnsi" w:cstheme="minorHAnsi"/>
          <w:iCs/>
          <w:sz w:val="22"/>
          <w:szCs w:val="22"/>
        </w:rPr>
        <w:t>I alternatyva: Naujo pastato statyba</w:t>
      </w:r>
      <w:r w:rsidR="00475672" w:rsidRPr="00FC7E9B">
        <w:rPr>
          <w:rFonts w:asciiTheme="minorHAnsi" w:hAnsiTheme="minorHAnsi" w:cstheme="minorHAnsi"/>
          <w:iCs/>
          <w:sz w:val="22"/>
          <w:szCs w:val="22"/>
        </w:rPr>
        <w:t>;</w:t>
      </w:r>
      <w:r w:rsidRPr="00FC7E9B">
        <w:rPr>
          <w:rFonts w:asciiTheme="minorHAnsi" w:hAnsiTheme="minorHAnsi" w:cstheme="minorHAnsi"/>
          <w:iCs/>
          <w:sz w:val="22"/>
          <w:szCs w:val="22"/>
        </w:rPr>
        <w:t xml:space="preserve"> </w:t>
      </w:r>
    </w:p>
    <w:p w14:paraId="0D003D45" w14:textId="49E1D766" w:rsidR="00F979AF" w:rsidRPr="00FC7E9B" w:rsidRDefault="004B5858" w:rsidP="004B5858">
      <w:pPr>
        <w:pStyle w:val="Default"/>
        <w:tabs>
          <w:tab w:val="left" w:pos="426"/>
          <w:tab w:val="left" w:pos="567"/>
        </w:tabs>
        <w:spacing w:after="18"/>
        <w:jc w:val="both"/>
        <w:rPr>
          <w:rFonts w:asciiTheme="minorHAnsi" w:hAnsiTheme="minorHAnsi" w:cstheme="minorHAnsi"/>
          <w:iCs/>
          <w:sz w:val="22"/>
          <w:szCs w:val="22"/>
        </w:rPr>
      </w:pPr>
      <w:r w:rsidRPr="00FC7E9B">
        <w:rPr>
          <w:rFonts w:asciiTheme="minorHAnsi" w:hAnsiTheme="minorHAnsi" w:cstheme="minorHAnsi"/>
          <w:iCs/>
          <w:sz w:val="22"/>
          <w:szCs w:val="22"/>
        </w:rPr>
        <w:t>II alternatyva: Esamo turto rekonstrukcija/ pritaikymas</w:t>
      </w:r>
      <w:r w:rsidR="00281C32">
        <w:rPr>
          <w:rFonts w:asciiTheme="minorHAnsi" w:hAnsiTheme="minorHAnsi" w:cstheme="minorHAnsi"/>
          <w:iCs/>
          <w:sz w:val="22"/>
          <w:szCs w:val="22"/>
        </w:rPr>
        <w:t>.</w:t>
      </w:r>
    </w:p>
    <w:p w14:paraId="7673F136" w14:textId="075E75EF" w:rsidR="009B157C" w:rsidRPr="00FC7E9B" w:rsidRDefault="00196FF5" w:rsidP="0033519E">
      <w:pPr>
        <w:pStyle w:val="Default"/>
        <w:tabs>
          <w:tab w:val="left" w:pos="426"/>
          <w:tab w:val="left" w:pos="567"/>
        </w:tabs>
        <w:spacing w:before="240"/>
        <w:jc w:val="both"/>
        <w:rPr>
          <w:rFonts w:asciiTheme="minorHAnsi" w:hAnsiTheme="minorHAnsi" w:cstheme="minorHAnsi"/>
          <w:b/>
          <w:bCs/>
          <w:sz w:val="22"/>
          <w:szCs w:val="22"/>
        </w:rPr>
      </w:pPr>
      <w:r w:rsidRPr="00FC7E9B">
        <w:rPr>
          <w:rFonts w:asciiTheme="minorHAnsi" w:hAnsiTheme="minorHAnsi" w:cstheme="minorHAnsi"/>
          <w:b/>
          <w:bCs/>
          <w:sz w:val="22"/>
          <w:szCs w:val="22"/>
        </w:rPr>
        <w:t>Projektas 2:</w:t>
      </w:r>
    </w:p>
    <w:p w14:paraId="6EBD0ADA" w14:textId="19C38155" w:rsidR="009C4C4C" w:rsidRPr="00FC7E9B" w:rsidRDefault="009C4C4C" w:rsidP="009C4C4C">
      <w:pPr>
        <w:pStyle w:val="Default"/>
        <w:tabs>
          <w:tab w:val="left" w:pos="426"/>
          <w:tab w:val="left" w:pos="567"/>
        </w:tabs>
        <w:spacing w:after="18"/>
        <w:jc w:val="both"/>
        <w:rPr>
          <w:rFonts w:asciiTheme="minorHAnsi" w:hAnsiTheme="minorHAnsi" w:cstheme="minorHAnsi"/>
          <w:sz w:val="22"/>
          <w:szCs w:val="22"/>
        </w:rPr>
      </w:pPr>
      <w:r w:rsidRPr="00FC7E9B">
        <w:rPr>
          <w:rFonts w:asciiTheme="minorHAnsi" w:hAnsiTheme="minorHAnsi" w:cstheme="minorHAnsi"/>
          <w:sz w:val="22"/>
          <w:szCs w:val="22"/>
        </w:rPr>
        <w:t>I alternatyva:</w:t>
      </w:r>
      <w:r w:rsidRPr="00FC7E9B">
        <w:rPr>
          <w:rFonts w:asciiTheme="minorHAnsi" w:hAnsiTheme="minorHAnsi" w:cstheme="minorHAnsi"/>
          <w:b/>
          <w:sz w:val="22"/>
          <w:szCs w:val="22"/>
        </w:rPr>
        <w:t xml:space="preserve"> </w:t>
      </w:r>
      <w:r w:rsidRPr="00FC7E9B">
        <w:rPr>
          <w:rFonts w:asciiTheme="minorHAnsi" w:hAnsiTheme="minorHAnsi" w:cstheme="minorHAnsi"/>
          <w:sz w:val="22"/>
          <w:szCs w:val="22"/>
        </w:rPr>
        <w:t xml:space="preserve">Įgyvendinamas projektas įsigyjant </w:t>
      </w:r>
      <w:r w:rsidR="006D795E" w:rsidRPr="00FC7E9B">
        <w:rPr>
          <w:rFonts w:asciiTheme="minorHAnsi" w:hAnsiTheme="minorHAnsi" w:cstheme="minorHAnsi"/>
          <w:b/>
          <w:bCs/>
          <w:sz w:val="22"/>
          <w:szCs w:val="22"/>
        </w:rPr>
        <w:t>XX</w:t>
      </w:r>
      <w:r w:rsidR="006D795E" w:rsidRPr="00FC7E9B">
        <w:rPr>
          <w:rFonts w:asciiTheme="minorHAnsi" w:hAnsiTheme="minorHAnsi" w:cstheme="minorHAnsi"/>
          <w:sz w:val="22"/>
          <w:szCs w:val="22"/>
        </w:rPr>
        <w:t xml:space="preserve"> </w:t>
      </w:r>
      <w:r w:rsidRPr="00FC7E9B">
        <w:rPr>
          <w:rFonts w:asciiTheme="minorHAnsi" w:hAnsiTheme="minorHAnsi" w:cstheme="minorHAnsi"/>
          <w:sz w:val="22"/>
          <w:szCs w:val="22"/>
        </w:rPr>
        <w:t>but</w:t>
      </w:r>
      <w:r w:rsidR="00CC3B67">
        <w:rPr>
          <w:rFonts w:asciiTheme="minorHAnsi" w:hAnsiTheme="minorHAnsi" w:cstheme="minorHAnsi"/>
          <w:sz w:val="22"/>
          <w:szCs w:val="22"/>
        </w:rPr>
        <w:t>ų</w:t>
      </w:r>
      <w:r w:rsidRPr="00FC7E9B">
        <w:rPr>
          <w:rFonts w:asciiTheme="minorHAnsi" w:hAnsiTheme="minorHAnsi" w:cstheme="minorHAnsi"/>
          <w:sz w:val="22"/>
          <w:szCs w:val="22"/>
        </w:rPr>
        <w:t xml:space="preserve"> </w:t>
      </w:r>
      <w:r w:rsidR="0025567A" w:rsidRPr="00FC7E9B">
        <w:rPr>
          <w:rFonts w:asciiTheme="minorHAnsi" w:hAnsiTheme="minorHAnsi" w:cstheme="minorHAnsi"/>
          <w:sz w:val="22"/>
          <w:szCs w:val="22"/>
        </w:rPr>
        <w:t>mieste</w:t>
      </w:r>
      <w:r w:rsidRPr="00FC7E9B">
        <w:rPr>
          <w:rFonts w:asciiTheme="minorHAnsi" w:hAnsiTheme="minorHAnsi" w:cstheme="minorHAnsi"/>
          <w:sz w:val="22"/>
          <w:szCs w:val="22"/>
        </w:rPr>
        <w:t xml:space="preserve"> ir jo gretimybėse (</w:t>
      </w:r>
      <w:r w:rsidR="006D795E" w:rsidRPr="00FC7E9B">
        <w:rPr>
          <w:rFonts w:asciiTheme="minorHAnsi" w:hAnsiTheme="minorHAnsi" w:cstheme="minorHAnsi"/>
          <w:b/>
          <w:bCs/>
          <w:sz w:val="22"/>
          <w:szCs w:val="22"/>
        </w:rPr>
        <w:t>XX</w:t>
      </w:r>
      <w:r w:rsidR="006D795E" w:rsidRPr="00FC7E9B">
        <w:rPr>
          <w:rFonts w:asciiTheme="minorHAnsi" w:hAnsiTheme="minorHAnsi" w:cstheme="minorHAnsi"/>
          <w:sz w:val="22"/>
          <w:szCs w:val="22"/>
        </w:rPr>
        <w:t xml:space="preserve"> </w:t>
      </w:r>
      <w:r w:rsidRPr="00FC7E9B">
        <w:rPr>
          <w:rFonts w:asciiTheme="minorHAnsi" w:hAnsiTheme="minorHAnsi" w:cstheme="minorHAnsi"/>
          <w:sz w:val="22"/>
          <w:szCs w:val="22"/>
        </w:rPr>
        <w:t>butų (</w:t>
      </w:r>
      <w:r w:rsidR="007321CD" w:rsidRPr="00FC7E9B">
        <w:rPr>
          <w:rFonts w:asciiTheme="minorHAnsi" w:hAnsiTheme="minorHAnsi" w:cstheme="minorHAnsi"/>
          <w:b/>
          <w:bCs/>
          <w:sz w:val="22"/>
          <w:szCs w:val="22"/>
        </w:rPr>
        <w:t>X</w:t>
      </w:r>
      <w:r w:rsidRPr="00FC7E9B">
        <w:rPr>
          <w:rFonts w:asciiTheme="minorHAnsi" w:hAnsiTheme="minorHAnsi" w:cstheme="minorHAnsi"/>
          <w:sz w:val="22"/>
          <w:szCs w:val="22"/>
        </w:rPr>
        <w:t>-</w:t>
      </w:r>
      <w:r w:rsidR="007321CD" w:rsidRPr="00FC7E9B">
        <w:rPr>
          <w:rFonts w:asciiTheme="minorHAnsi" w:hAnsiTheme="minorHAnsi" w:cstheme="minorHAnsi"/>
          <w:b/>
          <w:bCs/>
          <w:sz w:val="22"/>
          <w:szCs w:val="22"/>
        </w:rPr>
        <w:t xml:space="preserve">Y </w:t>
      </w:r>
      <w:r w:rsidRPr="00FC7E9B">
        <w:rPr>
          <w:rFonts w:asciiTheme="minorHAnsi" w:hAnsiTheme="minorHAnsi" w:cstheme="minorHAnsi"/>
          <w:sz w:val="22"/>
          <w:szCs w:val="22"/>
        </w:rPr>
        <w:t>kambarių)</w:t>
      </w:r>
      <w:r w:rsidR="005E7392">
        <w:rPr>
          <w:rFonts w:asciiTheme="minorHAnsi" w:hAnsiTheme="minorHAnsi" w:cstheme="minorHAnsi"/>
          <w:sz w:val="22"/>
          <w:szCs w:val="22"/>
        </w:rPr>
        <w:t>.</w:t>
      </w:r>
      <w:r w:rsidRPr="00FC7E9B">
        <w:rPr>
          <w:rFonts w:asciiTheme="minorHAnsi" w:hAnsiTheme="minorHAnsi" w:cstheme="minorHAnsi"/>
          <w:sz w:val="22"/>
          <w:szCs w:val="22"/>
        </w:rPr>
        <w:t xml:space="preserve"> </w:t>
      </w:r>
    </w:p>
    <w:p w14:paraId="65563C63" w14:textId="00DEB214" w:rsidR="009C4C4C" w:rsidRDefault="00F729D7" w:rsidP="00876788">
      <w:pPr>
        <w:pStyle w:val="Default"/>
        <w:tabs>
          <w:tab w:val="left" w:pos="426"/>
          <w:tab w:val="left" w:pos="567"/>
        </w:tabs>
        <w:spacing w:after="240"/>
        <w:jc w:val="both"/>
        <w:rPr>
          <w:rFonts w:asciiTheme="minorHAnsi" w:hAnsiTheme="minorHAnsi" w:cstheme="minorHAnsi"/>
          <w:sz w:val="22"/>
          <w:szCs w:val="22"/>
        </w:rPr>
      </w:pPr>
      <w:r w:rsidRPr="00FC7E9B">
        <w:rPr>
          <w:rFonts w:asciiTheme="minorHAnsi" w:hAnsiTheme="minorHAnsi" w:cstheme="minorHAnsi"/>
          <w:sz w:val="22"/>
          <w:szCs w:val="22"/>
        </w:rPr>
        <w:t>II alternatyva: Į</w:t>
      </w:r>
      <w:r w:rsidR="009C4C4C" w:rsidRPr="00FC7E9B">
        <w:rPr>
          <w:rFonts w:asciiTheme="minorHAnsi" w:hAnsiTheme="minorHAnsi" w:cstheme="minorHAnsi"/>
          <w:sz w:val="22"/>
          <w:szCs w:val="22"/>
        </w:rPr>
        <w:t>gyvendinamas projektas</w:t>
      </w:r>
      <w:r w:rsidR="008E6726" w:rsidRPr="00FC7E9B">
        <w:rPr>
          <w:rFonts w:asciiTheme="minorHAnsi" w:hAnsiTheme="minorHAnsi" w:cstheme="minorHAnsi"/>
          <w:sz w:val="22"/>
          <w:szCs w:val="22"/>
        </w:rPr>
        <w:t xml:space="preserve"> </w:t>
      </w:r>
      <w:r w:rsidR="009C4C4C" w:rsidRPr="00FC7E9B">
        <w:rPr>
          <w:rFonts w:asciiTheme="minorHAnsi" w:hAnsiTheme="minorHAnsi" w:cstheme="minorHAnsi"/>
          <w:sz w:val="22"/>
          <w:szCs w:val="22"/>
        </w:rPr>
        <w:t>savivaldybės nuosavybės teise priklausančiame gyvenamajame name, esančiame adresu</w:t>
      </w:r>
      <w:r w:rsidR="008E6726" w:rsidRPr="00FC7E9B">
        <w:rPr>
          <w:rFonts w:asciiTheme="minorHAnsi" w:hAnsiTheme="minorHAnsi" w:cstheme="minorHAnsi"/>
          <w:sz w:val="22"/>
          <w:szCs w:val="22"/>
        </w:rPr>
        <w:t xml:space="preserve"> (</w:t>
      </w:r>
      <w:r w:rsidR="008E6726" w:rsidRPr="00FC7E9B">
        <w:rPr>
          <w:rFonts w:asciiTheme="minorHAnsi" w:hAnsiTheme="minorHAnsi" w:cstheme="minorHAnsi"/>
          <w:b/>
          <w:bCs/>
          <w:sz w:val="22"/>
          <w:szCs w:val="22"/>
        </w:rPr>
        <w:t>n</w:t>
      </w:r>
      <w:r w:rsidR="00A332B4" w:rsidRPr="00FC7E9B">
        <w:rPr>
          <w:rFonts w:asciiTheme="minorHAnsi" w:hAnsiTheme="minorHAnsi" w:cstheme="minorHAnsi"/>
          <w:b/>
          <w:bCs/>
          <w:sz w:val="22"/>
          <w:szCs w:val="22"/>
        </w:rPr>
        <w:t>urodyti adresą</w:t>
      </w:r>
      <w:r w:rsidR="00A332B4" w:rsidRPr="00FC7E9B">
        <w:rPr>
          <w:rFonts w:asciiTheme="minorHAnsi" w:hAnsiTheme="minorHAnsi" w:cstheme="minorHAnsi"/>
          <w:sz w:val="22"/>
          <w:szCs w:val="22"/>
        </w:rPr>
        <w:t>)</w:t>
      </w:r>
      <w:r w:rsidR="009C4C4C" w:rsidRPr="00FC7E9B">
        <w:rPr>
          <w:rFonts w:asciiTheme="minorHAnsi" w:hAnsiTheme="minorHAnsi" w:cstheme="minorHAnsi"/>
          <w:sz w:val="22"/>
          <w:szCs w:val="22"/>
        </w:rPr>
        <w:t xml:space="preserve">, įrengiant </w:t>
      </w:r>
      <w:r w:rsidR="007321CD" w:rsidRPr="00FC7E9B">
        <w:rPr>
          <w:rFonts w:asciiTheme="minorHAnsi" w:hAnsiTheme="minorHAnsi" w:cstheme="minorHAnsi"/>
          <w:b/>
          <w:bCs/>
          <w:sz w:val="22"/>
          <w:szCs w:val="22"/>
        </w:rPr>
        <w:t>XX</w:t>
      </w:r>
      <w:r w:rsidR="007321CD" w:rsidRPr="00FC7E9B">
        <w:rPr>
          <w:rFonts w:asciiTheme="minorHAnsi" w:hAnsiTheme="minorHAnsi" w:cstheme="minorHAnsi"/>
          <w:sz w:val="22"/>
          <w:szCs w:val="22"/>
        </w:rPr>
        <w:t xml:space="preserve"> </w:t>
      </w:r>
      <w:r w:rsidR="009C4C4C" w:rsidRPr="00FC7E9B">
        <w:rPr>
          <w:rFonts w:asciiTheme="minorHAnsi" w:hAnsiTheme="minorHAnsi" w:cstheme="minorHAnsi"/>
          <w:sz w:val="22"/>
          <w:szCs w:val="22"/>
        </w:rPr>
        <w:t>but</w:t>
      </w:r>
      <w:r w:rsidR="007E7052">
        <w:rPr>
          <w:rFonts w:asciiTheme="minorHAnsi" w:hAnsiTheme="minorHAnsi" w:cstheme="minorHAnsi"/>
          <w:sz w:val="22"/>
          <w:szCs w:val="22"/>
        </w:rPr>
        <w:t>ų</w:t>
      </w:r>
      <w:r w:rsidR="009C4C4C" w:rsidRPr="00FC7E9B">
        <w:rPr>
          <w:rFonts w:asciiTheme="minorHAnsi" w:hAnsiTheme="minorHAnsi" w:cstheme="minorHAnsi"/>
          <w:sz w:val="22"/>
          <w:szCs w:val="22"/>
        </w:rPr>
        <w:t>:</w:t>
      </w:r>
      <w:r w:rsidR="00917B89" w:rsidRPr="00FC7E9B">
        <w:rPr>
          <w:rFonts w:asciiTheme="minorHAnsi" w:hAnsiTheme="minorHAnsi" w:cstheme="minorHAnsi"/>
          <w:sz w:val="22"/>
          <w:szCs w:val="22"/>
        </w:rPr>
        <w:t xml:space="preserve"> </w:t>
      </w:r>
      <w:r w:rsidR="007321CD" w:rsidRPr="00FC7E9B">
        <w:rPr>
          <w:rFonts w:asciiTheme="minorHAnsi" w:hAnsiTheme="minorHAnsi" w:cstheme="minorHAnsi"/>
          <w:b/>
          <w:bCs/>
          <w:sz w:val="22"/>
          <w:szCs w:val="22"/>
        </w:rPr>
        <w:t>XX</w:t>
      </w:r>
      <w:r w:rsidR="007321CD" w:rsidRPr="00FC7E9B">
        <w:rPr>
          <w:rFonts w:asciiTheme="minorHAnsi" w:hAnsiTheme="minorHAnsi" w:cstheme="minorHAnsi"/>
          <w:sz w:val="22"/>
          <w:szCs w:val="22"/>
        </w:rPr>
        <w:t xml:space="preserve"> </w:t>
      </w:r>
      <w:r w:rsidR="009C4C4C" w:rsidRPr="00FC7E9B">
        <w:rPr>
          <w:rFonts w:asciiTheme="minorHAnsi" w:hAnsiTheme="minorHAnsi" w:cstheme="minorHAnsi"/>
          <w:sz w:val="22"/>
          <w:szCs w:val="22"/>
        </w:rPr>
        <w:t xml:space="preserve">butų </w:t>
      </w:r>
      <w:r w:rsidR="007321CD" w:rsidRPr="00FC7E9B">
        <w:rPr>
          <w:rFonts w:asciiTheme="minorHAnsi" w:hAnsiTheme="minorHAnsi" w:cstheme="minorHAnsi"/>
          <w:b/>
          <w:bCs/>
          <w:sz w:val="22"/>
          <w:szCs w:val="22"/>
        </w:rPr>
        <w:t>X</w:t>
      </w:r>
      <w:r w:rsidR="009C4C4C" w:rsidRPr="00FC7E9B">
        <w:rPr>
          <w:rFonts w:asciiTheme="minorHAnsi" w:hAnsiTheme="minorHAnsi" w:cstheme="minorHAnsi"/>
          <w:sz w:val="22"/>
          <w:szCs w:val="22"/>
        </w:rPr>
        <w:t>-</w:t>
      </w:r>
      <w:r w:rsidR="007321CD" w:rsidRPr="00FC7E9B">
        <w:rPr>
          <w:rFonts w:asciiTheme="minorHAnsi" w:hAnsiTheme="minorHAnsi" w:cstheme="minorHAnsi"/>
          <w:b/>
          <w:bCs/>
          <w:sz w:val="22"/>
          <w:szCs w:val="22"/>
        </w:rPr>
        <w:t>Y</w:t>
      </w:r>
      <w:r w:rsidR="007321CD" w:rsidRPr="00FC7E9B">
        <w:rPr>
          <w:rFonts w:asciiTheme="minorHAnsi" w:hAnsiTheme="minorHAnsi" w:cstheme="minorHAnsi"/>
          <w:sz w:val="22"/>
          <w:szCs w:val="22"/>
        </w:rPr>
        <w:t xml:space="preserve"> </w:t>
      </w:r>
      <w:r w:rsidR="009C4C4C" w:rsidRPr="00FC7E9B">
        <w:rPr>
          <w:rFonts w:asciiTheme="minorHAnsi" w:hAnsiTheme="minorHAnsi" w:cstheme="minorHAnsi"/>
          <w:sz w:val="22"/>
          <w:szCs w:val="22"/>
        </w:rPr>
        <w:t>kambarių)</w:t>
      </w:r>
      <w:r w:rsidR="005E7392">
        <w:rPr>
          <w:rFonts w:asciiTheme="minorHAnsi" w:hAnsiTheme="minorHAnsi" w:cstheme="minorHAnsi"/>
          <w:sz w:val="22"/>
          <w:szCs w:val="22"/>
        </w:rPr>
        <w:t xml:space="preserve">. </w:t>
      </w:r>
    </w:p>
    <w:p w14:paraId="6020DF1D" w14:textId="18B96E5E" w:rsidR="005F301E" w:rsidRPr="00FC7E9B" w:rsidRDefault="005F301E" w:rsidP="00DE48A2">
      <w:pPr>
        <w:pStyle w:val="Default"/>
        <w:tabs>
          <w:tab w:val="left" w:pos="426"/>
          <w:tab w:val="left" w:pos="567"/>
        </w:tabs>
        <w:jc w:val="both"/>
        <w:rPr>
          <w:rFonts w:asciiTheme="minorHAnsi" w:hAnsiTheme="minorHAnsi" w:cstheme="minorHAnsi"/>
          <w:sz w:val="22"/>
          <w:szCs w:val="22"/>
        </w:rPr>
      </w:pPr>
      <w:r w:rsidRPr="005F301E">
        <w:rPr>
          <w:rFonts w:asciiTheme="minorHAnsi" w:hAnsiTheme="minorHAnsi" w:cstheme="minorHAnsi"/>
          <w:sz w:val="22"/>
          <w:szCs w:val="22"/>
        </w:rPr>
        <w:t>Taikant efektyvumo principą, visoms nagrinėtinoms alternatyvoms, kurios gali skirtis tiek įgyvendinimo sprendiniais, tiek išlaidomis, nustatomas bendras (vienodas arba panašus) siektinas PPR.  Taikant veiksmingumo principą, visoms nagrinėtinoms alternatyvoms nustatoma bendra (vienoda arba panaši) viešųjų ir privačiųjų šaltinių lėšų suma, tačiau skirtingi įgyvendinimo sprendiniai bei siektini PPR.</w:t>
      </w:r>
    </w:p>
    <w:p w14:paraId="275D1206" w14:textId="77777777" w:rsidR="00815711" w:rsidRDefault="0040088C" w:rsidP="00D95295">
      <w:pPr>
        <w:shd w:val="clear" w:color="auto" w:fill="FFF2CC"/>
        <w:spacing w:before="240" w:after="0" w:line="240" w:lineRule="auto"/>
        <w:jc w:val="both"/>
        <w:rPr>
          <w:rFonts w:asciiTheme="minorHAnsi" w:eastAsia="MS Mincho" w:hAnsiTheme="minorHAnsi" w:cstheme="minorHAnsi"/>
          <w:b/>
        </w:rPr>
      </w:pPr>
      <w:r w:rsidRPr="00FC7E9B">
        <w:rPr>
          <w:rFonts w:asciiTheme="minorHAnsi" w:eastAsia="MS Mincho" w:hAnsiTheme="minorHAnsi" w:cstheme="minorHAnsi"/>
          <w:b/>
        </w:rPr>
        <w:t>Svarbu! Atkreiptinas dėmesys, kad nieko nedarymas/nekeitimas – nėra alternatyva.</w:t>
      </w:r>
    </w:p>
    <w:p w14:paraId="5E671F00" w14:textId="036D6B62" w:rsidR="00977F62" w:rsidRPr="00A22BB0" w:rsidRDefault="00977F62" w:rsidP="00D95295">
      <w:pPr>
        <w:shd w:val="clear" w:color="auto" w:fill="FFF2CC"/>
        <w:spacing w:after="0" w:line="240" w:lineRule="auto"/>
        <w:jc w:val="both"/>
        <w:rPr>
          <w:rFonts w:asciiTheme="minorHAnsi" w:hAnsiTheme="minorHAnsi" w:cstheme="minorHAnsi"/>
          <w:b/>
          <w:bCs/>
        </w:rPr>
      </w:pPr>
      <w:r w:rsidRPr="00977F62">
        <w:rPr>
          <w:rFonts w:asciiTheme="minorHAnsi" w:hAnsiTheme="minorHAnsi" w:cstheme="minorHAnsi"/>
          <w:b/>
          <w:bCs/>
        </w:rPr>
        <w:t xml:space="preserve">Alternatyvos gali būti sudarytas iš atskirų veiklų ar jų rinkinių, pvz. dalis būstų bus įsigyjami, o dalis statomi nauji. </w:t>
      </w:r>
    </w:p>
    <w:p w14:paraId="138A8B38" w14:textId="77777777" w:rsidR="0017621E" w:rsidRPr="0017621E" w:rsidRDefault="00A06316" w:rsidP="00D95295">
      <w:pPr>
        <w:shd w:val="clear" w:color="auto" w:fill="FFF2CC"/>
        <w:spacing w:after="0" w:line="240" w:lineRule="auto"/>
        <w:jc w:val="both"/>
        <w:rPr>
          <w:rFonts w:asciiTheme="minorHAnsi" w:hAnsiTheme="minorHAnsi" w:cstheme="minorHAnsi"/>
        </w:rPr>
      </w:pPr>
      <w:r w:rsidRPr="00D95295">
        <w:rPr>
          <w:rFonts w:asciiTheme="minorHAnsi" w:eastAsia="MS Mincho" w:hAnsiTheme="minorHAnsi" w:cstheme="minorHAnsi"/>
          <w:b/>
        </w:rPr>
        <w:t xml:space="preserve">Skaičiuoklės </w:t>
      </w:r>
      <w:r w:rsidRPr="0017621E">
        <w:rPr>
          <w:rFonts w:asciiTheme="minorHAnsi" w:hAnsiTheme="minorHAnsi" w:cstheme="minorHAnsi"/>
        </w:rPr>
        <w:t>Prielaidų lape turi būti parodyti visi skaičiavimai, skaičiavimuose naudojamos kainos turi būti pagrįstos nuorodomis į duomenų šaltinį. Jeigu yra vertinamas infliacijos poveikis, skaičiavimuose turi būti naudojamas statybos kainų indeksas.</w:t>
      </w:r>
    </w:p>
    <w:p w14:paraId="2998B4F0" w14:textId="111952CF" w:rsidR="007D3CE0" w:rsidRPr="00FC7E9B" w:rsidRDefault="005A07EF" w:rsidP="005A07EF">
      <w:pPr>
        <w:pStyle w:val="Heading2"/>
        <w:tabs>
          <w:tab w:val="left" w:pos="426"/>
          <w:tab w:val="left" w:pos="458"/>
          <w:tab w:val="left" w:pos="567"/>
        </w:tabs>
        <w:jc w:val="both"/>
        <w:rPr>
          <w:rFonts w:asciiTheme="minorHAnsi" w:hAnsiTheme="minorHAnsi" w:cstheme="minorHAnsi"/>
        </w:rPr>
      </w:pPr>
      <w:bookmarkStart w:id="30" w:name="_Toc225760302"/>
      <w:r w:rsidRPr="00FC7E9B">
        <w:rPr>
          <w:rFonts w:asciiTheme="minorHAnsi" w:hAnsiTheme="minorHAnsi" w:cstheme="minorHAnsi"/>
        </w:rPr>
        <w:t xml:space="preserve">3.4. </w:t>
      </w:r>
      <w:r w:rsidR="007D3CE0" w:rsidRPr="00FC7E9B">
        <w:rPr>
          <w:rFonts w:asciiTheme="minorHAnsi" w:hAnsiTheme="minorHAnsi" w:cstheme="minorHAnsi"/>
        </w:rPr>
        <w:t>Analizės metodo pasirinkimas</w:t>
      </w:r>
      <w:bookmarkEnd w:id="30"/>
    </w:p>
    <w:p w14:paraId="63CBD376" w14:textId="77777777" w:rsidR="007D3CE0" w:rsidRPr="00FC7E9B" w:rsidRDefault="007D3CE0" w:rsidP="00EB2FB8">
      <w:pPr>
        <w:shd w:val="clear" w:color="auto" w:fill="D9D9D9" w:themeFill="background1" w:themeFillShade="D9"/>
        <w:tabs>
          <w:tab w:val="left" w:pos="426"/>
          <w:tab w:val="left" w:pos="567"/>
          <w:tab w:val="left" w:pos="789"/>
        </w:tabs>
        <w:spacing w:after="0" w:line="240" w:lineRule="auto"/>
        <w:jc w:val="both"/>
        <w:rPr>
          <w:rFonts w:asciiTheme="minorHAnsi" w:hAnsiTheme="minorHAnsi" w:cstheme="minorHAnsi"/>
          <w:i/>
          <w:iCs/>
          <w:sz w:val="20"/>
          <w:szCs w:val="20"/>
        </w:rPr>
      </w:pPr>
      <w:bookmarkStart w:id="31" w:name="Skyrius_3_5"/>
      <w:bookmarkEnd w:id="31"/>
      <w:r w:rsidRPr="00FC7E9B">
        <w:rPr>
          <w:rFonts w:asciiTheme="minorHAnsi" w:hAnsiTheme="minorHAnsi" w:cstheme="minorHAnsi"/>
          <w:i/>
          <w:iCs/>
          <w:sz w:val="20"/>
          <w:szCs w:val="20"/>
        </w:rPr>
        <w:t xml:space="preserve">Alternatyvoms palyginti ir optimalios alternatyvos pasirinkimui pagrįsti naudojami sąnaudų-veiksmingumo analizės (SVA) arba sąnaudų-naudos analizės (SNA) metodai. Projekto įgyvendinimo alternatyvų palyginimas įprastai atliekamas SNA metodu, </w:t>
      </w:r>
      <w:proofErr w:type="spellStart"/>
      <w:r w:rsidRPr="00FC7E9B">
        <w:rPr>
          <w:rFonts w:asciiTheme="minorHAnsi" w:hAnsiTheme="minorHAnsi" w:cstheme="minorHAnsi"/>
          <w:i/>
          <w:iCs/>
          <w:sz w:val="20"/>
          <w:szCs w:val="20"/>
        </w:rPr>
        <w:t>t.y</w:t>
      </w:r>
      <w:proofErr w:type="spellEnd"/>
      <w:r w:rsidRPr="00FC7E9B">
        <w:rPr>
          <w:rFonts w:asciiTheme="minorHAnsi" w:hAnsiTheme="minorHAnsi" w:cstheme="minorHAnsi"/>
          <w:i/>
          <w:iCs/>
          <w:sz w:val="20"/>
          <w:szCs w:val="20"/>
        </w:rPr>
        <w:t xml:space="preserve">. investicijų efektyvumas vertinamas palyginant projektui įgyvendinti reikalingas sąnaudas su investicijų sukuriama socialine-ekonomine nauda. Taip pat, esant tam tikroms sąlygoms (atvejai numatyti Metodikoje), gali būti naudojamas SVA metodas, kuomet palyginamos vertinamų projekto įgyvendinimo alternatyvų grynosios išlaidos siekiamo paslaugos pokyčio rezultato vienetui. </w:t>
      </w:r>
    </w:p>
    <w:p w14:paraId="1D7C52DA" w14:textId="2659AA1E" w:rsidR="007D3CE0" w:rsidRPr="00FC7E9B" w:rsidRDefault="007D3CE0" w:rsidP="00EB2FB8">
      <w:pPr>
        <w:shd w:val="clear" w:color="auto" w:fill="D9D9D9" w:themeFill="background1" w:themeFillShade="D9"/>
        <w:tabs>
          <w:tab w:val="left" w:pos="426"/>
          <w:tab w:val="left" w:pos="567"/>
          <w:tab w:val="left" w:pos="789"/>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Taikytinas projekto įgyvendinimo alternatyvų vertinimo metodas (SNA ar SVA) priklauso nuo investicijų (siekiamo pokyčio) apimties ir pobūdžio. Privalu atsižvelgti į tai, ar investicijos planuojamos esamos paslaugos tęstinumui užtikrinti, kokybei išlaikyti, nedidinant jos apimties, ar, priešingai, paslaugos apimties išplėtimui, kokybės esmin</w:t>
      </w:r>
      <w:r w:rsidR="00E43AC4">
        <w:rPr>
          <w:rFonts w:asciiTheme="minorHAnsi" w:hAnsiTheme="minorHAnsi" w:cstheme="minorHAnsi"/>
          <w:i/>
          <w:iCs/>
          <w:sz w:val="20"/>
          <w:szCs w:val="20"/>
        </w:rPr>
        <w:t>i</w:t>
      </w:r>
      <w:r w:rsidRPr="00FC7E9B">
        <w:rPr>
          <w:rFonts w:asciiTheme="minorHAnsi" w:hAnsiTheme="minorHAnsi" w:cstheme="minorHAnsi"/>
          <w:i/>
          <w:iCs/>
          <w:sz w:val="20"/>
          <w:szCs w:val="20"/>
        </w:rPr>
        <w:t>am pokyčiui, ar naujos paslaugos teikimui. Aprašomas ir argumentuojamas pasirinktas analizės metodas.</w:t>
      </w:r>
    </w:p>
    <w:p w14:paraId="6549F48D" w14:textId="6EF1A90C" w:rsidR="00625B5A" w:rsidRDefault="00625B5A" w:rsidP="00625B5A">
      <w:pPr>
        <w:spacing w:after="0" w:line="240" w:lineRule="auto"/>
        <w:jc w:val="both"/>
        <w:rPr>
          <w:rFonts w:asciiTheme="minorHAnsi" w:hAnsiTheme="minorHAnsi" w:cstheme="minorHAnsi"/>
        </w:rPr>
      </w:pPr>
      <w:r w:rsidRPr="00FC7E9B">
        <w:rPr>
          <w:rFonts w:asciiTheme="minorHAnsi" w:hAnsiTheme="minorHAnsi" w:cstheme="minorHAnsi"/>
        </w:rPr>
        <w:t>Alternatyvoms palyginti ir optimalios alternatyvos pasirinkimui pagrįsti naudojama</w:t>
      </w:r>
      <w:r w:rsidR="00A332B4" w:rsidRPr="00FC7E9B">
        <w:rPr>
          <w:rFonts w:asciiTheme="minorHAnsi" w:hAnsiTheme="minorHAnsi" w:cstheme="minorHAnsi"/>
        </w:rPr>
        <w:t>s</w:t>
      </w:r>
      <w:r w:rsidRPr="00FC7E9B">
        <w:rPr>
          <w:rFonts w:asciiTheme="minorHAnsi" w:hAnsiTheme="minorHAnsi" w:cstheme="minorHAnsi"/>
        </w:rPr>
        <w:t xml:space="preserve"> sąnaudų-naudos analizės (SNA) metodas. </w:t>
      </w:r>
    </w:p>
    <w:p w14:paraId="23B9C0E7" w14:textId="4AC90946" w:rsidR="005D740E" w:rsidRPr="00FC7E9B" w:rsidRDefault="005D740E" w:rsidP="005D740E">
      <w:pPr>
        <w:pStyle w:val="Default"/>
        <w:tabs>
          <w:tab w:val="left" w:pos="426"/>
          <w:tab w:val="left" w:pos="567"/>
        </w:tabs>
        <w:spacing w:after="18"/>
        <w:jc w:val="both"/>
        <w:rPr>
          <w:rFonts w:asciiTheme="minorHAnsi" w:hAnsiTheme="minorHAnsi" w:cstheme="minorHAnsi"/>
          <w:sz w:val="22"/>
          <w:szCs w:val="22"/>
        </w:rPr>
      </w:pPr>
      <w:r w:rsidRPr="005F301E">
        <w:rPr>
          <w:rFonts w:asciiTheme="minorHAnsi" w:hAnsiTheme="minorHAnsi" w:cstheme="minorHAnsi"/>
          <w:sz w:val="22"/>
          <w:szCs w:val="22"/>
        </w:rPr>
        <w:t xml:space="preserve">Taikant efektyvumo principą, visoms nagrinėtinoms alternatyvoms, kurios gali skirtis tiek įgyvendinimo sprendiniais, tiek išlaidomis, nustatomas bendras (vienodas arba panašus) siektinas PPR. Taikant veiksmingumo principą, visoms nagrinėtinoms alternatyvoms nustatoma bendra (vienoda arba panaši) viešųjų ir privačiųjų šaltinių lėšų suma, tačiau skirtingi įgyvendinimo sprendiniai bei siektini PPR.  </w:t>
      </w:r>
    </w:p>
    <w:p w14:paraId="7C0C9A33" w14:textId="701C07F9" w:rsidR="005A07EF" w:rsidRPr="00FC7E9B" w:rsidRDefault="005A07EF">
      <w:pPr>
        <w:spacing w:after="0" w:line="240" w:lineRule="auto"/>
        <w:rPr>
          <w:rFonts w:asciiTheme="minorHAnsi" w:hAnsiTheme="minorHAnsi" w:cstheme="minorHAnsi"/>
          <w:sz w:val="20"/>
          <w:szCs w:val="20"/>
        </w:rPr>
      </w:pPr>
      <w:r w:rsidRPr="00FC7E9B">
        <w:rPr>
          <w:rFonts w:asciiTheme="minorHAnsi" w:hAnsiTheme="minorHAnsi" w:cstheme="minorHAnsi"/>
          <w:sz w:val="20"/>
          <w:szCs w:val="20"/>
        </w:rPr>
        <w:br w:type="page"/>
      </w:r>
    </w:p>
    <w:p w14:paraId="6EE052B4" w14:textId="125EF14B" w:rsidR="00A075CD" w:rsidRPr="00FC7E9B" w:rsidRDefault="0047586E" w:rsidP="0047586E">
      <w:pPr>
        <w:pStyle w:val="Heading1"/>
        <w:tabs>
          <w:tab w:val="left" w:pos="284"/>
        </w:tabs>
        <w:spacing w:before="0"/>
        <w:ind w:left="720"/>
        <w:jc w:val="both"/>
        <w:rPr>
          <w:rFonts w:asciiTheme="minorHAnsi" w:hAnsiTheme="minorHAnsi" w:cstheme="minorHAnsi"/>
        </w:rPr>
      </w:pPr>
      <w:bookmarkStart w:id="32" w:name="_Toc225760303"/>
      <w:r>
        <w:rPr>
          <w:rFonts w:asciiTheme="minorHAnsi" w:hAnsiTheme="minorHAnsi" w:cstheme="minorHAnsi"/>
        </w:rPr>
        <w:lastRenderedPageBreak/>
        <w:t xml:space="preserve">4. </w:t>
      </w:r>
      <w:r w:rsidR="00A075CD" w:rsidRPr="00FC7E9B">
        <w:rPr>
          <w:rFonts w:asciiTheme="minorHAnsi" w:hAnsiTheme="minorHAnsi" w:cstheme="minorHAnsi"/>
        </w:rPr>
        <w:t>Finansinė analizė</w:t>
      </w:r>
      <w:bookmarkEnd w:id="32"/>
    </w:p>
    <w:p w14:paraId="2ED1BDE6" w14:textId="77777777" w:rsidR="00A075CD" w:rsidRPr="00FC7E9B" w:rsidRDefault="00A075CD" w:rsidP="004243E4">
      <w:pPr>
        <w:shd w:val="clear" w:color="auto" w:fill="D9D9D9" w:themeFill="background1" w:themeFillShade="D9"/>
        <w:tabs>
          <w:tab w:val="left" w:pos="284"/>
        </w:tabs>
        <w:jc w:val="both"/>
        <w:rPr>
          <w:rFonts w:asciiTheme="minorHAnsi" w:hAnsiTheme="minorHAnsi" w:cstheme="minorHAnsi"/>
          <w:i/>
          <w:iCs/>
        </w:rPr>
      </w:pPr>
      <w:r w:rsidRPr="00FC7E9B">
        <w:rPr>
          <w:rFonts w:asciiTheme="minorHAnsi" w:hAnsiTheme="minorHAnsi" w:cstheme="minorHAnsi"/>
          <w:i/>
          <w:iCs/>
          <w:sz w:val="20"/>
          <w:szCs w:val="20"/>
        </w:rPr>
        <w:t>IP aprašomojoje dalyje pateikiami projekto finansiniai srautai, paaiškinamos skaičiavimų prielaidos.</w:t>
      </w:r>
    </w:p>
    <w:p w14:paraId="00672C8C" w14:textId="409EFFA7" w:rsidR="00981EDF" w:rsidRPr="00FE160A" w:rsidRDefault="007D5CA3" w:rsidP="005D1C10">
      <w:pPr>
        <w:pStyle w:val="Heading2"/>
        <w:tabs>
          <w:tab w:val="left" w:pos="284"/>
        </w:tabs>
        <w:jc w:val="both"/>
        <w:rPr>
          <w:rFonts w:asciiTheme="minorHAnsi" w:eastAsia="Calibri" w:hAnsiTheme="minorHAnsi" w:cstheme="minorHAnsi"/>
          <w:b w:val="0"/>
          <w:bCs w:val="0"/>
          <w:iCs/>
          <w:color w:val="auto"/>
          <w:sz w:val="22"/>
          <w:szCs w:val="22"/>
        </w:rPr>
      </w:pPr>
      <w:bookmarkStart w:id="33" w:name="_Toc225760304"/>
      <w:bookmarkStart w:id="34" w:name="Skyrius_4_1"/>
      <w:r>
        <w:rPr>
          <w:rFonts w:asciiTheme="minorHAnsi" w:eastAsia="Calibri" w:hAnsiTheme="minorHAnsi" w:cstheme="minorHAnsi"/>
          <w:b w:val="0"/>
          <w:bCs w:val="0"/>
          <w:iCs/>
          <w:color w:val="auto"/>
          <w:sz w:val="22"/>
          <w:szCs w:val="22"/>
        </w:rPr>
        <w:t>Visų pinigų srautų s</w:t>
      </w:r>
      <w:r w:rsidR="00FE160A" w:rsidRPr="00FE160A">
        <w:rPr>
          <w:rFonts w:asciiTheme="minorHAnsi" w:eastAsia="Calibri" w:hAnsiTheme="minorHAnsi" w:cstheme="minorHAnsi"/>
          <w:b w:val="0"/>
          <w:bCs w:val="0"/>
          <w:iCs/>
          <w:color w:val="auto"/>
          <w:sz w:val="22"/>
          <w:szCs w:val="22"/>
        </w:rPr>
        <w:t>kaičiavimo prielaidos detalizuo</w:t>
      </w:r>
      <w:r>
        <w:rPr>
          <w:rFonts w:asciiTheme="minorHAnsi" w:eastAsia="Calibri" w:hAnsiTheme="minorHAnsi" w:cstheme="minorHAnsi"/>
          <w:b w:val="0"/>
          <w:bCs w:val="0"/>
          <w:iCs/>
          <w:color w:val="auto"/>
          <w:sz w:val="22"/>
          <w:szCs w:val="22"/>
        </w:rPr>
        <w:t>jamos</w:t>
      </w:r>
      <w:r w:rsidR="00FE160A" w:rsidRPr="00FE160A">
        <w:rPr>
          <w:rFonts w:asciiTheme="minorHAnsi" w:eastAsia="Calibri" w:hAnsiTheme="minorHAnsi" w:cstheme="minorHAnsi"/>
          <w:b w:val="0"/>
          <w:bCs w:val="0"/>
          <w:iCs/>
          <w:color w:val="auto"/>
          <w:sz w:val="22"/>
          <w:szCs w:val="22"/>
        </w:rPr>
        <w:t xml:space="preserve"> IP skaičiuoklėje.</w:t>
      </w:r>
      <w:bookmarkEnd w:id="33"/>
    </w:p>
    <w:p w14:paraId="3F6EF9CB" w14:textId="1D166D2E" w:rsidR="00A075CD" w:rsidRPr="00FC7E9B" w:rsidRDefault="00A075CD" w:rsidP="005D1C10">
      <w:pPr>
        <w:pStyle w:val="Heading2"/>
        <w:tabs>
          <w:tab w:val="left" w:pos="284"/>
        </w:tabs>
        <w:jc w:val="both"/>
        <w:rPr>
          <w:rFonts w:asciiTheme="minorHAnsi" w:hAnsiTheme="minorHAnsi" w:cstheme="minorHAnsi"/>
          <w:lang w:eastAsia="lt-LT"/>
        </w:rPr>
      </w:pPr>
      <w:bookmarkStart w:id="35" w:name="_Toc225760305"/>
      <w:r w:rsidRPr="00FC7E9B">
        <w:rPr>
          <w:rFonts w:asciiTheme="minorHAnsi" w:hAnsiTheme="minorHAnsi" w:cstheme="minorHAnsi"/>
          <w:lang w:eastAsia="lt-LT"/>
        </w:rPr>
        <w:t>4.1. Projekto ataskaitinis laikotarpis</w:t>
      </w:r>
      <w:bookmarkEnd w:id="35"/>
    </w:p>
    <w:bookmarkEnd w:id="34"/>
    <w:p w14:paraId="61DD5B44" w14:textId="61FB313F" w:rsidR="00CF66CC" w:rsidRPr="00FC7E9B" w:rsidRDefault="00A075CD" w:rsidP="006A5A86">
      <w:pPr>
        <w:shd w:val="clear" w:color="auto" w:fill="D9D9D9" w:themeFill="background1" w:themeFillShade="D9"/>
        <w:tabs>
          <w:tab w:val="left" w:pos="284"/>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Paaiškinamas pasirinktas projekto ataskaitinis laikotarpis. Investavimo į ilgalaikį turtą atveju, nurodytas ataskaitinis laikotarpis turi atitikti ekonomiškai pagrįstą projektu kuriamo ilgalaikio turto naudojimo trukmę (infrastruktūros ekonomiškai naudingo tarnavimo laikotarpį) ir apimti laikotarpį, per kurį naudingiau naudoti infrastruktūrą palaikant jos naudojimo savybes (techninis aptarnavimas, remontas ir pan.), nei sukurti reikalingą infrastruktūrą iš naujo.</w:t>
      </w:r>
    </w:p>
    <w:p w14:paraId="04FF1DD4" w14:textId="77777777" w:rsidR="001B422B" w:rsidRPr="00FC7E9B" w:rsidRDefault="001B422B" w:rsidP="001B422B">
      <w:pPr>
        <w:tabs>
          <w:tab w:val="left" w:pos="284"/>
        </w:tabs>
        <w:spacing w:after="0" w:line="240" w:lineRule="auto"/>
        <w:jc w:val="both"/>
        <w:rPr>
          <w:rFonts w:asciiTheme="minorHAnsi" w:hAnsiTheme="minorHAnsi" w:cstheme="minorHAnsi"/>
          <w:iCs/>
        </w:rPr>
      </w:pPr>
      <w:r w:rsidRPr="00FC7E9B">
        <w:rPr>
          <w:rFonts w:asciiTheme="minorHAnsi" w:hAnsiTheme="minorHAnsi" w:cstheme="minorHAnsi"/>
          <w:iCs/>
        </w:rPr>
        <w:t xml:space="preserve">Projekto ataskaitinis laikotarpis yra metų, kuriems pateikiamos projekto investicijų, investicijų likutinės vertės, veiklos pajamų, veiklos išlaidų, mokesčių, finansavimo bei socialinės - ekonominės naudos (žalos) prognozės, skaičius. </w:t>
      </w:r>
    </w:p>
    <w:p w14:paraId="4886705A" w14:textId="654D470F" w:rsidR="0057558C" w:rsidRPr="00FC7E9B" w:rsidRDefault="00F761EA" w:rsidP="00F54922">
      <w:pPr>
        <w:tabs>
          <w:tab w:val="left" w:pos="284"/>
        </w:tabs>
        <w:spacing w:before="240" w:after="0" w:line="240" w:lineRule="auto"/>
        <w:jc w:val="both"/>
        <w:rPr>
          <w:rFonts w:asciiTheme="minorHAnsi" w:hAnsiTheme="minorHAnsi" w:cstheme="minorHAnsi"/>
          <w:lang w:eastAsia="lt-LT"/>
        </w:rPr>
      </w:pPr>
      <w:r w:rsidRPr="00FC7E9B">
        <w:rPr>
          <w:rFonts w:asciiTheme="minorHAnsi" w:hAnsiTheme="minorHAnsi" w:cstheme="minorHAnsi"/>
          <w:lang w:eastAsia="lt-LT"/>
        </w:rPr>
        <w:t>P</w:t>
      </w:r>
      <w:r w:rsidR="00737113" w:rsidRPr="00FC7E9B">
        <w:rPr>
          <w:rFonts w:asciiTheme="minorHAnsi" w:hAnsiTheme="minorHAnsi" w:cstheme="minorHAnsi"/>
          <w:lang w:eastAsia="lt-LT"/>
        </w:rPr>
        <w:t xml:space="preserve">riklausomai nuo </w:t>
      </w:r>
      <w:r w:rsidR="00BA39F1" w:rsidRPr="00FC7E9B">
        <w:rPr>
          <w:rFonts w:asciiTheme="minorHAnsi" w:hAnsiTheme="minorHAnsi" w:cstheme="minorHAnsi"/>
          <w:lang w:eastAsia="lt-LT"/>
        </w:rPr>
        <w:t>investavimo</w:t>
      </w:r>
      <w:r w:rsidRPr="00FC7E9B">
        <w:rPr>
          <w:rFonts w:asciiTheme="minorHAnsi" w:hAnsiTheme="minorHAnsi" w:cstheme="minorHAnsi"/>
          <w:lang w:eastAsia="lt-LT"/>
        </w:rPr>
        <w:t xml:space="preserve"> </w:t>
      </w:r>
      <w:r w:rsidR="00D70281" w:rsidRPr="00FC7E9B">
        <w:rPr>
          <w:rFonts w:asciiTheme="minorHAnsi" w:hAnsiTheme="minorHAnsi" w:cstheme="minorHAnsi"/>
          <w:lang w:eastAsia="lt-LT"/>
        </w:rPr>
        <w:t xml:space="preserve">objekto, socialinio būsto prieinamumo </w:t>
      </w:r>
      <w:r w:rsidR="00117046" w:rsidRPr="00FC7E9B">
        <w:rPr>
          <w:rFonts w:asciiTheme="minorHAnsi" w:hAnsiTheme="minorHAnsi" w:cstheme="minorHAnsi"/>
          <w:lang w:eastAsia="lt-LT"/>
        </w:rPr>
        <w:t xml:space="preserve">didinimo </w:t>
      </w:r>
      <w:r w:rsidR="00117730" w:rsidRPr="00FC7E9B">
        <w:rPr>
          <w:rFonts w:asciiTheme="minorHAnsi" w:hAnsiTheme="minorHAnsi" w:cstheme="minorHAnsi"/>
          <w:lang w:eastAsia="lt-LT"/>
        </w:rPr>
        <w:t>investiciniuose projektuose</w:t>
      </w:r>
      <w:r w:rsidR="0057558C" w:rsidRPr="00FC7E9B">
        <w:rPr>
          <w:rFonts w:asciiTheme="minorHAnsi" w:hAnsiTheme="minorHAnsi" w:cstheme="minorHAnsi"/>
          <w:lang w:eastAsia="lt-LT"/>
        </w:rPr>
        <w:t>,</w:t>
      </w:r>
      <w:r w:rsidR="00117730" w:rsidRPr="00FC7E9B">
        <w:rPr>
          <w:rFonts w:asciiTheme="minorHAnsi" w:hAnsiTheme="minorHAnsi" w:cstheme="minorHAnsi"/>
          <w:lang w:eastAsia="lt-LT"/>
        </w:rPr>
        <w:t xml:space="preserve"> </w:t>
      </w:r>
      <w:r w:rsidR="00586FA3" w:rsidRPr="00FC7E9B">
        <w:rPr>
          <w:rFonts w:asciiTheme="minorHAnsi" w:hAnsiTheme="minorHAnsi" w:cstheme="minorHAnsi"/>
          <w:lang w:eastAsia="lt-LT"/>
        </w:rPr>
        <w:t>rekomenduojama pasirinkti</w:t>
      </w:r>
      <w:r w:rsidR="00DD7108" w:rsidRPr="00FC7E9B">
        <w:rPr>
          <w:rFonts w:asciiTheme="minorHAnsi" w:hAnsiTheme="minorHAnsi" w:cstheme="minorHAnsi"/>
          <w:lang w:eastAsia="lt-LT"/>
        </w:rPr>
        <w:t xml:space="preserve"> 15 metų ataskaitin</w:t>
      </w:r>
      <w:r w:rsidR="00586FA3" w:rsidRPr="00FC7E9B">
        <w:rPr>
          <w:rFonts w:asciiTheme="minorHAnsi" w:hAnsiTheme="minorHAnsi" w:cstheme="minorHAnsi"/>
          <w:lang w:eastAsia="lt-LT"/>
        </w:rPr>
        <w:t>į</w:t>
      </w:r>
      <w:r w:rsidR="00DD7108" w:rsidRPr="00FC7E9B">
        <w:rPr>
          <w:rFonts w:asciiTheme="minorHAnsi" w:hAnsiTheme="minorHAnsi" w:cstheme="minorHAnsi"/>
          <w:lang w:eastAsia="lt-LT"/>
        </w:rPr>
        <w:t xml:space="preserve"> laikotarp</w:t>
      </w:r>
      <w:r w:rsidR="00586FA3" w:rsidRPr="00FC7E9B">
        <w:rPr>
          <w:rFonts w:asciiTheme="minorHAnsi" w:hAnsiTheme="minorHAnsi" w:cstheme="minorHAnsi"/>
          <w:lang w:eastAsia="lt-LT"/>
        </w:rPr>
        <w:t>į</w:t>
      </w:r>
      <w:r w:rsidR="00DD7108" w:rsidRPr="00FC7E9B">
        <w:rPr>
          <w:rFonts w:asciiTheme="minorHAnsi" w:hAnsiTheme="minorHAnsi" w:cstheme="minorHAnsi"/>
          <w:lang w:eastAsia="lt-LT"/>
        </w:rPr>
        <w:t>.</w:t>
      </w:r>
    </w:p>
    <w:p w14:paraId="6AFB680C" w14:textId="77777777" w:rsidR="00A075CD" w:rsidRPr="00FC7E9B" w:rsidRDefault="00A075CD" w:rsidP="005D1C10">
      <w:pPr>
        <w:pStyle w:val="Heading2"/>
        <w:tabs>
          <w:tab w:val="left" w:pos="284"/>
        </w:tabs>
        <w:jc w:val="both"/>
        <w:rPr>
          <w:rFonts w:asciiTheme="minorHAnsi" w:hAnsiTheme="minorHAnsi" w:cstheme="minorHAnsi"/>
          <w:lang w:eastAsia="lt-LT"/>
        </w:rPr>
      </w:pPr>
      <w:bookmarkStart w:id="36" w:name="_Toc225760306"/>
      <w:r w:rsidRPr="00FC7E9B">
        <w:rPr>
          <w:rFonts w:asciiTheme="minorHAnsi" w:hAnsiTheme="minorHAnsi" w:cstheme="minorHAnsi"/>
          <w:lang w:eastAsia="lt-LT"/>
        </w:rPr>
        <w:t>4.2. Finansinė diskonto norma</w:t>
      </w:r>
      <w:bookmarkEnd w:id="36"/>
    </w:p>
    <w:p w14:paraId="49D385F3" w14:textId="77777777" w:rsidR="00A075CD" w:rsidRPr="00FC7E9B" w:rsidRDefault="00A075CD" w:rsidP="00C065DF">
      <w:pPr>
        <w:shd w:val="clear" w:color="auto" w:fill="D9D9D9" w:themeFill="background1" w:themeFillShade="D9"/>
        <w:tabs>
          <w:tab w:val="left" w:pos="284"/>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Nurodoma pasirinkta finansinė diskonto norma, argumentuojama, jei pasirenkama skaičiavimuose taikyti kitą nei Metodikoje rekomenduojama finansinė diskonto norma. </w:t>
      </w:r>
    </w:p>
    <w:p w14:paraId="430F587F" w14:textId="52985B4F" w:rsidR="006F21A9" w:rsidRPr="00FC7E9B" w:rsidRDefault="006F21A9" w:rsidP="005D1C10">
      <w:pPr>
        <w:tabs>
          <w:tab w:val="left" w:pos="284"/>
        </w:tabs>
        <w:spacing w:after="0" w:line="240" w:lineRule="auto"/>
        <w:jc w:val="both"/>
        <w:rPr>
          <w:rFonts w:asciiTheme="minorHAnsi" w:hAnsiTheme="minorHAnsi" w:cstheme="minorHAnsi"/>
        </w:rPr>
      </w:pPr>
      <w:r w:rsidRPr="00FC7E9B">
        <w:rPr>
          <w:rFonts w:asciiTheme="minorHAnsi" w:hAnsiTheme="minorHAnsi" w:cstheme="minorHAnsi"/>
        </w:rPr>
        <w:t>Diskontuojant grynuosius pinigų srautus pasirenkama 4 % finansinė diskonto norma.</w:t>
      </w:r>
    </w:p>
    <w:p w14:paraId="52C6A334" w14:textId="77777777" w:rsidR="00A075CD" w:rsidRPr="00FC7E9B" w:rsidRDefault="00A075CD" w:rsidP="005D1C10">
      <w:pPr>
        <w:pStyle w:val="Heading2"/>
        <w:tabs>
          <w:tab w:val="left" w:pos="284"/>
        </w:tabs>
        <w:jc w:val="both"/>
        <w:rPr>
          <w:rFonts w:asciiTheme="minorHAnsi" w:hAnsiTheme="minorHAnsi" w:cstheme="minorHAnsi"/>
        </w:rPr>
      </w:pPr>
      <w:bookmarkStart w:id="37" w:name="_Toc225760307"/>
      <w:r w:rsidRPr="00FC7E9B">
        <w:rPr>
          <w:rFonts w:asciiTheme="minorHAnsi" w:hAnsiTheme="minorHAnsi" w:cstheme="minorHAnsi"/>
        </w:rPr>
        <w:t>4.3. Projekto lėšų srautai</w:t>
      </w:r>
      <w:bookmarkEnd w:id="37"/>
    </w:p>
    <w:p w14:paraId="296FD942" w14:textId="421E7437" w:rsidR="00A075CD" w:rsidRPr="00FC7E9B" w:rsidRDefault="00A075CD" w:rsidP="00C065DF">
      <w:pPr>
        <w:shd w:val="clear" w:color="auto" w:fill="D9D9D9" w:themeFill="background1" w:themeFillShade="D9"/>
        <w:tabs>
          <w:tab w:val="left" w:pos="284"/>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Kartu su prielaidomis nurodomi projekto pinigų srautai realiomis (neindeksuotomis) vertėmis. Paaiškinama, ar pinigų srautai nurodomi su PVM ar be, argumentuojama.</w:t>
      </w:r>
    </w:p>
    <w:p w14:paraId="42EE8AE0" w14:textId="77777777" w:rsidR="00A075CD" w:rsidRPr="00FC7E9B" w:rsidRDefault="00A075CD" w:rsidP="005D1C10">
      <w:pPr>
        <w:tabs>
          <w:tab w:val="left" w:pos="284"/>
          <w:tab w:val="left" w:pos="789"/>
        </w:tabs>
        <w:spacing w:after="0" w:line="240" w:lineRule="auto"/>
        <w:jc w:val="both"/>
        <w:rPr>
          <w:rFonts w:asciiTheme="minorHAnsi" w:hAnsiTheme="minorHAnsi" w:cstheme="minorHAnsi"/>
          <w:sz w:val="20"/>
          <w:szCs w:val="20"/>
        </w:rPr>
      </w:pPr>
      <w:bookmarkStart w:id="38" w:name="Skyrius_4_3_1"/>
      <w:bookmarkStart w:id="39" w:name="_Toc225760308"/>
      <w:bookmarkEnd w:id="38"/>
      <w:r w:rsidRPr="00FC7E9B">
        <w:rPr>
          <w:rStyle w:val="Heading3Char"/>
          <w:rFonts w:asciiTheme="minorHAnsi" w:hAnsiTheme="minorHAnsi" w:cstheme="minorHAnsi"/>
        </w:rPr>
        <w:t>4.3.1. Projekto investicijos</w:t>
      </w:r>
      <w:bookmarkEnd w:id="39"/>
      <w:r w:rsidRPr="00FC7E9B">
        <w:rPr>
          <w:rFonts w:asciiTheme="minorHAnsi" w:hAnsiTheme="minorHAnsi" w:cstheme="minorHAnsi"/>
          <w:sz w:val="20"/>
          <w:szCs w:val="20"/>
        </w:rPr>
        <w:t xml:space="preserve"> </w:t>
      </w:r>
    </w:p>
    <w:p w14:paraId="458327C6" w14:textId="77777777" w:rsidR="00A075CD" w:rsidRPr="00FC7E9B" w:rsidRDefault="00A075CD" w:rsidP="00C065DF">
      <w:pPr>
        <w:shd w:val="clear" w:color="auto" w:fill="D9D9D9" w:themeFill="background1" w:themeFillShade="D9"/>
        <w:tabs>
          <w:tab w:val="left" w:pos="284"/>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Įvertinamas racionalus ir realus investicijų poreikis (pagrindžiama skaičiavimais, rinkos analize, oficialiais šaltiniais ir pan.) ir suplanuojama investicijų patyrimo eiga, dalys ir proporcijos. Atsižvelgiant į rinkos kainų tendencijas konkrečiai investicijų rūšiai ir įvertinant galimus kainų pokyčius projekto ataskaitinio laikotarpio pradžiai, nustatomas investicijų poreikis, maksimaliai tiksliai atitinkantis galimas rinkos kainas. </w:t>
      </w:r>
    </w:p>
    <w:p w14:paraId="7B51478F" w14:textId="77777777" w:rsidR="00A075CD" w:rsidRPr="00FC7E9B" w:rsidRDefault="00A075CD" w:rsidP="00C065DF">
      <w:pPr>
        <w:shd w:val="clear" w:color="auto" w:fill="D9D9D9" w:themeFill="background1" w:themeFillShade="D9"/>
        <w:tabs>
          <w:tab w:val="left" w:pos="284"/>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Investicijų vertės nustatymo prielaidos detaliai aprašomos IP. </w:t>
      </w:r>
    </w:p>
    <w:p w14:paraId="6C6DD911" w14:textId="570A1F5C" w:rsidR="006876F2" w:rsidRDefault="0070373E" w:rsidP="00D5442D">
      <w:pPr>
        <w:tabs>
          <w:tab w:val="left" w:pos="284"/>
        </w:tabs>
        <w:spacing w:after="240" w:line="240" w:lineRule="auto"/>
        <w:jc w:val="both"/>
        <w:rPr>
          <w:rFonts w:asciiTheme="minorHAnsi" w:hAnsiTheme="minorHAnsi" w:cstheme="minorHAnsi"/>
        </w:rPr>
      </w:pPr>
      <w:r w:rsidRPr="00FC7E9B">
        <w:rPr>
          <w:rFonts w:asciiTheme="minorHAnsi" w:hAnsiTheme="minorHAnsi" w:cstheme="minorHAnsi"/>
          <w:iCs/>
        </w:rPr>
        <w:t>Projekto investicijos</w:t>
      </w:r>
      <w:r w:rsidRPr="00FC7E9B">
        <w:rPr>
          <w:rFonts w:asciiTheme="minorHAnsi" w:hAnsiTheme="minorHAnsi" w:cstheme="minorHAnsi"/>
        </w:rPr>
        <w:t xml:space="preserve"> – tai visos projekto veikloms įgyvendinti reikalingos išlaidos, kurias planuojama patirti sukuriant apibrėžtus projekto rezultatus. Šios išlaidų sumos neskirstomos pagal finansavimo šaltinius, tai </w:t>
      </w:r>
      <w:r w:rsidR="00140AB9" w:rsidRPr="00FC7E9B">
        <w:rPr>
          <w:rFonts w:asciiTheme="minorHAnsi" w:hAnsiTheme="minorHAnsi" w:cstheme="minorHAnsi"/>
        </w:rPr>
        <w:t>turi būti</w:t>
      </w:r>
      <w:r w:rsidRPr="00FC7E9B">
        <w:rPr>
          <w:rFonts w:asciiTheme="minorHAnsi" w:hAnsiTheme="minorHAnsi" w:cstheme="minorHAnsi"/>
        </w:rPr>
        <w:t xml:space="preserve"> nurodoma analizuojant finansavimą.</w:t>
      </w:r>
    </w:p>
    <w:p w14:paraId="5C0FF61E" w14:textId="20B45EF7" w:rsidR="00CD692A" w:rsidRPr="00FC7E9B" w:rsidRDefault="00CD692A" w:rsidP="00CD692A">
      <w:pPr>
        <w:shd w:val="clear" w:color="auto" w:fill="FFF2CC"/>
        <w:spacing w:before="240" w:after="240" w:line="240" w:lineRule="auto"/>
        <w:jc w:val="both"/>
        <w:rPr>
          <w:rFonts w:asciiTheme="minorHAnsi" w:eastAsia="MS Mincho" w:hAnsiTheme="minorHAnsi" w:cstheme="minorHAnsi"/>
          <w:b/>
        </w:rPr>
      </w:pPr>
      <w:r w:rsidRPr="00FC7E9B">
        <w:rPr>
          <w:rFonts w:asciiTheme="minorHAnsi" w:eastAsia="MS Mincho" w:hAnsiTheme="minorHAnsi" w:cstheme="minorHAnsi"/>
          <w:b/>
        </w:rPr>
        <w:t xml:space="preserve">Svarbu! </w:t>
      </w:r>
      <w:r>
        <w:rPr>
          <w:rFonts w:asciiTheme="minorHAnsi" w:eastAsia="MS Mincho" w:hAnsiTheme="minorHAnsi" w:cstheme="minorHAnsi"/>
          <w:b/>
        </w:rPr>
        <w:t>Įvertinti reinvesticijų poreikį</w:t>
      </w:r>
      <w:r w:rsidRPr="00FC7E9B">
        <w:rPr>
          <w:rFonts w:asciiTheme="minorHAnsi" w:eastAsia="MS Mincho" w:hAnsiTheme="minorHAnsi" w:cstheme="minorHAnsi"/>
          <w:b/>
        </w:rPr>
        <w:t>, pvz.: stogo, šildymo mazgo, liftų, inžinerinių tinklų atnaujinimui.</w:t>
      </w:r>
    </w:p>
    <w:p w14:paraId="5E33155D" w14:textId="77777777" w:rsidR="00A075CD" w:rsidRPr="00FC7E9B" w:rsidRDefault="00A075CD" w:rsidP="005D1C10">
      <w:pPr>
        <w:tabs>
          <w:tab w:val="left" w:pos="284"/>
          <w:tab w:val="left" w:pos="789"/>
        </w:tabs>
        <w:spacing w:after="0" w:line="240" w:lineRule="auto"/>
        <w:jc w:val="both"/>
        <w:rPr>
          <w:rFonts w:asciiTheme="minorHAnsi" w:hAnsiTheme="minorHAnsi" w:cstheme="minorHAnsi"/>
          <w:sz w:val="20"/>
          <w:szCs w:val="20"/>
        </w:rPr>
      </w:pPr>
      <w:bookmarkStart w:id="40" w:name="Skyrius_4_3_2"/>
      <w:bookmarkStart w:id="41" w:name="_Toc225760309"/>
      <w:bookmarkEnd w:id="40"/>
      <w:r w:rsidRPr="00FC7E9B">
        <w:rPr>
          <w:rStyle w:val="Heading3Char"/>
          <w:rFonts w:asciiTheme="minorHAnsi" w:hAnsiTheme="minorHAnsi" w:cstheme="minorHAnsi"/>
        </w:rPr>
        <w:t>4.3.2. Investicijų likutinė vertė</w:t>
      </w:r>
      <w:bookmarkEnd w:id="41"/>
      <w:r w:rsidRPr="00FC7E9B">
        <w:rPr>
          <w:rStyle w:val="Heading3Char"/>
          <w:rFonts w:asciiTheme="minorHAnsi" w:hAnsiTheme="minorHAnsi" w:cstheme="minorHAnsi"/>
        </w:rPr>
        <w:t xml:space="preserve"> </w:t>
      </w:r>
    </w:p>
    <w:p w14:paraId="68C76839" w14:textId="77777777" w:rsidR="00A075CD" w:rsidRPr="00FC7E9B" w:rsidRDefault="00A075CD" w:rsidP="00907555">
      <w:pPr>
        <w:shd w:val="clear" w:color="auto" w:fill="D9D9D9" w:themeFill="background1" w:themeFillShade="D9"/>
        <w:tabs>
          <w:tab w:val="left" w:pos="284"/>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Nurodoma ilgalaikio turto vertė pasibaigus projekto ataskaitiniam laikotarpiui, pagrindžiamas taikomas turto nusidėvėjimo laikotarpis, įvertinama </w:t>
      </w:r>
      <w:r w:rsidRPr="00FC7E9B">
        <w:rPr>
          <w:rFonts w:asciiTheme="minorHAnsi" w:hAnsiTheme="minorHAnsi" w:cstheme="minorHAnsi"/>
          <w:bCs/>
          <w:i/>
          <w:iCs/>
          <w:sz w:val="20"/>
          <w:szCs w:val="20"/>
        </w:rPr>
        <w:t>reinvesticijų</w:t>
      </w:r>
      <w:r w:rsidRPr="00FC7E9B">
        <w:rPr>
          <w:rFonts w:asciiTheme="minorHAnsi" w:hAnsiTheme="minorHAnsi" w:cstheme="minorHAnsi"/>
          <w:b/>
          <w:i/>
          <w:iCs/>
          <w:sz w:val="20"/>
          <w:szCs w:val="20"/>
        </w:rPr>
        <w:t xml:space="preserve"> </w:t>
      </w:r>
      <w:r w:rsidRPr="00FC7E9B">
        <w:rPr>
          <w:rFonts w:asciiTheme="minorHAnsi" w:hAnsiTheme="minorHAnsi" w:cstheme="minorHAnsi"/>
          <w:bCs/>
          <w:i/>
          <w:iCs/>
          <w:sz w:val="20"/>
          <w:szCs w:val="20"/>
        </w:rPr>
        <w:t>(turto būklės atstatymo išlaidų) įtaka.</w:t>
      </w:r>
      <w:r w:rsidRPr="00FC7E9B">
        <w:rPr>
          <w:rFonts w:asciiTheme="minorHAnsi" w:hAnsiTheme="minorHAnsi" w:cstheme="minorHAnsi"/>
          <w:i/>
          <w:iCs/>
          <w:sz w:val="20"/>
          <w:szCs w:val="20"/>
        </w:rPr>
        <w:t xml:space="preserve"> </w:t>
      </w:r>
    </w:p>
    <w:p w14:paraId="444FFE56" w14:textId="4EE46C16" w:rsidR="00184617" w:rsidRPr="00FC7E9B" w:rsidRDefault="00E6250B" w:rsidP="00E6250B">
      <w:pPr>
        <w:tabs>
          <w:tab w:val="left" w:pos="284"/>
        </w:tabs>
        <w:spacing w:after="0" w:line="240" w:lineRule="auto"/>
        <w:jc w:val="both"/>
        <w:rPr>
          <w:rFonts w:asciiTheme="minorHAnsi" w:hAnsiTheme="minorHAnsi" w:cstheme="minorHAnsi"/>
          <w:iCs/>
        </w:rPr>
      </w:pPr>
      <w:r w:rsidRPr="00FC7E9B">
        <w:rPr>
          <w:rFonts w:asciiTheme="minorHAnsi" w:hAnsiTheme="minorHAnsi" w:cstheme="minorHAnsi"/>
          <w:iCs/>
        </w:rPr>
        <w:t xml:space="preserve">Investicijų likutinė vertė – tai ilgalaikio turto vertė, pasibaigus projekto ataskaitiniam laikotarpiui. </w:t>
      </w:r>
    </w:p>
    <w:p w14:paraId="479BB12E" w14:textId="3B31CEE6" w:rsidR="00184617" w:rsidRPr="00FC7E9B" w:rsidRDefault="00D24942" w:rsidP="00E6250B">
      <w:pPr>
        <w:tabs>
          <w:tab w:val="left" w:pos="284"/>
        </w:tabs>
        <w:spacing w:after="0" w:line="240" w:lineRule="auto"/>
        <w:jc w:val="both"/>
        <w:rPr>
          <w:rFonts w:asciiTheme="minorHAnsi" w:hAnsiTheme="minorHAnsi" w:cstheme="minorHAnsi"/>
          <w:b/>
          <w:bCs/>
          <w:iCs/>
        </w:rPr>
      </w:pPr>
      <w:r w:rsidRPr="00FC7E9B">
        <w:rPr>
          <w:rFonts w:asciiTheme="minorHAnsi" w:hAnsiTheme="minorHAnsi" w:cstheme="minorHAnsi"/>
          <w:b/>
          <w:bCs/>
          <w:iCs/>
        </w:rPr>
        <w:t>Pavyzdys:</w:t>
      </w:r>
    </w:p>
    <w:p w14:paraId="599F27F6" w14:textId="77777777" w:rsidR="00E6250B" w:rsidRPr="00FC7E9B" w:rsidRDefault="00E6250B" w:rsidP="00E6250B">
      <w:pPr>
        <w:tabs>
          <w:tab w:val="left" w:pos="284"/>
        </w:tabs>
        <w:spacing w:after="0" w:line="240" w:lineRule="auto"/>
        <w:jc w:val="both"/>
        <w:rPr>
          <w:rFonts w:asciiTheme="minorHAnsi" w:hAnsiTheme="minorHAnsi" w:cstheme="minorHAnsi"/>
          <w:iCs/>
        </w:rPr>
      </w:pPr>
      <w:r w:rsidRPr="00FC7E9B">
        <w:rPr>
          <w:rFonts w:asciiTheme="minorHAnsi" w:hAnsiTheme="minorHAnsi" w:cstheme="minorHAnsi"/>
          <w:iCs/>
        </w:rPr>
        <w:t>Likutinė vertė yra skaičiuojama tik to turto, kuris yra sukuriamas projekto įgyvendinimo metu. Tuo atveju, jeigu įgyvendinant projektą yra atliekama rekonstrukcija arba remontas (II alternatyvos atveju), kuris padidina rekonstruojamo ar remontuojamo turto vertę, toks turto vertės padidėjimas yra laikomas įgyvendinant projektą sukurtu turtu ir į jį turi būti atsižvelgiama nustatant likutinę vertę. </w:t>
      </w:r>
    </w:p>
    <w:p w14:paraId="49CCF8AF" w14:textId="5EFB3AB2" w:rsidR="00E6250B" w:rsidRPr="00FC7E9B" w:rsidRDefault="00E6250B" w:rsidP="00E6250B">
      <w:pPr>
        <w:tabs>
          <w:tab w:val="left" w:pos="284"/>
        </w:tabs>
        <w:spacing w:after="0" w:line="240" w:lineRule="auto"/>
        <w:jc w:val="both"/>
        <w:rPr>
          <w:rFonts w:asciiTheme="minorHAnsi" w:hAnsiTheme="minorHAnsi" w:cstheme="minorHAnsi"/>
          <w:iCs/>
        </w:rPr>
      </w:pPr>
      <w:r w:rsidRPr="00FC7E9B">
        <w:rPr>
          <w:rFonts w:asciiTheme="minorHAnsi" w:hAnsiTheme="minorHAnsi" w:cstheme="minorHAnsi"/>
          <w:iCs/>
        </w:rPr>
        <w:t>I alternatyva „Naujo pastato statyba“:</w:t>
      </w:r>
      <w:r w:rsidR="00D60568" w:rsidRPr="00FC7E9B">
        <w:rPr>
          <w:rFonts w:asciiTheme="minorHAnsi" w:hAnsiTheme="minorHAnsi" w:cstheme="minorHAnsi"/>
          <w:iCs/>
        </w:rPr>
        <w:t xml:space="preserve"> </w:t>
      </w:r>
      <w:r w:rsidRPr="00FC7E9B">
        <w:rPr>
          <w:rFonts w:asciiTheme="minorHAnsi" w:hAnsiTheme="minorHAnsi" w:cstheme="minorHAnsi"/>
          <w:iCs/>
        </w:rPr>
        <w:t>investicijų likutinė vertė paskutiniais ataskaitiniais metais (20</w:t>
      </w:r>
      <w:r w:rsidR="00D60568" w:rsidRPr="00FC7E9B">
        <w:rPr>
          <w:rFonts w:asciiTheme="minorHAnsi" w:hAnsiTheme="minorHAnsi" w:cstheme="minorHAnsi"/>
          <w:b/>
          <w:bCs/>
          <w:iCs/>
        </w:rPr>
        <w:t>XX</w:t>
      </w:r>
      <w:r w:rsidRPr="00FC7E9B">
        <w:rPr>
          <w:rFonts w:asciiTheme="minorHAnsi" w:hAnsiTheme="minorHAnsi" w:cstheme="minorHAnsi"/>
          <w:iCs/>
        </w:rPr>
        <w:t xml:space="preserve"> m.)</w:t>
      </w:r>
      <w:r w:rsidR="00D60568" w:rsidRPr="00FC7E9B">
        <w:rPr>
          <w:rFonts w:asciiTheme="minorHAnsi" w:hAnsiTheme="minorHAnsi" w:cstheme="minorHAnsi"/>
          <w:iCs/>
        </w:rPr>
        <w:t xml:space="preserve"> </w:t>
      </w:r>
      <w:r w:rsidRPr="0009025B">
        <w:rPr>
          <w:rFonts w:asciiTheme="minorHAnsi" w:hAnsiTheme="minorHAnsi" w:cstheme="minorHAnsi"/>
          <w:b/>
          <w:highlight w:val="lightGray"/>
        </w:rPr>
        <w:t>345 550,00</w:t>
      </w:r>
      <w:r w:rsidR="00D60568" w:rsidRPr="00FC7E9B">
        <w:rPr>
          <w:rFonts w:asciiTheme="minorHAnsi" w:hAnsiTheme="minorHAnsi" w:cstheme="minorHAnsi"/>
          <w:iCs/>
        </w:rPr>
        <w:t xml:space="preserve"> </w:t>
      </w:r>
      <w:r w:rsidRPr="00FC7E9B">
        <w:rPr>
          <w:rFonts w:asciiTheme="minorHAnsi" w:hAnsiTheme="minorHAnsi" w:cstheme="minorHAnsi"/>
          <w:iCs/>
        </w:rPr>
        <w:t>Eur.</w:t>
      </w:r>
    </w:p>
    <w:p w14:paraId="576D3620" w14:textId="29A1E336" w:rsidR="00E6250B" w:rsidRPr="00FC7E9B" w:rsidRDefault="00E6250B" w:rsidP="00E6250B">
      <w:pPr>
        <w:tabs>
          <w:tab w:val="left" w:pos="284"/>
        </w:tabs>
        <w:spacing w:after="0" w:line="240" w:lineRule="auto"/>
        <w:jc w:val="both"/>
        <w:rPr>
          <w:rFonts w:asciiTheme="minorHAnsi" w:hAnsiTheme="minorHAnsi" w:cstheme="minorHAnsi"/>
          <w:iCs/>
        </w:rPr>
      </w:pPr>
      <w:r w:rsidRPr="00FC7E9B">
        <w:rPr>
          <w:rFonts w:asciiTheme="minorHAnsi" w:hAnsiTheme="minorHAnsi" w:cstheme="minorHAnsi"/>
          <w:iCs/>
        </w:rPr>
        <w:t>II alternatyva „Esamo pastato rekonstrukcija“:</w:t>
      </w:r>
      <w:r w:rsidR="00D60568" w:rsidRPr="00FC7E9B">
        <w:rPr>
          <w:rFonts w:asciiTheme="minorHAnsi" w:hAnsiTheme="minorHAnsi" w:cstheme="minorHAnsi"/>
          <w:iCs/>
        </w:rPr>
        <w:t xml:space="preserve"> </w:t>
      </w:r>
      <w:r w:rsidRPr="00FC7E9B">
        <w:rPr>
          <w:rFonts w:asciiTheme="minorHAnsi" w:hAnsiTheme="minorHAnsi" w:cstheme="minorHAnsi"/>
          <w:iCs/>
        </w:rPr>
        <w:t>investicijų likutinė vertė paskutiniais ataskaitiniais metais (20</w:t>
      </w:r>
      <w:r w:rsidR="00A46F92" w:rsidRPr="00FC7E9B">
        <w:rPr>
          <w:rFonts w:asciiTheme="minorHAnsi" w:hAnsiTheme="minorHAnsi" w:cstheme="minorHAnsi"/>
          <w:b/>
          <w:bCs/>
          <w:iCs/>
        </w:rPr>
        <w:t>XX</w:t>
      </w:r>
      <w:r w:rsidRPr="00FC7E9B">
        <w:rPr>
          <w:rFonts w:asciiTheme="minorHAnsi" w:hAnsiTheme="minorHAnsi" w:cstheme="minorHAnsi"/>
          <w:iCs/>
        </w:rPr>
        <w:t xml:space="preserve"> m.)</w:t>
      </w:r>
      <w:r w:rsidR="00A46F92" w:rsidRPr="00FC7E9B">
        <w:rPr>
          <w:rFonts w:asciiTheme="minorHAnsi" w:hAnsiTheme="minorHAnsi" w:cstheme="minorHAnsi"/>
          <w:iCs/>
        </w:rPr>
        <w:t xml:space="preserve"> </w:t>
      </w:r>
      <w:r w:rsidRPr="0009025B">
        <w:rPr>
          <w:rFonts w:asciiTheme="minorHAnsi" w:hAnsiTheme="minorHAnsi" w:cstheme="minorHAnsi"/>
          <w:b/>
          <w:highlight w:val="lightGray"/>
        </w:rPr>
        <w:t>183 711,00</w:t>
      </w:r>
      <w:r w:rsidR="00A46F92" w:rsidRPr="00FC7E9B">
        <w:rPr>
          <w:rFonts w:asciiTheme="minorHAnsi" w:hAnsiTheme="minorHAnsi" w:cstheme="minorHAnsi"/>
          <w:iCs/>
        </w:rPr>
        <w:t xml:space="preserve"> </w:t>
      </w:r>
      <w:r w:rsidRPr="00FC7E9B">
        <w:rPr>
          <w:rFonts w:asciiTheme="minorHAnsi" w:hAnsiTheme="minorHAnsi" w:cstheme="minorHAnsi"/>
          <w:iCs/>
        </w:rPr>
        <w:t>Eur.</w:t>
      </w:r>
    </w:p>
    <w:p w14:paraId="38B22800" w14:textId="77777777" w:rsidR="00A075CD" w:rsidRPr="00FC7E9B" w:rsidRDefault="00A075CD" w:rsidP="00B91712">
      <w:pPr>
        <w:tabs>
          <w:tab w:val="left" w:pos="284"/>
          <w:tab w:val="left" w:pos="789"/>
        </w:tabs>
        <w:spacing w:before="720" w:after="0" w:line="240" w:lineRule="auto"/>
        <w:jc w:val="both"/>
        <w:rPr>
          <w:rFonts w:asciiTheme="minorHAnsi" w:hAnsiTheme="minorHAnsi" w:cstheme="minorHAnsi"/>
          <w:sz w:val="20"/>
          <w:szCs w:val="20"/>
        </w:rPr>
      </w:pPr>
      <w:bookmarkStart w:id="42" w:name="_Toc225760310"/>
      <w:r w:rsidRPr="00FC7E9B">
        <w:rPr>
          <w:rStyle w:val="Heading3Char"/>
          <w:rFonts w:asciiTheme="minorHAnsi" w:hAnsiTheme="minorHAnsi" w:cstheme="minorHAnsi"/>
        </w:rPr>
        <w:lastRenderedPageBreak/>
        <w:t>4.3.</w:t>
      </w:r>
      <w:bookmarkStart w:id="43" w:name="Skyrius_4_3_3"/>
      <w:bookmarkEnd w:id="43"/>
      <w:r w:rsidRPr="00FC7E9B">
        <w:rPr>
          <w:rStyle w:val="Heading3Char"/>
          <w:rFonts w:asciiTheme="minorHAnsi" w:hAnsiTheme="minorHAnsi" w:cstheme="minorHAnsi"/>
        </w:rPr>
        <w:t>3. Projekto veiklos pajamos</w:t>
      </w:r>
      <w:bookmarkEnd w:id="42"/>
      <w:r w:rsidRPr="00FC7E9B">
        <w:rPr>
          <w:rFonts w:asciiTheme="minorHAnsi" w:hAnsiTheme="minorHAnsi" w:cstheme="minorHAnsi"/>
          <w:sz w:val="20"/>
          <w:szCs w:val="20"/>
        </w:rPr>
        <w:t xml:space="preserve"> </w:t>
      </w:r>
    </w:p>
    <w:p w14:paraId="25B54A3D" w14:textId="3A42AB3C" w:rsidR="00A075CD" w:rsidRPr="00FC7E9B" w:rsidRDefault="00A075CD" w:rsidP="00907555">
      <w:pPr>
        <w:shd w:val="clear" w:color="auto" w:fill="D9D9D9" w:themeFill="background1" w:themeFillShade="D9"/>
        <w:tabs>
          <w:tab w:val="left" w:pos="284"/>
        </w:tabs>
        <w:spacing w:after="240" w:line="240" w:lineRule="auto"/>
        <w:jc w:val="both"/>
        <w:rPr>
          <w:rFonts w:asciiTheme="minorHAnsi" w:hAnsiTheme="minorHAnsi" w:cstheme="minorHAnsi"/>
          <w:i/>
          <w:iCs/>
        </w:rPr>
      </w:pPr>
      <w:r w:rsidRPr="00FC7E9B">
        <w:rPr>
          <w:rFonts w:asciiTheme="minorHAnsi" w:hAnsiTheme="minorHAnsi" w:cstheme="minorHAnsi"/>
          <w:i/>
          <w:iCs/>
          <w:sz w:val="20"/>
          <w:szCs w:val="20"/>
        </w:rPr>
        <w:t>Įvertinamos pajamos, kurios tiesiogiai gaunamos iš vartotojų už prekes ir (arba) paslaugas, kurios sukuriamos įgyvendinant projektą. Veiklos pajamų dydžiai turi būti pagrįsti faktine, technologine, rinkos ir kt. objektyviai patikrinama informacija bei proporcingi suplanuotoms investicijoms. Pateikiamos ir paaiškinamos pajamų ir jų kitimo prielaidos per visą projekto ataskaitinį laikotarpį.</w:t>
      </w:r>
      <w:r w:rsidRPr="00FC7E9B">
        <w:rPr>
          <w:rFonts w:asciiTheme="minorHAnsi" w:hAnsiTheme="minorHAnsi" w:cstheme="minorHAnsi"/>
          <w:i/>
          <w:iCs/>
        </w:rPr>
        <w:t xml:space="preserve"> </w:t>
      </w:r>
    </w:p>
    <w:p w14:paraId="48AB1D0E" w14:textId="1B06CB04" w:rsidR="00C758AD" w:rsidRPr="00FC7E9B" w:rsidRDefault="00C758AD" w:rsidP="00C758AD">
      <w:pPr>
        <w:tabs>
          <w:tab w:val="left" w:pos="284"/>
        </w:tabs>
        <w:spacing w:after="0" w:line="240" w:lineRule="auto"/>
        <w:jc w:val="both"/>
        <w:rPr>
          <w:rFonts w:asciiTheme="minorHAnsi" w:hAnsiTheme="minorHAnsi" w:cstheme="minorHAnsi"/>
        </w:rPr>
      </w:pPr>
      <w:r w:rsidRPr="00907555">
        <w:rPr>
          <w:rFonts w:asciiTheme="minorHAnsi" w:hAnsiTheme="minorHAnsi" w:cstheme="minorHAnsi"/>
          <w:iCs/>
        </w:rPr>
        <w:t>Projekto veiklos pajamos – pajamos</w:t>
      </w:r>
      <w:r w:rsidRPr="00FC7E9B">
        <w:rPr>
          <w:rFonts w:asciiTheme="minorHAnsi" w:hAnsiTheme="minorHAnsi" w:cstheme="minorHAnsi"/>
        </w:rPr>
        <w:t xml:space="preserve">, kurios yra tiesiogiai gaunamos iš vartotojų už prekes ir (arba) paslaugas, kurios sukuriamos įgyvendinant projektą, pavyzdžiui: vartotojų tiesiogiai mokami mokesčiai už naudojimąsi infrastruktūra, žemės ar pastatų pardavimas arba nuoma, mokėjimai už paslaugas ir pan.  </w:t>
      </w:r>
    </w:p>
    <w:p w14:paraId="70385249" w14:textId="31FB16FD" w:rsidR="00CD23BF" w:rsidRPr="00FC7E9B" w:rsidRDefault="00F14741" w:rsidP="00C758AD">
      <w:pPr>
        <w:tabs>
          <w:tab w:val="left" w:pos="284"/>
        </w:tabs>
        <w:spacing w:after="0" w:line="240" w:lineRule="auto"/>
        <w:jc w:val="both"/>
        <w:rPr>
          <w:rFonts w:asciiTheme="minorHAnsi" w:hAnsiTheme="minorHAnsi" w:cstheme="minorHAnsi"/>
        </w:rPr>
      </w:pPr>
      <w:r w:rsidRPr="00FC7E9B">
        <w:rPr>
          <w:rFonts w:asciiTheme="minorHAnsi" w:hAnsiTheme="minorHAnsi" w:cstheme="minorHAnsi"/>
        </w:rPr>
        <w:t>Praktika rodo, kad socialin</w:t>
      </w:r>
      <w:r w:rsidR="0043687C">
        <w:rPr>
          <w:rFonts w:asciiTheme="minorHAnsi" w:hAnsiTheme="minorHAnsi" w:cstheme="minorHAnsi"/>
        </w:rPr>
        <w:t>i</w:t>
      </w:r>
      <w:r w:rsidRPr="00FC7E9B">
        <w:rPr>
          <w:rFonts w:asciiTheme="minorHAnsi" w:hAnsiTheme="minorHAnsi" w:cstheme="minorHAnsi"/>
        </w:rPr>
        <w:t>am b</w:t>
      </w:r>
      <w:r w:rsidR="008165B7" w:rsidRPr="00FC7E9B">
        <w:rPr>
          <w:rFonts w:asciiTheme="minorHAnsi" w:hAnsiTheme="minorHAnsi" w:cstheme="minorHAnsi"/>
        </w:rPr>
        <w:t xml:space="preserve">ūstui </w:t>
      </w:r>
      <w:r w:rsidR="00427F99" w:rsidRPr="00FC7E9B">
        <w:rPr>
          <w:rFonts w:asciiTheme="minorHAnsi" w:hAnsiTheme="minorHAnsi" w:cstheme="minorHAnsi"/>
        </w:rPr>
        <w:t xml:space="preserve">dažniausiai </w:t>
      </w:r>
      <w:r w:rsidR="008165B7" w:rsidRPr="00FC7E9B">
        <w:rPr>
          <w:rFonts w:asciiTheme="minorHAnsi" w:hAnsiTheme="minorHAnsi" w:cstheme="minorHAnsi"/>
        </w:rPr>
        <w:t>taikomi lengvatiniai mokesčiai</w:t>
      </w:r>
      <w:r w:rsidR="0018173C" w:rsidRPr="00FC7E9B">
        <w:rPr>
          <w:rFonts w:asciiTheme="minorHAnsi" w:hAnsiTheme="minorHAnsi" w:cstheme="minorHAnsi"/>
        </w:rPr>
        <w:t xml:space="preserve"> – rink</w:t>
      </w:r>
      <w:r w:rsidR="002834F1">
        <w:rPr>
          <w:rFonts w:asciiTheme="minorHAnsi" w:hAnsiTheme="minorHAnsi" w:cstheme="minorHAnsi"/>
        </w:rPr>
        <w:t>l</w:t>
      </w:r>
      <w:r w:rsidR="0018173C" w:rsidRPr="00FC7E9B">
        <w:rPr>
          <w:rFonts w:asciiTheme="minorHAnsi" w:hAnsiTheme="minorHAnsi" w:cstheme="minorHAnsi"/>
        </w:rPr>
        <w:t>iavos, todėl turėtų būti skaičiuojamos ir pajamos</w:t>
      </w:r>
      <w:r w:rsidR="003E3C40" w:rsidRPr="00FC7E9B">
        <w:rPr>
          <w:rFonts w:asciiTheme="minorHAnsi" w:hAnsiTheme="minorHAnsi" w:cstheme="minorHAnsi"/>
        </w:rPr>
        <w:t>, nebent būtų nurodyt</w:t>
      </w:r>
      <w:r w:rsidR="00243257" w:rsidRPr="00FC7E9B">
        <w:rPr>
          <w:rFonts w:asciiTheme="minorHAnsi" w:hAnsiTheme="minorHAnsi" w:cstheme="minorHAnsi"/>
        </w:rPr>
        <w:t>a</w:t>
      </w:r>
      <w:r w:rsidR="003E3C40" w:rsidRPr="00FC7E9B">
        <w:rPr>
          <w:rFonts w:asciiTheme="minorHAnsi" w:hAnsiTheme="minorHAnsi" w:cstheme="minorHAnsi"/>
        </w:rPr>
        <w:t xml:space="preserve">, kas </w:t>
      </w:r>
      <w:r w:rsidR="002A2D6A" w:rsidRPr="00FC7E9B">
        <w:rPr>
          <w:rFonts w:asciiTheme="minorHAnsi" w:hAnsiTheme="minorHAnsi" w:cstheme="minorHAnsi"/>
        </w:rPr>
        <w:t>nėra dažnai pasitaikanti praktika</w:t>
      </w:r>
      <w:r w:rsidR="003E3C40" w:rsidRPr="00FC7E9B">
        <w:rPr>
          <w:rFonts w:asciiTheme="minorHAnsi" w:hAnsiTheme="minorHAnsi" w:cstheme="minorHAnsi"/>
        </w:rPr>
        <w:t xml:space="preserve">, kad </w:t>
      </w:r>
      <w:r w:rsidR="006F3B37" w:rsidRPr="00FC7E9B">
        <w:rPr>
          <w:rFonts w:asciiTheme="minorHAnsi" w:hAnsiTheme="minorHAnsi" w:cstheme="minorHAnsi"/>
        </w:rPr>
        <w:t>savivaldybė 100 proc. dotuoja</w:t>
      </w:r>
      <w:r w:rsidR="00243257" w:rsidRPr="00FC7E9B">
        <w:rPr>
          <w:rFonts w:asciiTheme="minorHAnsi" w:hAnsiTheme="minorHAnsi" w:cstheme="minorHAnsi"/>
        </w:rPr>
        <w:t xml:space="preserve"> naudojimąsi socialiniu būstu</w:t>
      </w:r>
      <w:r w:rsidR="006F3B37" w:rsidRPr="00FC7E9B">
        <w:rPr>
          <w:rFonts w:asciiTheme="minorHAnsi" w:hAnsiTheme="minorHAnsi" w:cstheme="minorHAnsi"/>
        </w:rPr>
        <w:t>.</w:t>
      </w:r>
    </w:p>
    <w:p w14:paraId="77AA8D8E" w14:textId="0EB77CDE" w:rsidR="006F3B37" w:rsidRPr="00FC7E9B" w:rsidRDefault="00E472F3" w:rsidP="00C758AD">
      <w:pPr>
        <w:tabs>
          <w:tab w:val="left" w:pos="284"/>
        </w:tabs>
        <w:spacing w:after="0" w:line="240" w:lineRule="auto"/>
        <w:jc w:val="both"/>
        <w:rPr>
          <w:rFonts w:asciiTheme="minorHAnsi" w:hAnsiTheme="minorHAnsi" w:cstheme="minorHAnsi"/>
          <w:b/>
          <w:bCs/>
          <w:iCs/>
        </w:rPr>
      </w:pPr>
      <w:r w:rsidRPr="00FC7E9B">
        <w:rPr>
          <w:rFonts w:asciiTheme="minorHAnsi" w:hAnsiTheme="minorHAnsi" w:cstheme="minorHAnsi"/>
          <w:b/>
          <w:bCs/>
          <w:iCs/>
        </w:rPr>
        <w:t>Pajamų skaičiavimo pavyzdys:</w:t>
      </w:r>
    </w:p>
    <w:p w14:paraId="1FB86960" w14:textId="77777777" w:rsidR="00060523" w:rsidRDefault="00C758AD" w:rsidP="005D1C10">
      <w:pPr>
        <w:tabs>
          <w:tab w:val="left" w:pos="284"/>
          <w:tab w:val="left" w:pos="789"/>
        </w:tabs>
        <w:spacing w:after="0" w:line="240" w:lineRule="auto"/>
        <w:jc w:val="both"/>
        <w:rPr>
          <w:rFonts w:asciiTheme="minorHAnsi" w:hAnsiTheme="minorHAnsi" w:cstheme="minorHAnsi"/>
        </w:rPr>
      </w:pPr>
      <w:r w:rsidRPr="00FC7E9B">
        <w:rPr>
          <w:rFonts w:asciiTheme="minorHAnsi" w:hAnsiTheme="minorHAnsi" w:cstheme="minorHAnsi"/>
        </w:rPr>
        <w:t xml:space="preserve">Projekto įgyvendinimo metu projekto vykdytojas veiklos pajamų nepatirs. Po projekto įgyvendinimo, kuomet socialiniuose būstuose bus apgyvendinti gyventojai, savivaldybės administracija numato gauti pajamas iš socialinių būstų nuomos. Socialinių būstų nuoma yra apskaičiuojama pagal savivaldybės administracijos Savivaldybės būsto, socialinio būsto nuomos mokesčių ir būsto nuomos ar išperkamosios būsto nuomos mokesčių dalies kompensacijos dydžio apskaičiavimo metodiką, patvirtintą </w:t>
      </w:r>
      <w:r w:rsidR="00464256">
        <w:rPr>
          <w:rFonts w:asciiTheme="minorHAnsi" w:hAnsiTheme="minorHAnsi" w:cstheme="minorHAnsi"/>
        </w:rPr>
        <w:t>pagal</w:t>
      </w:r>
      <w:r w:rsidRPr="00FC7E9B">
        <w:rPr>
          <w:rFonts w:asciiTheme="minorHAnsi" w:hAnsiTheme="minorHAnsi" w:cstheme="minorHAnsi"/>
        </w:rPr>
        <w:t xml:space="preserve"> LR Vyriausybės 2014 m. gruodžio 23 d. nutarimus Nr. 1487 “Dėl LR Vyriausybės 2001 m. balandžio 25 d. nutarimo Nr. 472 “Dėl Valstybės ir savivaldybių gyvenamųjų patalpų nuomos mokesčio apskaičiavimo tvarkos aprašo patvirtinimo</w:t>
      </w:r>
      <w:r w:rsidRPr="00FC7E9B">
        <w:rPr>
          <w:rFonts w:asciiTheme="minorHAnsi" w:hAnsiTheme="minorHAnsi" w:cstheme="minorHAnsi"/>
          <w:bCs/>
          <w:iCs/>
        </w:rPr>
        <w:t>”</w:t>
      </w:r>
      <w:r w:rsidR="00AB568D" w:rsidRPr="00FC7E9B">
        <w:rPr>
          <w:rStyle w:val="FootnoteReference"/>
          <w:rFonts w:asciiTheme="minorHAnsi" w:hAnsiTheme="minorHAnsi" w:cstheme="minorHAnsi"/>
          <w:bCs/>
          <w:iCs/>
        </w:rPr>
        <w:footnoteReference w:id="7"/>
      </w:r>
      <w:r w:rsidRPr="00FC7E9B">
        <w:rPr>
          <w:rFonts w:asciiTheme="minorHAnsi" w:hAnsiTheme="minorHAnsi" w:cstheme="minorHAnsi"/>
          <w:bCs/>
          <w:iCs/>
        </w:rPr>
        <w:t>.</w:t>
      </w:r>
      <w:r w:rsidRPr="00FC7E9B">
        <w:rPr>
          <w:rFonts w:asciiTheme="minorHAnsi" w:hAnsiTheme="minorHAnsi" w:cstheme="minorHAnsi"/>
        </w:rPr>
        <w:t xml:space="preserve"> Būstų nuomos kainos yra skaičiuojamos pagal rinkos kainas pritaikant atitinkamus pataisos koeficientus. Veiklos pajamų apskaičiavimas buvo atliekamas įvertinus galimą nuomos kainą ir pritaikant jai vidutinį pataisos koeficiento dydį.</w:t>
      </w:r>
    </w:p>
    <w:p w14:paraId="5C3ECE1F" w14:textId="529E5890" w:rsidR="00A075CD" w:rsidRPr="00FC7E9B" w:rsidRDefault="00A075CD" w:rsidP="00021B88">
      <w:pPr>
        <w:tabs>
          <w:tab w:val="left" w:pos="284"/>
          <w:tab w:val="left" w:pos="789"/>
        </w:tabs>
        <w:spacing w:before="240" w:after="0" w:line="240" w:lineRule="auto"/>
        <w:jc w:val="both"/>
        <w:rPr>
          <w:rFonts w:asciiTheme="minorHAnsi" w:hAnsiTheme="minorHAnsi" w:cstheme="minorHAnsi"/>
          <w:sz w:val="20"/>
          <w:szCs w:val="20"/>
        </w:rPr>
      </w:pPr>
      <w:bookmarkStart w:id="44" w:name="_Toc225760311"/>
      <w:r w:rsidRPr="00FC7E9B">
        <w:rPr>
          <w:rStyle w:val="Heading3Char"/>
          <w:rFonts w:asciiTheme="minorHAnsi" w:hAnsiTheme="minorHAnsi" w:cstheme="minorHAnsi"/>
        </w:rPr>
        <w:t>4.3</w:t>
      </w:r>
      <w:bookmarkStart w:id="45" w:name="Skyrius_4_3_4"/>
      <w:bookmarkEnd w:id="45"/>
      <w:r w:rsidRPr="00FC7E9B">
        <w:rPr>
          <w:rStyle w:val="Heading3Char"/>
          <w:rFonts w:asciiTheme="minorHAnsi" w:hAnsiTheme="minorHAnsi" w:cstheme="minorHAnsi"/>
        </w:rPr>
        <w:t>.4. Projekto veiklos išlaidos</w:t>
      </w:r>
      <w:bookmarkEnd w:id="44"/>
      <w:r w:rsidRPr="00FC7E9B">
        <w:rPr>
          <w:rFonts w:asciiTheme="minorHAnsi" w:hAnsiTheme="minorHAnsi" w:cstheme="minorHAnsi"/>
          <w:sz w:val="20"/>
          <w:szCs w:val="20"/>
        </w:rPr>
        <w:t xml:space="preserve"> </w:t>
      </w:r>
    </w:p>
    <w:p w14:paraId="5399A1B5" w14:textId="77777777" w:rsidR="00A075CD" w:rsidRPr="00FC7E9B" w:rsidRDefault="00A075CD" w:rsidP="00907555">
      <w:pPr>
        <w:shd w:val="clear" w:color="auto" w:fill="D9D9D9" w:themeFill="background1" w:themeFillShade="D9"/>
        <w:tabs>
          <w:tab w:val="left" w:pos="284"/>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Nurodomos išlaidos, kurios bus patiriamos eksploatuojant projekto įgyvendinimo metu sukurtą turtą viešajai paslaugai teikti (ar kitos išlaidos, siejamos su projekto metu kuriamu pokyčiu, jei investavimas į ilgalaikį turtą nenumatytas), paaiškinamos išlaidų ir jų kitimo prielaidos per visą projekto ataskaitinį laikotarpį. Veiklos išlaidų dydžiai turi būti pagrįsti faktine, technologine, rinkos ir kt. objektyviai patikrinama informacija bei proporcingi suplanuotoms investicijoms.</w:t>
      </w:r>
    </w:p>
    <w:p w14:paraId="7F90D4C7" w14:textId="418AF9AC" w:rsidR="00F5650C" w:rsidRPr="00FC7E9B" w:rsidRDefault="00F5650C" w:rsidP="00F5650C">
      <w:pPr>
        <w:tabs>
          <w:tab w:val="left" w:pos="284"/>
        </w:tabs>
        <w:spacing w:after="0" w:line="240" w:lineRule="auto"/>
        <w:jc w:val="both"/>
        <w:rPr>
          <w:rFonts w:asciiTheme="minorHAnsi" w:hAnsiTheme="minorHAnsi" w:cstheme="minorHAnsi"/>
          <w:iCs/>
        </w:rPr>
      </w:pPr>
      <w:r w:rsidRPr="00FC7E9B">
        <w:rPr>
          <w:rFonts w:asciiTheme="minorHAnsi" w:hAnsiTheme="minorHAnsi" w:cstheme="minorHAnsi"/>
          <w:iCs/>
        </w:rPr>
        <w:t>Projekto veiklos išlaidos, tai išlaidos, kurios patiriamos eksplo</w:t>
      </w:r>
      <w:r w:rsidR="00620C0F" w:rsidRPr="00FC7E9B">
        <w:rPr>
          <w:rFonts w:asciiTheme="minorHAnsi" w:hAnsiTheme="minorHAnsi" w:cstheme="minorHAnsi"/>
          <w:iCs/>
        </w:rPr>
        <w:t>a</w:t>
      </w:r>
      <w:r w:rsidRPr="00FC7E9B">
        <w:rPr>
          <w:rFonts w:asciiTheme="minorHAnsi" w:hAnsiTheme="minorHAnsi" w:cstheme="minorHAnsi"/>
          <w:iCs/>
        </w:rPr>
        <w:t>tuojant projekto įgyvendinimo metu sukurtą</w:t>
      </w:r>
      <w:r w:rsidR="006215ED" w:rsidRPr="00FC7E9B">
        <w:rPr>
          <w:rFonts w:asciiTheme="minorHAnsi" w:hAnsiTheme="minorHAnsi" w:cstheme="minorHAnsi"/>
          <w:iCs/>
        </w:rPr>
        <w:t xml:space="preserve"> </w:t>
      </w:r>
      <w:r w:rsidRPr="00FC7E9B">
        <w:rPr>
          <w:rFonts w:asciiTheme="minorHAnsi" w:hAnsiTheme="minorHAnsi" w:cstheme="minorHAnsi"/>
          <w:iCs/>
        </w:rPr>
        <w:t>turtą viešajai paslaugai teikti. Projekto veiklos išlaidų tipus, savybes ir dydį lemia:</w:t>
      </w:r>
    </w:p>
    <w:p w14:paraId="601885AA" w14:textId="00093B5A" w:rsidR="00F5650C" w:rsidRPr="00FC7E9B" w:rsidRDefault="00F5650C" w:rsidP="00B87D86">
      <w:pPr>
        <w:pStyle w:val="ListParagraph"/>
        <w:numPr>
          <w:ilvl w:val="0"/>
          <w:numId w:val="15"/>
        </w:numPr>
        <w:tabs>
          <w:tab w:val="left" w:pos="284"/>
        </w:tabs>
        <w:spacing w:after="0" w:line="240" w:lineRule="auto"/>
        <w:jc w:val="both"/>
        <w:rPr>
          <w:rFonts w:asciiTheme="minorHAnsi" w:hAnsiTheme="minorHAnsi" w:cstheme="minorHAnsi"/>
          <w:iCs/>
        </w:rPr>
      </w:pPr>
      <w:r w:rsidRPr="00FC7E9B">
        <w:rPr>
          <w:rFonts w:asciiTheme="minorHAnsi" w:hAnsiTheme="minorHAnsi" w:cstheme="minorHAnsi"/>
          <w:iCs/>
        </w:rPr>
        <w:t>i</w:t>
      </w:r>
      <w:r w:rsidRPr="00FC7E9B">
        <w:rPr>
          <w:rFonts w:asciiTheme="minorHAnsi" w:hAnsiTheme="minorHAnsi" w:cstheme="minorHAnsi"/>
        </w:rPr>
        <w:t>nfrastruktūros, kuri buvo modernizuota įgyvendinus IP, eksploatavimo ypatumai (pastatų atveju – energetinių išteklių, komunalinės, remonto išlaidos; įrangos atveju – eksploatavimo išlaidos, priemonių ir medžiagų eksploatavimo išlaidos</w:t>
      </w:r>
      <w:r w:rsidR="006215ED" w:rsidRPr="00FC7E9B">
        <w:rPr>
          <w:rFonts w:asciiTheme="minorHAnsi" w:hAnsiTheme="minorHAnsi" w:cstheme="minorHAnsi"/>
          <w:iCs/>
        </w:rPr>
        <w:t xml:space="preserve">); </w:t>
      </w:r>
      <w:r w:rsidR="006C086C" w:rsidRPr="00FC7E9B">
        <w:rPr>
          <w:rFonts w:asciiTheme="minorHAnsi" w:hAnsiTheme="minorHAnsi" w:cstheme="minorHAnsi"/>
          <w:iCs/>
        </w:rPr>
        <w:t>ž</w:t>
      </w:r>
      <w:r w:rsidR="006C086C" w:rsidRPr="00FC7E9B">
        <w:rPr>
          <w:rFonts w:asciiTheme="minorHAnsi" w:hAnsiTheme="minorHAnsi" w:cstheme="minorHAnsi"/>
        </w:rPr>
        <w:t>mogiškųjų</w:t>
      </w:r>
      <w:r w:rsidRPr="00FC7E9B">
        <w:rPr>
          <w:rFonts w:asciiTheme="minorHAnsi" w:hAnsiTheme="minorHAnsi" w:cstheme="minorHAnsi"/>
        </w:rPr>
        <w:t xml:space="preserve"> išteklių poreikis viešajai paslaugai suteikti;</w:t>
      </w:r>
      <w:r w:rsidR="006215ED" w:rsidRPr="00FC7E9B">
        <w:rPr>
          <w:rFonts w:asciiTheme="minorHAnsi" w:hAnsiTheme="minorHAnsi" w:cstheme="minorHAnsi"/>
          <w:iCs/>
        </w:rPr>
        <w:t xml:space="preserve"> </w:t>
      </w:r>
      <w:r w:rsidR="006C086C" w:rsidRPr="00FC7E9B">
        <w:rPr>
          <w:rFonts w:asciiTheme="minorHAnsi" w:hAnsiTheme="minorHAnsi" w:cstheme="minorHAnsi"/>
          <w:iCs/>
        </w:rPr>
        <w:t>v</w:t>
      </w:r>
      <w:r w:rsidR="006C086C" w:rsidRPr="00FC7E9B">
        <w:rPr>
          <w:rFonts w:asciiTheme="minorHAnsi" w:hAnsiTheme="minorHAnsi" w:cstheme="minorHAnsi"/>
        </w:rPr>
        <w:t>iešosios</w:t>
      </w:r>
      <w:r w:rsidRPr="00FC7E9B">
        <w:rPr>
          <w:rFonts w:asciiTheme="minorHAnsi" w:hAnsiTheme="minorHAnsi" w:cstheme="minorHAnsi"/>
        </w:rPr>
        <w:t xml:space="preserve"> paslaugos teikimo apimtys;</w:t>
      </w:r>
    </w:p>
    <w:p w14:paraId="5EDB6577" w14:textId="664A830C" w:rsidR="00F5650C" w:rsidRPr="00FC7E9B" w:rsidRDefault="00F5650C" w:rsidP="00B87D86">
      <w:pPr>
        <w:pStyle w:val="ListParagraph"/>
        <w:numPr>
          <w:ilvl w:val="0"/>
          <w:numId w:val="15"/>
        </w:numPr>
        <w:tabs>
          <w:tab w:val="left" w:pos="284"/>
        </w:tabs>
        <w:spacing w:after="0" w:line="240" w:lineRule="auto"/>
        <w:jc w:val="both"/>
        <w:rPr>
          <w:rFonts w:asciiTheme="minorHAnsi" w:hAnsiTheme="minorHAnsi" w:cstheme="minorHAnsi"/>
        </w:rPr>
      </w:pPr>
      <w:r w:rsidRPr="00FC7E9B">
        <w:rPr>
          <w:rFonts w:asciiTheme="minorHAnsi" w:hAnsiTheme="minorHAnsi" w:cstheme="minorHAnsi"/>
        </w:rPr>
        <w:t>viešosios paslaugos teikimo intensyvumas;</w:t>
      </w:r>
    </w:p>
    <w:p w14:paraId="0A3FB6E7" w14:textId="3A76ADB5" w:rsidR="00F5650C" w:rsidRPr="00FC7E9B" w:rsidRDefault="00F5650C" w:rsidP="00B87D86">
      <w:pPr>
        <w:pStyle w:val="ListParagraph"/>
        <w:numPr>
          <w:ilvl w:val="0"/>
          <w:numId w:val="15"/>
        </w:numPr>
        <w:tabs>
          <w:tab w:val="left" w:pos="284"/>
        </w:tabs>
        <w:spacing w:after="0" w:line="240" w:lineRule="auto"/>
        <w:jc w:val="both"/>
        <w:rPr>
          <w:rFonts w:asciiTheme="minorHAnsi" w:hAnsiTheme="minorHAnsi" w:cstheme="minorHAnsi"/>
        </w:rPr>
      </w:pPr>
      <w:r w:rsidRPr="00FC7E9B">
        <w:rPr>
          <w:rFonts w:asciiTheme="minorHAnsi" w:hAnsiTheme="minorHAnsi" w:cstheme="minorHAnsi"/>
        </w:rPr>
        <w:t>kiti veiksniai.  </w:t>
      </w:r>
    </w:p>
    <w:p w14:paraId="36F70216" w14:textId="3ABBCA3D" w:rsidR="000651C9" w:rsidRDefault="006215ED" w:rsidP="002F49F7">
      <w:pPr>
        <w:tabs>
          <w:tab w:val="left" w:pos="284"/>
        </w:tabs>
        <w:spacing w:after="240" w:line="240" w:lineRule="auto"/>
        <w:jc w:val="both"/>
        <w:rPr>
          <w:rFonts w:asciiTheme="minorHAnsi" w:hAnsiTheme="minorHAnsi" w:cstheme="minorHAnsi"/>
          <w:iCs/>
        </w:rPr>
      </w:pPr>
      <w:r w:rsidRPr="00FC7E9B">
        <w:rPr>
          <w:rFonts w:asciiTheme="minorHAnsi" w:hAnsiTheme="minorHAnsi" w:cstheme="minorHAnsi"/>
          <w:iCs/>
        </w:rPr>
        <w:t>Būtina</w:t>
      </w:r>
      <w:r w:rsidR="0086180B" w:rsidRPr="00FC7E9B">
        <w:rPr>
          <w:rFonts w:asciiTheme="minorHAnsi" w:hAnsiTheme="minorHAnsi" w:cstheme="minorHAnsi"/>
          <w:iCs/>
        </w:rPr>
        <w:t xml:space="preserve"> </w:t>
      </w:r>
      <w:r w:rsidRPr="00FC7E9B">
        <w:rPr>
          <w:rFonts w:asciiTheme="minorHAnsi" w:hAnsiTheme="minorHAnsi" w:cstheme="minorHAnsi"/>
          <w:iCs/>
        </w:rPr>
        <w:t>išgryninti</w:t>
      </w:r>
      <w:r w:rsidR="0086180B" w:rsidRPr="00FC7E9B">
        <w:rPr>
          <w:rFonts w:asciiTheme="minorHAnsi" w:hAnsiTheme="minorHAnsi" w:cstheme="minorHAnsi"/>
          <w:iCs/>
        </w:rPr>
        <w:t>, kas sudaro</w:t>
      </w:r>
      <w:r w:rsidR="008B0DA7" w:rsidRPr="00FC7E9B">
        <w:rPr>
          <w:rFonts w:asciiTheme="minorHAnsi" w:hAnsiTheme="minorHAnsi" w:cstheme="minorHAnsi"/>
          <w:iCs/>
        </w:rPr>
        <w:t xml:space="preserve"> </w:t>
      </w:r>
      <w:r w:rsidR="007E6FF7" w:rsidRPr="00FC7E9B">
        <w:rPr>
          <w:rFonts w:asciiTheme="minorHAnsi" w:hAnsiTheme="minorHAnsi" w:cstheme="minorHAnsi"/>
          <w:iCs/>
        </w:rPr>
        <w:t xml:space="preserve">projekto </w:t>
      </w:r>
      <w:r w:rsidR="00702EE3" w:rsidRPr="00FC7E9B">
        <w:rPr>
          <w:rFonts w:asciiTheme="minorHAnsi" w:hAnsiTheme="minorHAnsi" w:cstheme="minorHAnsi"/>
          <w:iCs/>
        </w:rPr>
        <w:t>veiklos išlaidas</w:t>
      </w:r>
      <w:r w:rsidR="006748E4" w:rsidRPr="00FC7E9B">
        <w:rPr>
          <w:rFonts w:asciiTheme="minorHAnsi" w:hAnsiTheme="minorHAnsi" w:cstheme="minorHAnsi"/>
          <w:iCs/>
        </w:rPr>
        <w:t>,</w:t>
      </w:r>
      <w:r w:rsidR="002635DC" w:rsidRPr="00FC7E9B">
        <w:rPr>
          <w:rFonts w:asciiTheme="minorHAnsi" w:hAnsiTheme="minorHAnsi" w:cstheme="minorHAnsi"/>
          <w:iCs/>
        </w:rPr>
        <w:t xml:space="preserve"> ar </w:t>
      </w:r>
      <w:r w:rsidR="00465FEB" w:rsidRPr="00FC7E9B">
        <w:rPr>
          <w:rFonts w:asciiTheme="minorHAnsi" w:hAnsiTheme="minorHAnsi" w:cstheme="minorHAnsi"/>
          <w:iCs/>
        </w:rPr>
        <w:t>visos išlaidos</w:t>
      </w:r>
      <w:r w:rsidR="002635DC" w:rsidRPr="00FC7E9B">
        <w:rPr>
          <w:rFonts w:asciiTheme="minorHAnsi" w:hAnsiTheme="minorHAnsi" w:cstheme="minorHAnsi"/>
          <w:iCs/>
        </w:rPr>
        <w:t xml:space="preserve"> įvertint</w:t>
      </w:r>
      <w:r w:rsidR="00465FEB" w:rsidRPr="00FC7E9B">
        <w:rPr>
          <w:rFonts w:asciiTheme="minorHAnsi" w:hAnsiTheme="minorHAnsi" w:cstheme="minorHAnsi"/>
          <w:iCs/>
        </w:rPr>
        <w:t>os</w:t>
      </w:r>
      <w:r w:rsidR="002635DC" w:rsidRPr="00FC7E9B">
        <w:rPr>
          <w:rFonts w:asciiTheme="minorHAnsi" w:hAnsiTheme="minorHAnsi" w:cstheme="minorHAnsi"/>
          <w:iCs/>
        </w:rPr>
        <w:t xml:space="preserve"> (elektra</w:t>
      </w:r>
      <w:r w:rsidR="009917C9" w:rsidRPr="00FC7E9B">
        <w:rPr>
          <w:rFonts w:asciiTheme="minorHAnsi" w:hAnsiTheme="minorHAnsi" w:cstheme="minorHAnsi"/>
          <w:iCs/>
        </w:rPr>
        <w:t>i</w:t>
      </w:r>
      <w:r w:rsidR="006748E4" w:rsidRPr="00FC7E9B">
        <w:rPr>
          <w:rFonts w:asciiTheme="minorHAnsi" w:hAnsiTheme="minorHAnsi" w:cstheme="minorHAnsi"/>
          <w:iCs/>
        </w:rPr>
        <w:t>,</w:t>
      </w:r>
      <w:r w:rsidR="002635DC" w:rsidRPr="00FC7E9B">
        <w:rPr>
          <w:rFonts w:asciiTheme="minorHAnsi" w:hAnsiTheme="minorHAnsi" w:cstheme="minorHAnsi"/>
          <w:iCs/>
        </w:rPr>
        <w:t xml:space="preserve"> vand</w:t>
      </w:r>
      <w:r w:rsidR="009917C9" w:rsidRPr="00FC7E9B">
        <w:rPr>
          <w:rFonts w:asciiTheme="minorHAnsi" w:hAnsiTheme="minorHAnsi" w:cstheme="minorHAnsi"/>
          <w:iCs/>
        </w:rPr>
        <w:t>eniui</w:t>
      </w:r>
      <w:r w:rsidR="002635DC" w:rsidRPr="00FC7E9B">
        <w:rPr>
          <w:rFonts w:asciiTheme="minorHAnsi" w:hAnsiTheme="minorHAnsi" w:cstheme="minorHAnsi"/>
          <w:iCs/>
        </w:rPr>
        <w:t>, šildym</w:t>
      </w:r>
      <w:r w:rsidR="009917C9" w:rsidRPr="00FC7E9B">
        <w:rPr>
          <w:rFonts w:asciiTheme="minorHAnsi" w:hAnsiTheme="minorHAnsi" w:cstheme="minorHAnsi"/>
          <w:iCs/>
        </w:rPr>
        <w:t>ui</w:t>
      </w:r>
      <w:r w:rsidR="002635DC" w:rsidRPr="00FC7E9B">
        <w:rPr>
          <w:rFonts w:asciiTheme="minorHAnsi" w:hAnsiTheme="minorHAnsi" w:cstheme="minorHAnsi"/>
          <w:iCs/>
        </w:rPr>
        <w:t>, šiukšlė</w:t>
      </w:r>
      <w:r w:rsidR="00E12A0B" w:rsidRPr="00FC7E9B">
        <w:rPr>
          <w:rFonts w:asciiTheme="minorHAnsi" w:hAnsiTheme="minorHAnsi" w:cstheme="minorHAnsi"/>
          <w:iCs/>
        </w:rPr>
        <w:t>ms</w:t>
      </w:r>
      <w:r w:rsidR="002635DC" w:rsidRPr="00FC7E9B">
        <w:rPr>
          <w:rFonts w:asciiTheme="minorHAnsi" w:hAnsiTheme="minorHAnsi" w:cstheme="minorHAnsi"/>
          <w:iCs/>
        </w:rPr>
        <w:t>, bendro naudojimo patalpo</w:t>
      </w:r>
      <w:r w:rsidR="00E57E0D" w:rsidRPr="00FC7E9B">
        <w:rPr>
          <w:rFonts w:asciiTheme="minorHAnsi" w:hAnsiTheme="minorHAnsi" w:cstheme="minorHAnsi"/>
          <w:iCs/>
        </w:rPr>
        <w:t>ms</w:t>
      </w:r>
      <w:r w:rsidR="002635DC" w:rsidRPr="00FC7E9B">
        <w:rPr>
          <w:rFonts w:asciiTheme="minorHAnsi" w:hAnsiTheme="minorHAnsi" w:cstheme="minorHAnsi"/>
          <w:iCs/>
        </w:rPr>
        <w:t>, einamie</w:t>
      </w:r>
      <w:r w:rsidR="00E57E0D" w:rsidRPr="00FC7E9B">
        <w:rPr>
          <w:rFonts w:asciiTheme="minorHAnsi" w:hAnsiTheme="minorHAnsi" w:cstheme="minorHAnsi"/>
          <w:iCs/>
        </w:rPr>
        <w:t>siems</w:t>
      </w:r>
      <w:r w:rsidR="002635DC" w:rsidRPr="00FC7E9B">
        <w:rPr>
          <w:rFonts w:asciiTheme="minorHAnsi" w:hAnsiTheme="minorHAnsi" w:cstheme="minorHAnsi"/>
          <w:iCs/>
        </w:rPr>
        <w:t xml:space="preserve"> remon</w:t>
      </w:r>
      <w:r w:rsidR="00FC6341" w:rsidRPr="00FC7E9B">
        <w:rPr>
          <w:rFonts w:asciiTheme="minorHAnsi" w:hAnsiTheme="minorHAnsi" w:cstheme="minorHAnsi"/>
          <w:iCs/>
        </w:rPr>
        <w:t>tams</w:t>
      </w:r>
      <w:r w:rsidR="002635DC" w:rsidRPr="00FC7E9B">
        <w:rPr>
          <w:rFonts w:asciiTheme="minorHAnsi" w:hAnsiTheme="minorHAnsi" w:cstheme="minorHAnsi"/>
          <w:iCs/>
        </w:rPr>
        <w:t xml:space="preserve"> ir </w:t>
      </w:r>
      <w:r w:rsidR="00FC6341" w:rsidRPr="00FC7E9B">
        <w:rPr>
          <w:rFonts w:asciiTheme="minorHAnsi" w:hAnsiTheme="minorHAnsi" w:cstheme="minorHAnsi"/>
          <w:iCs/>
        </w:rPr>
        <w:t>pan.</w:t>
      </w:r>
      <w:r w:rsidR="002635DC" w:rsidRPr="00FC7E9B">
        <w:rPr>
          <w:rFonts w:asciiTheme="minorHAnsi" w:hAnsiTheme="minorHAnsi" w:cstheme="minorHAnsi"/>
          <w:iCs/>
        </w:rPr>
        <w:t>)</w:t>
      </w:r>
      <w:r w:rsidR="00FC6341" w:rsidRPr="00FC7E9B">
        <w:rPr>
          <w:rFonts w:asciiTheme="minorHAnsi" w:hAnsiTheme="minorHAnsi" w:cstheme="minorHAnsi"/>
          <w:iCs/>
        </w:rPr>
        <w:t>.</w:t>
      </w:r>
      <w:r w:rsidR="002635DC" w:rsidRPr="00FC7E9B">
        <w:rPr>
          <w:rFonts w:asciiTheme="minorHAnsi" w:hAnsiTheme="minorHAnsi" w:cstheme="minorHAnsi"/>
          <w:iCs/>
        </w:rPr>
        <w:t xml:space="preserve"> </w:t>
      </w:r>
      <w:r w:rsidR="00FC6341" w:rsidRPr="00FC7E9B">
        <w:rPr>
          <w:rFonts w:asciiTheme="minorHAnsi" w:hAnsiTheme="minorHAnsi" w:cstheme="minorHAnsi"/>
          <w:iCs/>
        </w:rPr>
        <w:t>Taip pat</w:t>
      </w:r>
      <w:r w:rsidR="002635DC" w:rsidRPr="00FC7E9B">
        <w:rPr>
          <w:rFonts w:asciiTheme="minorHAnsi" w:hAnsiTheme="minorHAnsi" w:cstheme="minorHAnsi"/>
          <w:iCs/>
        </w:rPr>
        <w:t xml:space="preserve"> tur</w:t>
      </w:r>
      <w:r w:rsidR="00FC6341" w:rsidRPr="00FC7E9B">
        <w:rPr>
          <w:rFonts w:asciiTheme="minorHAnsi" w:hAnsiTheme="minorHAnsi" w:cstheme="minorHAnsi"/>
          <w:iCs/>
        </w:rPr>
        <w:t>ėtų</w:t>
      </w:r>
      <w:r w:rsidR="002635DC" w:rsidRPr="00FC7E9B">
        <w:rPr>
          <w:rFonts w:asciiTheme="minorHAnsi" w:hAnsiTheme="minorHAnsi" w:cstheme="minorHAnsi"/>
          <w:iCs/>
        </w:rPr>
        <w:t xml:space="preserve"> būti aišku</w:t>
      </w:r>
      <w:r w:rsidR="00FC6341" w:rsidRPr="00FC7E9B">
        <w:rPr>
          <w:rFonts w:asciiTheme="minorHAnsi" w:hAnsiTheme="minorHAnsi" w:cstheme="minorHAnsi"/>
          <w:iCs/>
        </w:rPr>
        <w:t>,</w:t>
      </w:r>
      <w:r w:rsidR="002635DC" w:rsidRPr="00FC7E9B">
        <w:rPr>
          <w:rFonts w:asciiTheme="minorHAnsi" w:hAnsiTheme="minorHAnsi" w:cstheme="minorHAnsi"/>
          <w:iCs/>
        </w:rPr>
        <w:t xml:space="preserve"> kas moka šiuos mokesčius - gyventojas ar savivaldybė, kieno tai išlaidos</w:t>
      </w:r>
      <w:r w:rsidR="00036946">
        <w:rPr>
          <w:rFonts w:asciiTheme="minorHAnsi" w:hAnsiTheme="minorHAnsi" w:cstheme="minorHAnsi"/>
          <w:iCs/>
        </w:rPr>
        <w:t>.</w:t>
      </w:r>
      <w:r w:rsidR="00552171">
        <w:rPr>
          <w:rFonts w:asciiTheme="minorHAnsi" w:hAnsiTheme="minorHAnsi" w:cstheme="minorHAnsi"/>
          <w:iCs/>
        </w:rPr>
        <w:t xml:space="preserve"> </w:t>
      </w:r>
      <w:r w:rsidR="002635DC" w:rsidRPr="00FC7E9B">
        <w:rPr>
          <w:rFonts w:asciiTheme="minorHAnsi" w:hAnsiTheme="minorHAnsi" w:cstheme="minorHAnsi"/>
          <w:iCs/>
        </w:rPr>
        <w:t>IP rengiam</w:t>
      </w:r>
      <w:r w:rsidR="009E58D8" w:rsidRPr="00FC7E9B">
        <w:rPr>
          <w:rFonts w:asciiTheme="minorHAnsi" w:hAnsiTheme="minorHAnsi" w:cstheme="minorHAnsi"/>
          <w:iCs/>
        </w:rPr>
        <w:t>a</w:t>
      </w:r>
      <w:r w:rsidR="002635DC" w:rsidRPr="00FC7E9B">
        <w:rPr>
          <w:rFonts w:asciiTheme="minorHAnsi" w:hAnsiTheme="minorHAnsi" w:cstheme="minorHAnsi"/>
          <w:iCs/>
        </w:rPr>
        <w:t xml:space="preserve">s iš savivaldybės pozicijos, todėl </w:t>
      </w:r>
      <w:r w:rsidR="00036946">
        <w:rPr>
          <w:rFonts w:asciiTheme="minorHAnsi" w:hAnsiTheme="minorHAnsi" w:cstheme="minorHAnsi"/>
          <w:iCs/>
        </w:rPr>
        <w:t xml:space="preserve">finansinėje analizėje </w:t>
      </w:r>
      <w:r w:rsidR="002635DC" w:rsidRPr="00FC7E9B">
        <w:rPr>
          <w:rFonts w:asciiTheme="minorHAnsi" w:hAnsiTheme="minorHAnsi" w:cstheme="minorHAnsi"/>
          <w:iCs/>
        </w:rPr>
        <w:t>rodomi</w:t>
      </w:r>
      <w:r w:rsidR="00036946">
        <w:rPr>
          <w:rFonts w:asciiTheme="minorHAnsi" w:hAnsiTheme="minorHAnsi" w:cstheme="minorHAnsi"/>
          <w:iCs/>
        </w:rPr>
        <w:t xml:space="preserve"> tik</w:t>
      </w:r>
      <w:r w:rsidR="002635DC" w:rsidRPr="00FC7E9B">
        <w:rPr>
          <w:rFonts w:asciiTheme="minorHAnsi" w:hAnsiTheme="minorHAnsi" w:cstheme="minorHAnsi"/>
          <w:iCs/>
        </w:rPr>
        <w:t xml:space="preserve"> su jos veikla susiję srautai</w:t>
      </w:r>
      <w:r w:rsidR="00535A9F">
        <w:rPr>
          <w:rFonts w:asciiTheme="minorHAnsi" w:hAnsiTheme="minorHAnsi" w:cstheme="minorHAnsi"/>
          <w:iCs/>
        </w:rPr>
        <w:t>.</w:t>
      </w:r>
      <w:r w:rsidR="00552171">
        <w:rPr>
          <w:rFonts w:asciiTheme="minorHAnsi" w:hAnsiTheme="minorHAnsi" w:cstheme="minorHAnsi"/>
          <w:iCs/>
        </w:rPr>
        <w:t xml:space="preserve"> </w:t>
      </w:r>
    </w:p>
    <w:p w14:paraId="520CA359" w14:textId="0588EF8C" w:rsidR="002635DC" w:rsidRPr="00FC7E9B" w:rsidRDefault="00F82793" w:rsidP="002F49F7">
      <w:pPr>
        <w:tabs>
          <w:tab w:val="left" w:pos="284"/>
        </w:tabs>
        <w:spacing w:after="240" w:line="240" w:lineRule="auto"/>
        <w:jc w:val="both"/>
        <w:rPr>
          <w:rFonts w:asciiTheme="minorHAnsi" w:hAnsiTheme="minorHAnsi" w:cstheme="minorHAnsi"/>
          <w:iCs/>
        </w:rPr>
      </w:pPr>
      <w:r>
        <w:rPr>
          <w:rFonts w:asciiTheme="minorHAnsi" w:hAnsiTheme="minorHAnsi" w:cstheme="minorHAnsi"/>
          <w:iCs/>
        </w:rPr>
        <w:t>Gyventojų išlaidų pokyčiai</w:t>
      </w:r>
      <w:r w:rsidR="00BF49A2">
        <w:rPr>
          <w:rFonts w:asciiTheme="minorHAnsi" w:hAnsiTheme="minorHAnsi" w:cstheme="minorHAnsi"/>
          <w:iCs/>
        </w:rPr>
        <w:t xml:space="preserve"> (šildymui</w:t>
      </w:r>
      <w:r w:rsidR="00801057">
        <w:rPr>
          <w:rFonts w:asciiTheme="minorHAnsi" w:hAnsiTheme="minorHAnsi" w:cstheme="minorHAnsi"/>
          <w:iCs/>
        </w:rPr>
        <w:t xml:space="preserve">, elektrai, </w:t>
      </w:r>
      <w:r w:rsidR="00FD6286">
        <w:rPr>
          <w:rFonts w:asciiTheme="minorHAnsi" w:hAnsiTheme="minorHAnsi" w:cstheme="minorHAnsi"/>
          <w:iCs/>
        </w:rPr>
        <w:t>vandeniui)</w:t>
      </w:r>
      <w:r w:rsidR="009142FA">
        <w:rPr>
          <w:rFonts w:asciiTheme="minorHAnsi" w:hAnsiTheme="minorHAnsi" w:cstheme="minorHAnsi"/>
          <w:iCs/>
        </w:rPr>
        <w:t>, kurie atsiranda dėl to, kad gyventojai persikelia į geresnės kokybės ir energetinės klasės pastatą</w:t>
      </w:r>
      <w:r w:rsidR="008F6BFC">
        <w:rPr>
          <w:rFonts w:asciiTheme="minorHAnsi" w:hAnsiTheme="minorHAnsi" w:cstheme="minorHAnsi"/>
          <w:iCs/>
        </w:rPr>
        <w:t>,</w:t>
      </w:r>
      <w:r w:rsidR="00856097">
        <w:rPr>
          <w:rFonts w:asciiTheme="minorHAnsi" w:hAnsiTheme="minorHAnsi" w:cstheme="minorHAnsi"/>
          <w:iCs/>
        </w:rPr>
        <w:t xml:space="preserve"> </w:t>
      </w:r>
      <w:r w:rsidR="00D24A46">
        <w:rPr>
          <w:rFonts w:asciiTheme="minorHAnsi" w:hAnsiTheme="minorHAnsi" w:cstheme="minorHAnsi"/>
          <w:iCs/>
        </w:rPr>
        <w:t xml:space="preserve">atsispindi </w:t>
      </w:r>
      <w:r w:rsidR="004837A5">
        <w:rPr>
          <w:rFonts w:asciiTheme="minorHAnsi" w:hAnsiTheme="minorHAnsi" w:cstheme="minorHAnsi"/>
          <w:iCs/>
        </w:rPr>
        <w:t>ekonominės naudos skaičiavimuose.</w:t>
      </w:r>
      <w:r w:rsidR="00557A74">
        <w:rPr>
          <w:rFonts w:asciiTheme="minorHAnsi" w:hAnsiTheme="minorHAnsi" w:cstheme="minorHAnsi"/>
          <w:iCs/>
        </w:rPr>
        <w:t xml:space="preserve"> </w:t>
      </w:r>
    </w:p>
    <w:p w14:paraId="7B6F1984" w14:textId="77777777" w:rsidR="00A075CD" w:rsidRPr="00FC7E9B" w:rsidRDefault="00A075CD" w:rsidP="005D1C10">
      <w:pPr>
        <w:tabs>
          <w:tab w:val="left" w:pos="284"/>
        </w:tabs>
        <w:spacing w:after="0" w:line="240" w:lineRule="auto"/>
        <w:jc w:val="both"/>
        <w:rPr>
          <w:rFonts w:asciiTheme="minorHAnsi" w:hAnsiTheme="minorHAnsi" w:cstheme="minorHAnsi"/>
          <w:sz w:val="20"/>
          <w:szCs w:val="20"/>
        </w:rPr>
      </w:pPr>
      <w:bookmarkStart w:id="46" w:name="_Toc225760312"/>
      <w:r w:rsidRPr="00FC7E9B">
        <w:rPr>
          <w:rStyle w:val="Heading3Char"/>
          <w:rFonts w:asciiTheme="minorHAnsi" w:hAnsiTheme="minorHAnsi" w:cstheme="minorHAnsi"/>
        </w:rPr>
        <w:t>4.3</w:t>
      </w:r>
      <w:bookmarkStart w:id="47" w:name="Skyrius_4_3_5"/>
      <w:bookmarkEnd w:id="47"/>
      <w:r w:rsidRPr="00FC7E9B">
        <w:rPr>
          <w:rStyle w:val="Heading3Char"/>
          <w:rFonts w:asciiTheme="minorHAnsi" w:hAnsiTheme="minorHAnsi" w:cstheme="minorHAnsi"/>
        </w:rPr>
        <w:t>.5. Projekto mokesčiai</w:t>
      </w:r>
      <w:bookmarkEnd w:id="46"/>
      <w:r w:rsidRPr="00FC7E9B">
        <w:rPr>
          <w:rFonts w:asciiTheme="minorHAnsi" w:hAnsiTheme="minorHAnsi" w:cstheme="minorHAnsi"/>
          <w:sz w:val="20"/>
          <w:szCs w:val="20"/>
        </w:rPr>
        <w:t xml:space="preserve"> </w:t>
      </w:r>
    </w:p>
    <w:p w14:paraId="7032D596" w14:textId="1F3C373C" w:rsidR="00A075CD" w:rsidRPr="00FC7E9B" w:rsidRDefault="00A075CD" w:rsidP="00907555">
      <w:pPr>
        <w:shd w:val="clear" w:color="auto" w:fill="D9D9D9" w:themeFill="background1" w:themeFillShade="D9"/>
        <w:tabs>
          <w:tab w:val="left" w:pos="284"/>
        </w:tabs>
        <w:spacing w:after="240" w:line="240" w:lineRule="auto"/>
        <w:jc w:val="both"/>
        <w:rPr>
          <w:rFonts w:asciiTheme="minorHAnsi" w:hAnsiTheme="minorHAnsi" w:cstheme="minorHAnsi"/>
          <w:sz w:val="20"/>
          <w:szCs w:val="20"/>
        </w:rPr>
      </w:pPr>
      <w:r w:rsidRPr="00FC7E9B">
        <w:rPr>
          <w:rFonts w:asciiTheme="minorHAnsi" w:hAnsiTheme="minorHAnsi" w:cstheme="minorHAnsi"/>
          <w:i/>
          <w:iCs/>
          <w:sz w:val="20"/>
          <w:szCs w:val="20"/>
        </w:rPr>
        <w:t>Įvertinami mokesčių piniginiai srautai, kurie atsiranda dėl projekto veiklų įgyvendinimo.</w:t>
      </w:r>
    </w:p>
    <w:p w14:paraId="384D3851" w14:textId="610B46EB" w:rsidR="00010F1D" w:rsidRPr="00FC7E9B" w:rsidRDefault="00010F1D" w:rsidP="005D1C10">
      <w:pPr>
        <w:tabs>
          <w:tab w:val="left" w:pos="284"/>
        </w:tabs>
        <w:spacing w:after="0" w:line="240" w:lineRule="auto"/>
        <w:jc w:val="both"/>
        <w:rPr>
          <w:rFonts w:asciiTheme="minorHAnsi" w:hAnsiTheme="minorHAnsi" w:cstheme="minorHAnsi"/>
          <w:b/>
          <w:bCs/>
        </w:rPr>
      </w:pPr>
      <w:r w:rsidRPr="00FC7E9B">
        <w:rPr>
          <w:rFonts w:asciiTheme="minorHAnsi" w:hAnsiTheme="minorHAnsi" w:cstheme="minorHAnsi"/>
          <w:b/>
          <w:bCs/>
        </w:rPr>
        <w:t>Pavyzdys:</w:t>
      </w:r>
    </w:p>
    <w:p w14:paraId="2638D1DC" w14:textId="2B19A64C" w:rsidR="009661DF" w:rsidRPr="00FC7E9B" w:rsidRDefault="004E5389" w:rsidP="002F49F7">
      <w:pPr>
        <w:tabs>
          <w:tab w:val="left" w:pos="284"/>
        </w:tabs>
        <w:spacing w:after="240" w:line="240" w:lineRule="auto"/>
        <w:jc w:val="both"/>
        <w:rPr>
          <w:rFonts w:asciiTheme="minorHAnsi" w:hAnsiTheme="minorHAnsi" w:cstheme="minorHAnsi"/>
        </w:rPr>
      </w:pPr>
      <w:r w:rsidRPr="00FC7E9B">
        <w:rPr>
          <w:rFonts w:asciiTheme="minorHAnsi" w:hAnsiTheme="minorHAnsi" w:cstheme="minorHAnsi"/>
        </w:rPr>
        <w:t xml:space="preserve">Pažymima, jog savivaldybės administracija nėra PVM mokėtoja. Šis mokestis nebus priskaičiuojamas ir teikiant paslaugas – </w:t>
      </w:r>
      <w:proofErr w:type="spellStart"/>
      <w:r w:rsidRPr="00FC7E9B">
        <w:rPr>
          <w:rFonts w:asciiTheme="minorHAnsi" w:hAnsiTheme="minorHAnsi" w:cstheme="minorHAnsi"/>
        </w:rPr>
        <w:t>t.y</w:t>
      </w:r>
      <w:proofErr w:type="spellEnd"/>
      <w:r w:rsidRPr="00FC7E9B">
        <w:rPr>
          <w:rFonts w:asciiTheme="minorHAnsi" w:hAnsiTheme="minorHAnsi" w:cstheme="minorHAnsi"/>
        </w:rPr>
        <w:t xml:space="preserve">. aprūpinant </w:t>
      </w:r>
      <w:r w:rsidR="00B36106">
        <w:rPr>
          <w:rFonts w:asciiTheme="minorHAnsi" w:hAnsiTheme="minorHAnsi" w:cstheme="minorHAnsi"/>
        </w:rPr>
        <w:t>tikslinių grupių</w:t>
      </w:r>
      <w:r w:rsidR="003A7F47">
        <w:rPr>
          <w:rFonts w:asciiTheme="minorHAnsi" w:hAnsiTheme="minorHAnsi" w:cstheme="minorHAnsi"/>
        </w:rPr>
        <w:t>,</w:t>
      </w:r>
      <w:r w:rsidRPr="00FC7E9B">
        <w:rPr>
          <w:rFonts w:asciiTheme="minorHAnsi" w:hAnsiTheme="minorHAnsi" w:cstheme="minorHAnsi"/>
        </w:rPr>
        <w:t xml:space="preserve"> į socialinio būsto nuomą teisę turinčius gyventojus. Visos numatomo įgyvendinti projekto išlaidos yra nurodytos į savikainą įtraukiant ir PVM.</w:t>
      </w:r>
    </w:p>
    <w:p w14:paraId="6938C66A" w14:textId="77777777" w:rsidR="00A075CD" w:rsidRPr="00FC7E9B" w:rsidRDefault="00A075CD" w:rsidP="005D1C10">
      <w:pPr>
        <w:tabs>
          <w:tab w:val="left" w:pos="284"/>
          <w:tab w:val="left" w:pos="789"/>
        </w:tabs>
        <w:spacing w:after="0" w:line="240" w:lineRule="auto"/>
        <w:jc w:val="both"/>
        <w:rPr>
          <w:rFonts w:asciiTheme="minorHAnsi" w:hAnsiTheme="minorHAnsi" w:cstheme="minorHAnsi"/>
          <w:sz w:val="20"/>
          <w:szCs w:val="20"/>
        </w:rPr>
      </w:pPr>
      <w:bookmarkStart w:id="48" w:name="_Toc225760313"/>
      <w:r w:rsidRPr="00FC7E9B">
        <w:rPr>
          <w:rStyle w:val="Heading3Char"/>
          <w:rFonts w:asciiTheme="minorHAnsi" w:hAnsiTheme="minorHAnsi" w:cstheme="minorHAnsi"/>
        </w:rPr>
        <w:lastRenderedPageBreak/>
        <w:t>4.</w:t>
      </w:r>
      <w:bookmarkStart w:id="49" w:name="Skyrius_4_3_6"/>
      <w:bookmarkEnd w:id="49"/>
      <w:r w:rsidRPr="00FC7E9B">
        <w:rPr>
          <w:rStyle w:val="Heading3Char"/>
          <w:rFonts w:asciiTheme="minorHAnsi" w:hAnsiTheme="minorHAnsi" w:cstheme="minorHAnsi"/>
        </w:rPr>
        <w:t>3.6. Projekto finansavimas</w:t>
      </w:r>
      <w:bookmarkEnd w:id="48"/>
      <w:r w:rsidRPr="00FC7E9B">
        <w:rPr>
          <w:rFonts w:asciiTheme="minorHAnsi" w:hAnsiTheme="minorHAnsi" w:cstheme="minorHAnsi"/>
          <w:sz w:val="20"/>
          <w:szCs w:val="20"/>
        </w:rPr>
        <w:t xml:space="preserve"> </w:t>
      </w:r>
    </w:p>
    <w:p w14:paraId="4220B224" w14:textId="77777777" w:rsidR="00A075CD" w:rsidRPr="00FC7E9B" w:rsidRDefault="00A075CD" w:rsidP="00907555">
      <w:pPr>
        <w:shd w:val="clear" w:color="auto" w:fill="D9D9D9" w:themeFill="background1" w:themeFillShade="D9"/>
        <w:tabs>
          <w:tab w:val="left" w:pos="284"/>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Nurodomi projekto finansavimo šaltiniai, jų proporcijos.</w:t>
      </w:r>
    </w:p>
    <w:p w14:paraId="7B5EDC8D" w14:textId="77777777" w:rsidR="00A075CD" w:rsidRPr="00FC7E9B" w:rsidRDefault="00A075CD" w:rsidP="00065170">
      <w:pPr>
        <w:shd w:val="clear" w:color="auto" w:fill="D9D9D9" w:themeFill="background1" w:themeFillShade="D9"/>
        <w:tabs>
          <w:tab w:val="left" w:pos="284"/>
        </w:tabs>
        <w:spacing w:after="120" w:line="240" w:lineRule="auto"/>
        <w:jc w:val="both"/>
        <w:rPr>
          <w:rFonts w:asciiTheme="minorHAnsi" w:hAnsiTheme="minorHAnsi" w:cstheme="minorHAnsi"/>
          <w:sz w:val="20"/>
          <w:szCs w:val="20"/>
        </w:rPr>
      </w:pPr>
      <w:r w:rsidRPr="00FC7E9B">
        <w:rPr>
          <w:rFonts w:asciiTheme="minorHAnsi" w:hAnsiTheme="minorHAnsi" w:cstheme="minorHAnsi"/>
          <w:i/>
          <w:iCs/>
          <w:sz w:val="20"/>
          <w:szCs w:val="20"/>
        </w:rPr>
        <w:t>Investavimas siekiant pagerinti viešosios paslaugos kokybinius parametrus lemia viešojo finansavimo poreikio padidėjimą pasibaigus projekto investicijų laikotarpiui. Būtina numatyti, iš kokių finansavimo šaltinių šios padidėjusios išlaidos bus finansuojamos bei šią informaciją atskleisti IP.</w:t>
      </w:r>
    </w:p>
    <w:p w14:paraId="641E5710" w14:textId="5CF90A28" w:rsidR="00D256E7" w:rsidRPr="00FC7E9B" w:rsidRDefault="00D256E7" w:rsidP="00F95CEE">
      <w:pPr>
        <w:tabs>
          <w:tab w:val="left" w:pos="284"/>
        </w:tabs>
        <w:spacing w:after="0" w:line="240" w:lineRule="auto"/>
        <w:jc w:val="both"/>
        <w:rPr>
          <w:rFonts w:asciiTheme="minorHAnsi" w:hAnsiTheme="minorHAnsi" w:cstheme="minorHAnsi"/>
          <w:b/>
          <w:bCs/>
          <w:iCs/>
        </w:rPr>
      </w:pPr>
      <w:r w:rsidRPr="00FC7E9B">
        <w:rPr>
          <w:rFonts w:asciiTheme="minorHAnsi" w:hAnsiTheme="minorHAnsi" w:cstheme="minorHAnsi"/>
          <w:b/>
          <w:bCs/>
          <w:iCs/>
        </w:rPr>
        <w:t>Pavyzdys:</w:t>
      </w:r>
    </w:p>
    <w:p w14:paraId="5DB7BA92" w14:textId="17673FD3" w:rsidR="00F95CEE" w:rsidRDefault="00F95CEE" w:rsidP="00F95CEE">
      <w:pPr>
        <w:tabs>
          <w:tab w:val="left" w:pos="284"/>
        </w:tabs>
        <w:spacing w:after="0" w:line="240" w:lineRule="auto"/>
        <w:jc w:val="both"/>
        <w:rPr>
          <w:rFonts w:asciiTheme="minorHAnsi" w:hAnsiTheme="minorHAnsi" w:cstheme="minorHAnsi"/>
        </w:rPr>
      </w:pPr>
      <w:r w:rsidRPr="00FC7E9B">
        <w:rPr>
          <w:rFonts w:asciiTheme="minorHAnsi" w:hAnsiTheme="minorHAnsi" w:cstheme="minorHAnsi"/>
        </w:rPr>
        <w:t>Projektą</w:t>
      </w:r>
      <w:r w:rsidR="00EB01C5" w:rsidRPr="00FC7E9B">
        <w:rPr>
          <w:rFonts w:asciiTheme="minorHAnsi" w:hAnsiTheme="minorHAnsi" w:cstheme="minorHAnsi"/>
        </w:rPr>
        <w:t xml:space="preserve"> </w:t>
      </w:r>
      <w:r w:rsidRPr="00FC7E9B">
        <w:rPr>
          <w:rFonts w:asciiTheme="minorHAnsi" w:hAnsiTheme="minorHAnsi" w:cstheme="minorHAnsi"/>
        </w:rPr>
        <w:t>planuojama</w:t>
      </w:r>
      <w:r w:rsidR="005A423F" w:rsidRPr="00FC7E9B">
        <w:rPr>
          <w:rFonts w:asciiTheme="minorHAnsi" w:hAnsiTheme="minorHAnsi" w:cstheme="minorHAnsi"/>
        </w:rPr>
        <w:t xml:space="preserve"> XX </w:t>
      </w:r>
      <w:r w:rsidRPr="00FC7E9B">
        <w:rPr>
          <w:rFonts w:asciiTheme="minorHAnsi" w:hAnsiTheme="minorHAnsi" w:cstheme="minorHAnsi"/>
        </w:rPr>
        <w:t xml:space="preserve">proc. finansuoti </w:t>
      </w:r>
      <w:r w:rsidR="005A423F" w:rsidRPr="00FC7E9B">
        <w:rPr>
          <w:rFonts w:asciiTheme="minorHAnsi" w:hAnsiTheme="minorHAnsi" w:cstheme="minorHAnsi"/>
          <w:b/>
          <w:bCs/>
        </w:rPr>
        <w:t>20XX</w:t>
      </w:r>
      <w:r w:rsidRPr="00FC7E9B">
        <w:rPr>
          <w:rFonts w:asciiTheme="minorHAnsi" w:hAnsiTheme="minorHAnsi" w:cstheme="minorHAnsi"/>
          <w:b/>
          <w:bCs/>
        </w:rPr>
        <w:t>-</w:t>
      </w:r>
      <w:r w:rsidR="005A423F" w:rsidRPr="00FC7E9B">
        <w:rPr>
          <w:rFonts w:asciiTheme="minorHAnsi" w:hAnsiTheme="minorHAnsi" w:cstheme="minorHAnsi"/>
          <w:b/>
          <w:bCs/>
        </w:rPr>
        <w:t>20XX</w:t>
      </w:r>
      <w:r w:rsidR="005A423F" w:rsidRPr="00FC7E9B">
        <w:rPr>
          <w:rFonts w:asciiTheme="minorHAnsi" w:hAnsiTheme="minorHAnsi" w:cstheme="minorHAnsi"/>
        </w:rPr>
        <w:t xml:space="preserve"> </w:t>
      </w:r>
      <w:r w:rsidRPr="00FC7E9B">
        <w:rPr>
          <w:rFonts w:asciiTheme="minorHAnsi" w:hAnsiTheme="minorHAnsi" w:cstheme="minorHAnsi"/>
        </w:rPr>
        <w:t xml:space="preserve">m. periodo ES </w:t>
      </w:r>
      <w:r w:rsidR="00D40D9F">
        <w:rPr>
          <w:rFonts w:asciiTheme="minorHAnsi" w:hAnsiTheme="minorHAnsi" w:cstheme="minorHAnsi"/>
        </w:rPr>
        <w:t>fondų</w:t>
      </w:r>
      <w:r w:rsidRPr="00FC7E9B">
        <w:rPr>
          <w:rFonts w:asciiTheme="minorHAnsi" w:hAnsiTheme="minorHAnsi" w:cstheme="minorHAnsi"/>
        </w:rPr>
        <w:t xml:space="preserve"> lėšomis pagal pažangos priemonę 09-003-02-02-11 (RE) „Sumažinti pažeidžiamų visuomenės grupių gerovės teritorinius skirtumus“.</w:t>
      </w:r>
      <w:r w:rsidR="000B0763" w:rsidRPr="00FC7E9B">
        <w:rPr>
          <w:rFonts w:asciiTheme="minorHAnsi" w:hAnsiTheme="minorHAnsi" w:cstheme="minorHAnsi"/>
        </w:rPr>
        <w:t xml:space="preserve"> </w:t>
      </w:r>
      <w:r w:rsidRPr="00FC7E9B">
        <w:rPr>
          <w:rFonts w:asciiTheme="minorHAnsi" w:hAnsiTheme="minorHAnsi" w:cstheme="minorHAnsi"/>
        </w:rPr>
        <w:t>Likusi dalis – savivaldybės biudžeto lėšos</w:t>
      </w:r>
      <w:r w:rsidR="00164189" w:rsidRPr="00FC7E9B">
        <w:rPr>
          <w:rFonts w:asciiTheme="minorHAnsi" w:hAnsiTheme="minorHAnsi" w:cstheme="minorHAnsi"/>
        </w:rPr>
        <w:t xml:space="preserve">, </w:t>
      </w:r>
      <w:r w:rsidR="005A423F" w:rsidRPr="00FC7E9B">
        <w:rPr>
          <w:rFonts w:asciiTheme="minorHAnsi" w:hAnsiTheme="minorHAnsi" w:cstheme="minorHAnsi"/>
          <w:b/>
          <w:bCs/>
        </w:rPr>
        <w:t>YY</w:t>
      </w:r>
      <w:r w:rsidR="005A423F" w:rsidRPr="00FC7E9B">
        <w:rPr>
          <w:rFonts w:asciiTheme="minorHAnsi" w:hAnsiTheme="minorHAnsi" w:cstheme="minorHAnsi"/>
        </w:rPr>
        <w:t xml:space="preserve"> </w:t>
      </w:r>
      <w:r w:rsidR="00AA313E" w:rsidRPr="00FC7E9B">
        <w:rPr>
          <w:rFonts w:asciiTheme="minorHAnsi" w:hAnsiTheme="minorHAnsi" w:cstheme="minorHAnsi"/>
        </w:rPr>
        <w:t>pr</w:t>
      </w:r>
      <w:r w:rsidR="007306CC" w:rsidRPr="00FC7E9B">
        <w:rPr>
          <w:rFonts w:asciiTheme="minorHAnsi" w:hAnsiTheme="minorHAnsi" w:cstheme="minorHAnsi"/>
        </w:rPr>
        <w:t>oc</w:t>
      </w:r>
      <w:r w:rsidRPr="00FC7E9B">
        <w:rPr>
          <w:rFonts w:asciiTheme="minorHAnsi" w:hAnsiTheme="minorHAnsi" w:cstheme="minorHAnsi"/>
        </w:rPr>
        <w:t>. </w:t>
      </w:r>
    </w:p>
    <w:p w14:paraId="28216D97" w14:textId="190937BF" w:rsidR="00B83354" w:rsidRPr="00FC7E9B" w:rsidRDefault="00B83354" w:rsidP="00F95CEE">
      <w:pPr>
        <w:tabs>
          <w:tab w:val="left" w:pos="284"/>
        </w:tabs>
        <w:spacing w:after="0" w:line="240" w:lineRule="auto"/>
        <w:jc w:val="both"/>
        <w:rPr>
          <w:rFonts w:asciiTheme="minorHAnsi" w:hAnsiTheme="minorHAnsi" w:cstheme="minorHAnsi"/>
        </w:rPr>
      </w:pPr>
      <w:r>
        <w:rPr>
          <w:rFonts w:asciiTheme="minorHAnsi" w:hAnsiTheme="minorHAnsi" w:cstheme="minorHAnsi"/>
        </w:rPr>
        <w:t>Veik</w:t>
      </w:r>
      <w:r w:rsidR="001C190C">
        <w:rPr>
          <w:rFonts w:asciiTheme="minorHAnsi" w:hAnsiTheme="minorHAnsi" w:cstheme="minorHAnsi"/>
        </w:rPr>
        <w:t xml:space="preserve">los išlaidos bus finansuojamos </w:t>
      </w:r>
      <w:r w:rsidR="00BC22E1">
        <w:rPr>
          <w:rFonts w:asciiTheme="minorHAnsi" w:hAnsiTheme="minorHAnsi" w:cstheme="minorHAnsi"/>
        </w:rPr>
        <w:t xml:space="preserve">savivaldybės biudžeto lėšomis. </w:t>
      </w:r>
    </w:p>
    <w:p w14:paraId="5DF7205B" w14:textId="62E6B96A" w:rsidR="003D48AE" w:rsidRPr="00FC7E9B" w:rsidRDefault="003D48AE" w:rsidP="004414F1">
      <w:pPr>
        <w:tabs>
          <w:tab w:val="left" w:pos="284"/>
        </w:tabs>
        <w:spacing w:after="0" w:line="240" w:lineRule="auto"/>
        <w:jc w:val="both"/>
        <w:rPr>
          <w:rFonts w:asciiTheme="minorHAnsi" w:hAnsiTheme="minorHAnsi" w:cstheme="minorHAnsi"/>
        </w:rPr>
      </w:pPr>
      <w:r>
        <w:rPr>
          <w:rFonts w:asciiTheme="minorHAnsi" w:hAnsiTheme="minorHAnsi" w:cstheme="minorHAnsi"/>
        </w:rPr>
        <w:t xml:space="preserve">Jei finansavimo šaltiniai ar jų proporcijos </w:t>
      </w:r>
      <w:r w:rsidR="00294B55">
        <w:rPr>
          <w:rFonts w:asciiTheme="minorHAnsi" w:hAnsiTheme="minorHAnsi" w:cstheme="minorHAnsi"/>
        </w:rPr>
        <w:t xml:space="preserve">alternatyvose skiriasi, paaiškinamas šis skirtumas. </w:t>
      </w:r>
    </w:p>
    <w:p w14:paraId="01400663" w14:textId="77777777" w:rsidR="00A075CD" w:rsidRPr="00FC7E9B" w:rsidRDefault="00A075CD" w:rsidP="005D1C10">
      <w:pPr>
        <w:pStyle w:val="Heading2"/>
        <w:tabs>
          <w:tab w:val="left" w:pos="284"/>
        </w:tabs>
        <w:jc w:val="both"/>
        <w:rPr>
          <w:rFonts w:asciiTheme="minorHAnsi" w:hAnsiTheme="minorHAnsi" w:cstheme="minorHAnsi"/>
        </w:rPr>
      </w:pPr>
      <w:bookmarkStart w:id="50" w:name="_Toc225760314"/>
      <w:bookmarkStart w:id="51" w:name="Skyrius_4_4"/>
      <w:r w:rsidRPr="00FC7E9B">
        <w:rPr>
          <w:rFonts w:asciiTheme="minorHAnsi" w:hAnsiTheme="minorHAnsi" w:cstheme="minorHAnsi"/>
        </w:rPr>
        <w:t>4.4. Projekto finansiniai rodikliai</w:t>
      </w:r>
      <w:bookmarkEnd w:id="50"/>
    </w:p>
    <w:bookmarkEnd w:id="51"/>
    <w:p w14:paraId="1041AC81" w14:textId="77777777" w:rsidR="00A075CD" w:rsidRPr="00FC7E9B" w:rsidRDefault="00A075CD" w:rsidP="00907555">
      <w:pPr>
        <w:shd w:val="clear" w:color="auto" w:fill="D9D9D9" w:themeFill="background1" w:themeFillShade="D9"/>
        <w:tabs>
          <w:tab w:val="left" w:pos="284"/>
        </w:tabs>
        <w:spacing w:after="240" w:line="240" w:lineRule="auto"/>
        <w:jc w:val="both"/>
        <w:rPr>
          <w:rStyle w:val="Hyperlink"/>
          <w:rFonts w:asciiTheme="minorHAnsi" w:hAnsiTheme="minorHAnsi" w:cstheme="minorHAnsi"/>
          <w:i/>
          <w:iCs/>
          <w:color w:val="auto"/>
          <w:sz w:val="20"/>
          <w:szCs w:val="20"/>
          <w:u w:val="none"/>
        </w:rPr>
      </w:pPr>
      <w:r w:rsidRPr="00FC7E9B">
        <w:rPr>
          <w:rFonts w:asciiTheme="minorHAnsi" w:hAnsiTheme="minorHAnsi" w:cstheme="minorHAnsi"/>
          <w:i/>
          <w:iCs/>
          <w:sz w:val="20"/>
          <w:szCs w:val="20"/>
        </w:rPr>
        <w:t>Taikant SNA metodą pagrindinės išvados pateikiamos remiantis FGDV(I) verte arba visų finansinių rodiklių deriniu, taikant SVA metodą išvados teikiamos remiantis SEVR</w:t>
      </w:r>
      <w:r w:rsidRPr="00FC7E9B">
        <w:rPr>
          <w:rStyle w:val="Hyperlink"/>
          <w:rFonts w:asciiTheme="minorHAnsi" w:hAnsiTheme="minorHAnsi" w:cstheme="minorHAnsi"/>
          <w:i/>
          <w:iCs/>
          <w:color w:val="auto"/>
          <w:sz w:val="20"/>
          <w:szCs w:val="20"/>
          <w:u w:val="none"/>
        </w:rPr>
        <w:t xml:space="preserve"> reikšme. </w:t>
      </w:r>
    </w:p>
    <w:p w14:paraId="42838E9B" w14:textId="53B5B297" w:rsidR="00A075CD" w:rsidRPr="00FC7E9B" w:rsidRDefault="00B93CA2" w:rsidP="005D1C10">
      <w:pPr>
        <w:tabs>
          <w:tab w:val="left" w:pos="284"/>
        </w:tabs>
        <w:spacing w:after="0" w:line="240" w:lineRule="auto"/>
        <w:jc w:val="both"/>
        <w:rPr>
          <w:rFonts w:asciiTheme="minorHAnsi" w:hAnsiTheme="minorHAnsi" w:cstheme="minorHAnsi"/>
          <w:lang w:eastAsia="lt-LT"/>
        </w:rPr>
      </w:pPr>
      <w:r w:rsidRPr="00FC7E9B">
        <w:rPr>
          <w:rFonts w:asciiTheme="minorHAnsi" w:hAnsiTheme="minorHAnsi" w:cstheme="minorHAnsi"/>
          <w:lang w:eastAsia="lt-LT"/>
        </w:rPr>
        <w:t>Rodikliai apskaičiuoti naudojant oficialią skaičiuoklę. Skaičiuoklė su rezultatais pateikiama, kaip savarankiškas investicijų projekto priedas. </w:t>
      </w:r>
    </w:p>
    <w:p w14:paraId="0F796096" w14:textId="3633A4F1" w:rsidR="00656EF8" w:rsidRPr="00FC7E9B" w:rsidRDefault="00172BEB" w:rsidP="00065170">
      <w:pPr>
        <w:tabs>
          <w:tab w:val="left" w:pos="284"/>
        </w:tabs>
        <w:spacing w:after="120" w:line="240" w:lineRule="auto"/>
        <w:jc w:val="both"/>
        <w:rPr>
          <w:rFonts w:asciiTheme="minorHAnsi" w:hAnsiTheme="minorHAnsi" w:cstheme="minorHAnsi"/>
          <w:lang w:eastAsia="lt-LT"/>
        </w:rPr>
      </w:pPr>
      <w:r w:rsidRPr="00FC7E9B">
        <w:rPr>
          <w:rFonts w:asciiTheme="minorHAnsi" w:hAnsiTheme="minorHAnsi" w:cstheme="minorHAnsi"/>
          <w:lang w:eastAsia="lt-LT"/>
        </w:rPr>
        <w:t>Rekomenduojama lentelė</w:t>
      </w:r>
      <w:r w:rsidR="00B749AD" w:rsidRPr="00FC7E9B">
        <w:rPr>
          <w:rFonts w:asciiTheme="minorHAnsi" w:hAnsiTheme="minorHAnsi" w:cstheme="minorHAnsi"/>
          <w:lang w:eastAsia="lt-LT"/>
        </w:rPr>
        <w:t>s</w:t>
      </w:r>
      <w:r w:rsidRPr="00FC7E9B">
        <w:rPr>
          <w:rFonts w:asciiTheme="minorHAnsi" w:hAnsiTheme="minorHAnsi" w:cstheme="minorHAnsi"/>
          <w:lang w:eastAsia="lt-LT"/>
        </w:rPr>
        <w:t xml:space="preserve">e pateikti </w:t>
      </w:r>
      <w:r w:rsidR="00C516AB" w:rsidRPr="00FC7E9B">
        <w:rPr>
          <w:rFonts w:asciiTheme="minorHAnsi" w:hAnsiTheme="minorHAnsi" w:cstheme="minorHAnsi"/>
          <w:lang w:eastAsia="lt-LT"/>
        </w:rPr>
        <w:t>finansinius rodi</w:t>
      </w:r>
      <w:r w:rsidR="003C181B" w:rsidRPr="00FC7E9B">
        <w:rPr>
          <w:rFonts w:asciiTheme="minorHAnsi" w:hAnsiTheme="minorHAnsi" w:cstheme="minorHAnsi"/>
          <w:lang w:eastAsia="lt-LT"/>
        </w:rPr>
        <w:t>klius</w:t>
      </w:r>
      <w:r w:rsidRPr="00FC7E9B">
        <w:rPr>
          <w:rFonts w:asciiTheme="minorHAnsi" w:hAnsiTheme="minorHAnsi" w:cstheme="minorHAnsi"/>
          <w:lang w:eastAsia="lt-LT"/>
        </w:rPr>
        <w:t xml:space="preserve"> pagal vertinamas alternatyvas</w:t>
      </w:r>
      <w:r w:rsidR="00656EF8" w:rsidRPr="00FC7E9B">
        <w:rPr>
          <w:rFonts w:asciiTheme="minorHAnsi" w:hAnsiTheme="minorHAnsi" w:cstheme="minorHAnsi"/>
          <w:lang w:eastAsia="lt-LT"/>
        </w:rPr>
        <w:t>.</w:t>
      </w:r>
      <w:r w:rsidR="00656EF8" w:rsidRPr="00FC7E9B">
        <w:rPr>
          <w:rFonts w:asciiTheme="minorHAnsi" w:hAnsiTheme="minorHAnsi" w:cstheme="minorHAnsi"/>
        </w:rPr>
        <w:t xml:space="preserve"> </w:t>
      </w:r>
      <w:r w:rsidR="00656EF8" w:rsidRPr="00FC7E9B">
        <w:rPr>
          <w:rFonts w:asciiTheme="minorHAnsi" w:hAnsiTheme="minorHAnsi" w:cstheme="minorHAnsi"/>
          <w:lang w:eastAsia="lt-LT"/>
        </w:rPr>
        <w:t xml:space="preserve">Po lentelėmis pateikti trumpus argumentuotus apibendrinimus. </w:t>
      </w:r>
    </w:p>
    <w:p w14:paraId="4C02A910" w14:textId="77777777" w:rsidR="00A075CD" w:rsidRPr="00FC7E9B" w:rsidRDefault="00A075CD" w:rsidP="005D1C10">
      <w:pPr>
        <w:tabs>
          <w:tab w:val="left" w:pos="284"/>
          <w:tab w:val="num" w:pos="720"/>
        </w:tabs>
        <w:spacing w:after="0" w:line="240" w:lineRule="auto"/>
        <w:jc w:val="both"/>
        <w:rPr>
          <w:rStyle w:val="Heading3Char"/>
          <w:rFonts w:asciiTheme="minorHAnsi" w:hAnsiTheme="minorHAnsi" w:cstheme="minorHAnsi"/>
        </w:rPr>
      </w:pPr>
      <w:bookmarkStart w:id="52" w:name="_Toc225760315"/>
      <w:r w:rsidRPr="00FC7E9B">
        <w:rPr>
          <w:rStyle w:val="Heading3Char"/>
          <w:rFonts w:asciiTheme="minorHAnsi" w:hAnsiTheme="minorHAnsi" w:cstheme="minorHAnsi"/>
        </w:rPr>
        <w:t>4.4.1. Investicijų rodikliai</w:t>
      </w:r>
      <w:bookmarkEnd w:id="52"/>
      <w:r w:rsidRPr="00FC7E9B">
        <w:rPr>
          <w:rStyle w:val="Heading3Char"/>
          <w:rFonts w:asciiTheme="minorHAnsi" w:hAnsiTheme="minorHAnsi" w:cstheme="minorHAnsi"/>
        </w:rPr>
        <w:t xml:space="preserve"> </w:t>
      </w:r>
    </w:p>
    <w:p w14:paraId="1D1C9764" w14:textId="77777777" w:rsidR="00A075CD" w:rsidRPr="00FC7E9B" w:rsidRDefault="00A075CD" w:rsidP="00907555">
      <w:pPr>
        <w:shd w:val="clear" w:color="auto" w:fill="D9D9D9" w:themeFill="background1" w:themeFillShade="D9"/>
        <w:tabs>
          <w:tab w:val="left" w:pos="284"/>
          <w:tab w:val="num" w:pos="720"/>
        </w:tabs>
        <w:spacing w:after="0" w:line="240" w:lineRule="auto"/>
        <w:jc w:val="both"/>
        <w:rPr>
          <w:rFonts w:asciiTheme="minorHAnsi" w:hAnsiTheme="minorHAnsi" w:cstheme="minorHAnsi"/>
          <w:sz w:val="20"/>
          <w:szCs w:val="20"/>
        </w:rPr>
      </w:pPr>
      <w:r w:rsidRPr="00FC7E9B">
        <w:rPr>
          <w:rFonts w:asciiTheme="minorHAnsi" w:hAnsiTheme="minorHAnsi" w:cstheme="minorHAnsi"/>
          <w:sz w:val="20"/>
          <w:szCs w:val="20"/>
        </w:rPr>
        <w:t>Nurodomos bei pakomentuojamos rodiklių reikšmės:</w:t>
      </w:r>
    </w:p>
    <w:p w14:paraId="6CE8A33A" w14:textId="77777777" w:rsidR="00A075CD" w:rsidRPr="00FC7E9B" w:rsidRDefault="00A075CD" w:rsidP="00907555">
      <w:pPr>
        <w:shd w:val="clear" w:color="auto" w:fill="D9D9D9" w:themeFill="background1" w:themeFillShade="D9"/>
        <w:tabs>
          <w:tab w:val="left" w:pos="284"/>
        </w:tabs>
        <w:spacing w:after="0" w:line="240" w:lineRule="auto"/>
        <w:jc w:val="both"/>
        <w:rPr>
          <w:rFonts w:asciiTheme="minorHAnsi" w:hAnsiTheme="minorHAnsi" w:cstheme="minorHAnsi"/>
          <w:sz w:val="20"/>
          <w:szCs w:val="20"/>
          <w:lang w:eastAsia="lt-LT"/>
        </w:rPr>
      </w:pPr>
      <w:r w:rsidRPr="00FC7E9B">
        <w:rPr>
          <w:rFonts w:asciiTheme="minorHAnsi" w:hAnsiTheme="minorHAnsi" w:cstheme="minorHAnsi"/>
          <w:sz w:val="20"/>
          <w:szCs w:val="20"/>
        </w:rPr>
        <w:t>- Finansinė grynoji dabartinė vertė (</w:t>
      </w:r>
      <w:hyperlink w:anchor="FGDV" w:tooltip="Finansinė grynoji dabartinė vertė" w:history="1">
        <w:r w:rsidRPr="00FC7E9B">
          <w:rPr>
            <w:rFonts w:asciiTheme="minorHAnsi" w:hAnsiTheme="minorHAnsi" w:cstheme="minorHAnsi"/>
            <w:sz w:val="20"/>
            <w:szCs w:val="20"/>
          </w:rPr>
          <w:t>FGDV</w:t>
        </w:r>
      </w:hyperlink>
      <w:r w:rsidRPr="00FC7E9B">
        <w:rPr>
          <w:rFonts w:asciiTheme="minorHAnsi" w:hAnsiTheme="minorHAnsi" w:cstheme="minorHAnsi"/>
          <w:sz w:val="20"/>
          <w:szCs w:val="20"/>
        </w:rPr>
        <w:t xml:space="preserve">); </w:t>
      </w:r>
    </w:p>
    <w:p w14:paraId="7E2B1D4B" w14:textId="77777777" w:rsidR="00605B19" w:rsidRPr="00FC7E9B" w:rsidRDefault="00A075CD" w:rsidP="00907555">
      <w:pPr>
        <w:pStyle w:val="ListParagraph"/>
        <w:numPr>
          <w:ilvl w:val="0"/>
          <w:numId w:val="5"/>
        </w:numPr>
        <w:shd w:val="clear" w:color="auto" w:fill="D9D9D9" w:themeFill="background1" w:themeFillShade="D9"/>
        <w:tabs>
          <w:tab w:val="num" w:pos="179"/>
          <w:tab w:val="left" w:pos="284"/>
        </w:tabs>
        <w:spacing w:after="0" w:line="240" w:lineRule="auto"/>
        <w:ind w:left="0" w:firstLine="0"/>
        <w:jc w:val="both"/>
        <w:rPr>
          <w:rFonts w:asciiTheme="minorHAnsi" w:hAnsiTheme="minorHAnsi" w:cstheme="minorHAnsi"/>
          <w:sz w:val="20"/>
          <w:szCs w:val="20"/>
          <w:lang w:eastAsia="lt-LT"/>
        </w:rPr>
      </w:pPr>
      <w:r w:rsidRPr="00FC7E9B">
        <w:rPr>
          <w:rFonts w:asciiTheme="minorHAnsi" w:hAnsiTheme="minorHAnsi" w:cstheme="minorHAnsi"/>
          <w:sz w:val="20"/>
          <w:szCs w:val="20"/>
        </w:rPr>
        <w:t xml:space="preserve">Finansinė vidinė grąžos norma (FVGN); </w:t>
      </w:r>
    </w:p>
    <w:p w14:paraId="2A72EDA5" w14:textId="042F1A28" w:rsidR="00C84ACC" w:rsidRPr="00FC7E9B" w:rsidRDefault="00A075CD" w:rsidP="00907555">
      <w:pPr>
        <w:pStyle w:val="ListParagraph"/>
        <w:numPr>
          <w:ilvl w:val="0"/>
          <w:numId w:val="5"/>
        </w:numPr>
        <w:shd w:val="clear" w:color="auto" w:fill="D9D9D9" w:themeFill="background1" w:themeFillShade="D9"/>
        <w:tabs>
          <w:tab w:val="num" w:pos="179"/>
          <w:tab w:val="left" w:pos="284"/>
        </w:tabs>
        <w:spacing w:after="240" w:line="240" w:lineRule="auto"/>
        <w:ind w:left="0" w:firstLine="0"/>
        <w:jc w:val="both"/>
        <w:rPr>
          <w:rFonts w:asciiTheme="minorHAnsi" w:hAnsiTheme="minorHAnsi" w:cstheme="minorHAnsi"/>
          <w:sz w:val="20"/>
          <w:szCs w:val="20"/>
          <w:lang w:eastAsia="lt-LT"/>
        </w:rPr>
      </w:pPr>
      <w:r w:rsidRPr="00FC7E9B">
        <w:rPr>
          <w:rFonts w:asciiTheme="minorHAnsi" w:hAnsiTheme="minorHAnsi" w:cstheme="minorHAnsi"/>
          <w:sz w:val="20"/>
          <w:szCs w:val="20"/>
        </w:rPr>
        <w:t>Finansinis naudos ir išlaidų santykis (FNIS).</w:t>
      </w:r>
    </w:p>
    <w:p w14:paraId="683AF6AC" w14:textId="24D86A4D" w:rsidR="004B4BFB" w:rsidRPr="00B3403F" w:rsidRDefault="004B4BFB" w:rsidP="00FC47AE">
      <w:pPr>
        <w:tabs>
          <w:tab w:val="left" w:pos="284"/>
        </w:tabs>
        <w:spacing w:after="0" w:line="240" w:lineRule="auto"/>
        <w:jc w:val="both"/>
        <w:rPr>
          <w:rFonts w:asciiTheme="minorHAnsi" w:hAnsiTheme="minorHAnsi" w:cstheme="minorHAnsi"/>
          <w:b/>
          <w:lang w:eastAsia="lt-LT"/>
        </w:rPr>
      </w:pPr>
      <w:r w:rsidRPr="00B3403F">
        <w:rPr>
          <w:rFonts w:asciiTheme="minorHAnsi" w:hAnsiTheme="minorHAnsi" w:cstheme="minorHAnsi"/>
          <w:b/>
          <w:lang w:eastAsia="lt-LT"/>
        </w:rPr>
        <w:t>Pavyzdys:</w:t>
      </w:r>
    </w:p>
    <w:p w14:paraId="2775704B" w14:textId="462C6902" w:rsidR="009A4D42" w:rsidRPr="00FC7E9B" w:rsidRDefault="00B3533C" w:rsidP="009A4D42">
      <w:pPr>
        <w:pStyle w:val="Caption"/>
        <w:keepNext/>
      </w:pPr>
      <w:fldSimple w:instr=" SEQ lentelė \* ARABIC ">
        <w:bookmarkStart w:id="53" w:name="_Toc222826600"/>
        <w:bookmarkStart w:id="54" w:name="_Toc225760344"/>
        <w:r>
          <w:rPr>
            <w:noProof/>
          </w:rPr>
          <w:t>6</w:t>
        </w:r>
      </w:fldSimple>
      <w:r w:rsidR="009A4D42" w:rsidRPr="00FC7E9B">
        <w:t xml:space="preserve"> lentelė. Finansinių rodiklių reikšmių detalizavimas</w:t>
      </w:r>
      <w:bookmarkEnd w:id="53"/>
      <w:bookmarkEnd w:id="54"/>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559"/>
        <w:gridCol w:w="2268"/>
        <w:gridCol w:w="2552"/>
        <w:gridCol w:w="1833"/>
      </w:tblGrid>
      <w:tr w:rsidR="0013453B" w:rsidRPr="00FC7E9B" w14:paraId="12792EE6" w14:textId="77777777" w:rsidTr="009C5CF1">
        <w:trPr>
          <w:trHeight w:val="300"/>
        </w:trPr>
        <w:tc>
          <w:tcPr>
            <w:tcW w:w="1410" w:type="dxa"/>
            <w:tcBorders>
              <w:top w:val="single" w:sz="6" w:space="0" w:color="auto"/>
              <w:left w:val="single" w:sz="6" w:space="0" w:color="auto"/>
              <w:bottom w:val="single" w:sz="6" w:space="0" w:color="auto"/>
              <w:right w:val="single" w:sz="6" w:space="0" w:color="auto"/>
            </w:tcBorders>
            <w:vAlign w:val="center"/>
            <w:hideMark/>
          </w:tcPr>
          <w:p w14:paraId="6AE396DA" w14:textId="246E8CC1" w:rsidR="00C84ACC" w:rsidRPr="00FC7E9B" w:rsidRDefault="00C84ACC" w:rsidP="002805B8">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color w:val="000000"/>
                <w:sz w:val="18"/>
                <w:szCs w:val="18"/>
                <w:lang w:eastAsia="lt-LT"/>
              </w:rPr>
              <w:t>Eil.</w:t>
            </w:r>
            <w:r w:rsidR="002805B8" w:rsidRPr="00FC7E9B">
              <w:rPr>
                <w:rFonts w:asciiTheme="minorHAnsi" w:eastAsia="Times New Roman" w:hAnsiTheme="minorHAnsi" w:cstheme="minorHAnsi"/>
                <w:b/>
                <w:color w:val="000000"/>
                <w:sz w:val="18"/>
                <w:szCs w:val="18"/>
                <w:lang w:eastAsia="lt-LT"/>
              </w:rPr>
              <w:t xml:space="preserve"> </w:t>
            </w:r>
            <w:proofErr w:type="spellStart"/>
            <w:r w:rsidR="00BB76A8" w:rsidRPr="00FC7E9B">
              <w:rPr>
                <w:rFonts w:asciiTheme="minorHAnsi" w:eastAsia="Times New Roman" w:hAnsiTheme="minorHAnsi" w:cstheme="minorHAnsi"/>
                <w:b/>
                <w:color w:val="000000"/>
                <w:sz w:val="18"/>
                <w:szCs w:val="18"/>
                <w:lang w:eastAsia="lt-LT"/>
              </w:rPr>
              <w:t>n</w:t>
            </w:r>
            <w:r w:rsidRPr="00FC7E9B">
              <w:rPr>
                <w:rFonts w:asciiTheme="minorHAnsi" w:eastAsia="Times New Roman" w:hAnsiTheme="minorHAnsi" w:cstheme="minorHAnsi"/>
                <w:b/>
                <w:color w:val="000000"/>
                <w:sz w:val="18"/>
                <w:szCs w:val="18"/>
                <w:lang w:eastAsia="lt-LT"/>
              </w:rPr>
              <w:t>r.</w:t>
            </w:r>
            <w:proofErr w:type="spellEnd"/>
            <w:r w:rsidRPr="00FC7E9B">
              <w:rPr>
                <w:rFonts w:asciiTheme="minorHAnsi" w:eastAsia="Times New Roman" w:hAnsiTheme="minorHAnsi" w:cstheme="minorHAnsi"/>
                <w:color w:val="000000"/>
                <w:sz w:val="18"/>
                <w:szCs w:val="18"/>
                <w:lang w:eastAsia="lt-LT"/>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81F256D"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DEBA6BC"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color w:val="000000"/>
                <w:sz w:val="18"/>
                <w:szCs w:val="18"/>
                <w:lang w:eastAsia="lt-LT"/>
              </w:rPr>
              <w:t>FGDV (I)</w:t>
            </w:r>
            <w:r w:rsidRPr="00FC7E9B">
              <w:rPr>
                <w:rFonts w:asciiTheme="minorHAnsi" w:eastAsia="Times New Roman" w:hAnsiTheme="minorHAnsi" w:cstheme="minorHAnsi"/>
                <w:color w:val="000000"/>
                <w:sz w:val="18"/>
                <w:szCs w:val="18"/>
                <w:lang w:eastAsia="lt-LT"/>
              </w:rPr>
              <w:t> </w:t>
            </w:r>
          </w:p>
        </w:tc>
        <w:tc>
          <w:tcPr>
            <w:tcW w:w="2552" w:type="dxa"/>
            <w:tcBorders>
              <w:top w:val="single" w:sz="6" w:space="0" w:color="auto"/>
              <w:left w:val="single" w:sz="6" w:space="0" w:color="auto"/>
              <w:bottom w:val="single" w:sz="6" w:space="0" w:color="auto"/>
              <w:right w:val="single" w:sz="6" w:space="0" w:color="auto"/>
            </w:tcBorders>
            <w:vAlign w:val="center"/>
            <w:hideMark/>
          </w:tcPr>
          <w:p w14:paraId="74682F7E"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color w:val="000000"/>
                <w:sz w:val="18"/>
                <w:szCs w:val="18"/>
                <w:lang w:eastAsia="lt-LT"/>
              </w:rPr>
              <w:t>FVGN (I)</w:t>
            </w:r>
            <w:r w:rsidRPr="00FC7E9B">
              <w:rPr>
                <w:rFonts w:asciiTheme="minorHAnsi" w:eastAsia="Times New Roman" w:hAnsiTheme="minorHAnsi" w:cstheme="minorHAnsi"/>
                <w:color w:val="000000"/>
                <w:sz w:val="18"/>
                <w:szCs w:val="18"/>
                <w:lang w:eastAsia="lt-LT"/>
              </w:rPr>
              <w:t> </w:t>
            </w:r>
          </w:p>
        </w:tc>
        <w:tc>
          <w:tcPr>
            <w:tcW w:w="1833" w:type="dxa"/>
            <w:tcBorders>
              <w:top w:val="single" w:sz="6" w:space="0" w:color="auto"/>
              <w:left w:val="single" w:sz="6" w:space="0" w:color="auto"/>
              <w:bottom w:val="single" w:sz="6" w:space="0" w:color="auto"/>
              <w:right w:val="single" w:sz="6" w:space="0" w:color="auto"/>
            </w:tcBorders>
            <w:vAlign w:val="center"/>
            <w:hideMark/>
          </w:tcPr>
          <w:p w14:paraId="5BF2F3A0"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color w:val="000000"/>
                <w:sz w:val="18"/>
                <w:szCs w:val="18"/>
                <w:lang w:eastAsia="lt-LT"/>
              </w:rPr>
              <w:t>FNIS</w:t>
            </w:r>
            <w:r w:rsidRPr="00FC7E9B">
              <w:rPr>
                <w:rFonts w:asciiTheme="minorHAnsi" w:eastAsia="Times New Roman" w:hAnsiTheme="minorHAnsi" w:cstheme="minorHAnsi"/>
                <w:color w:val="000000"/>
                <w:sz w:val="18"/>
                <w:szCs w:val="18"/>
                <w:lang w:eastAsia="lt-LT"/>
              </w:rPr>
              <w:t> </w:t>
            </w:r>
          </w:p>
        </w:tc>
      </w:tr>
      <w:tr w:rsidR="0013453B" w:rsidRPr="00FC7E9B" w14:paraId="45FB4A37" w14:textId="77777777" w:rsidTr="009C5CF1">
        <w:trPr>
          <w:trHeight w:val="300"/>
        </w:trPr>
        <w:tc>
          <w:tcPr>
            <w:tcW w:w="1410" w:type="dxa"/>
            <w:tcBorders>
              <w:top w:val="single" w:sz="6" w:space="0" w:color="auto"/>
              <w:left w:val="single" w:sz="6" w:space="0" w:color="auto"/>
              <w:bottom w:val="single" w:sz="6" w:space="0" w:color="auto"/>
              <w:right w:val="single" w:sz="6" w:space="0" w:color="auto"/>
            </w:tcBorders>
            <w:vAlign w:val="center"/>
            <w:hideMark/>
          </w:tcPr>
          <w:p w14:paraId="4E08E500"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1. 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6461AB9"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I alternatyva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0A7C105D" w14:textId="38E6A801" w:rsidR="00C84ACC" w:rsidRPr="00410B54" w:rsidRDefault="00C84ACC" w:rsidP="00C84ACC">
            <w:pPr>
              <w:spacing w:after="0" w:line="240" w:lineRule="auto"/>
              <w:jc w:val="center"/>
              <w:textAlignment w:val="baseline"/>
              <w:rPr>
                <w:rFonts w:asciiTheme="minorHAnsi" w:eastAsia="Times New Roman" w:hAnsiTheme="minorHAnsi" w:cstheme="minorHAnsi"/>
                <w:b/>
                <w:color w:val="000000"/>
                <w:sz w:val="18"/>
                <w:szCs w:val="18"/>
                <w:lang w:eastAsia="lt-LT"/>
              </w:rPr>
            </w:pPr>
            <w:r w:rsidRPr="00410B54">
              <w:rPr>
                <w:rFonts w:asciiTheme="minorHAnsi" w:eastAsia="Times New Roman" w:hAnsiTheme="minorHAnsi" w:cstheme="minorHAnsi"/>
                <w:b/>
                <w:color w:val="000000"/>
                <w:sz w:val="18"/>
                <w:szCs w:val="18"/>
                <w:highlight w:val="lightGray"/>
                <w:lang w:eastAsia="lt-LT"/>
              </w:rPr>
              <w:t>529 224,00</w:t>
            </w:r>
            <w:r w:rsidRPr="00410B54">
              <w:rPr>
                <w:rFonts w:asciiTheme="minorHAnsi" w:eastAsia="Times New Roman" w:hAnsiTheme="minorHAnsi" w:cstheme="minorHAnsi"/>
                <w:b/>
                <w:color w:val="000000"/>
                <w:sz w:val="18"/>
                <w:szCs w:val="18"/>
                <w:lang w:eastAsia="lt-LT"/>
              </w:rPr>
              <w:t> </w:t>
            </w:r>
          </w:p>
        </w:tc>
        <w:tc>
          <w:tcPr>
            <w:tcW w:w="2552" w:type="dxa"/>
            <w:tcBorders>
              <w:top w:val="single" w:sz="6" w:space="0" w:color="auto"/>
              <w:left w:val="single" w:sz="6" w:space="0" w:color="auto"/>
              <w:bottom w:val="single" w:sz="6" w:space="0" w:color="auto"/>
              <w:right w:val="single" w:sz="6" w:space="0" w:color="auto"/>
            </w:tcBorders>
            <w:vAlign w:val="center"/>
            <w:hideMark/>
          </w:tcPr>
          <w:p w14:paraId="548C7B81"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Neskaičiuojama </w:t>
            </w:r>
          </w:p>
          <w:p w14:paraId="2C6AD4CA"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(nes FGDV(I) &lt; 0) </w:t>
            </w:r>
          </w:p>
        </w:tc>
        <w:tc>
          <w:tcPr>
            <w:tcW w:w="1833" w:type="dxa"/>
            <w:tcBorders>
              <w:top w:val="single" w:sz="6" w:space="0" w:color="auto"/>
              <w:left w:val="single" w:sz="6" w:space="0" w:color="auto"/>
              <w:bottom w:val="single" w:sz="6" w:space="0" w:color="auto"/>
              <w:right w:val="single" w:sz="6" w:space="0" w:color="auto"/>
            </w:tcBorders>
            <w:vAlign w:val="center"/>
            <w:hideMark/>
          </w:tcPr>
          <w:p w14:paraId="19720374" w14:textId="77777777" w:rsidR="00C84ACC" w:rsidRPr="00410B54" w:rsidRDefault="00C84ACC" w:rsidP="00C84ACC">
            <w:pPr>
              <w:spacing w:after="0" w:line="240" w:lineRule="auto"/>
              <w:jc w:val="center"/>
              <w:textAlignment w:val="baseline"/>
              <w:rPr>
                <w:rFonts w:asciiTheme="minorHAnsi" w:eastAsia="Times New Roman" w:hAnsiTheme="minorHAnsi" w:cstheme="minorHAnsi"/>
                <w:b/>
                <w:color w:val="000000"/>
                <w:sz w:val="18"/>
                <w:szCs w:val="18"/>
                <w:lang w:eastAsia="lt-LT"/>
              </w:rPr>
            </w:pPr>
            <w:r w:rsidRPr="00410B54">
              <w:rPr>
                <w:rFonts w:asciiTheme="minorHAnsi" w:eastAsia="Times New Roman" w:hAnsiTheme="minorHAnsi" w:cstheme="minorHAnsi"/>
                <w:b/>
                <w:color w:val="000000"/>
                <w:sz w:val="18"/>
                <w:szCs w:val="18"/>
                <w:highlight w:val="lightGray"/>
                <w:lang w:eastAsia="lt-LT"/>
              </w:rPr>
              <w:t>0,103</w:t>
            </w:r>
            <w:r w:rsidRPr="00410B54">
              <w:rPr>
                <w:rFonts w:asciiTheme="minorHAnsi" w:eastAsia="Times New Roman" w:hAnsiTheme="minorHAnsi" w:cstheme="minorHAnsi"/>
                <w:b/>
                <w:color w:val="000000"/>
                <w:sz w:val="18"/>
                <w:szCs w:val="18"/>
                <w:lang w:eastAsia="lt-LT"/>
              </w:rPr>
              <w:t> </w:t>
            </w:r>
          </w:p>
        </w:tc>
      </w:tr>
      <w:tr w:rsidR="0013453B" w:rsidRPr="00FC7E9B" w14:paraId="087F68FF" w14:textId="77777777" w:rsidTr="009C5CF1">
        <w:trPr>
          <w:trHeight w:val="300"/>
        </w:trPr>
        <w:tc>
          <w:tcPr>
            <w:tcW w:w="1410" w:type="dxa"/>
            <w:tcBorders>
              <w:top w:val="single" w:sz="6" w:space="0" w:color="auto"/>
              <w:left w:val="single" w:sz="6" w:space="0" w:color="auto"/>
              <w:bottom w:val="single" w:sz="6" w:space="0" w:color="auto"/>
              <w:right w:val="single" w:sz="6" w:space="0" w:color="auto"/>
            </w:tcBorders>
            <w:vAlign w:val="center"/>
            <w:hideMark/>
          </w:tcPr>
          <w:p w14:paraId="545AE7FC"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2. 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E829DBE"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II alternatyva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3EA4AC8" w14:textId="281B50AA" w:rsidR="00C84ACC" w:rsidRPr="00410B54" w:rsidRDefault="00C84ACC" w:rsidP="00C84ACC">
            <w:pPr>
              <w:spacing w:after="0" w:line="240" w:lineRule="auto"/>
              <w:jc w:val="center"/>
              <w:textAlignment w:val="baseline"/>
              <w:rPr>
                <w:rFonts w:asciiTheme="minorHAnsi" w:eastAsia="Times New Roman" w:hAnsiTheme="minorHAnsi" w:cstheme="minorHAnsi"/>
                <w:b/>
                <w:color w:val="000000"/>
                <w:sz w:val="18"/>
                <w:szCs w:val="18"/>
                <w:lang w:eastAsia="lt-LT"/>
              </w:rPr>
            </w:pPr>
            <w:r w:rsidRPr="00410B54">
              <w:rPr>
                <w:rFonts w:asciiTheme="minorHAnsi" w:eastAsia="Times New Roman" w:hAnsiTheme="minorHAnsi" w:cstheme="minorHAnsi"/>
                <w:b/>
                <w:bCs/>
                <w:color w:val="000000"/>
                <w:sz w:val="18"/>
                <w:szCs w:val="18"/>
                <w:highlight w:val="lightGray"/>
                <w:lang w:eastAsia="lt-LT"/>
              </w:rPr>
              <w:t>57</w:t>
            </w:r>
            <w:r w:rsidRPr="00410B54">
              <w:rPr>
                <w:rFonts w:asciiTheme="minorHAnsi" w:eastAsia="Times New Roman" w:hAnsiTheme="minorHAnsi" w:cstheme="minorHAnsi"/>
                <w:b/>
                <w:color w:val="000000"/>
                <w:sz w:val="18"/>
                <w:szCs w:val="18"/>
                <w:highlight w:val="lightGray"/>
                <w:lang w:eastAsia="lt-LT"/>
              </w:rPr>
              <w:t xml:space="preserve"> 839,00</w:t>
            </w:r>
            <w:r w:rsidRPr="00410B54">
              <w:rPr>
                <w:rFonts w:asciiTheme="minorHAnsi" w:eastAsia="Times New Roman" w:hAnsiTheme="minorHAnsi" w:cstheme="minorHAnsi"/>
                <w:b/>
                <w:color w:val="000000"/>
                <w:sz w:val="18"/>
                <w:szCs w:val="18"/>
                <w:lang w:eastAsia="lt-LT"/>
              </w:rPr>
              <w:t> </w:t>
            </w:r>
          </w:p>
        </w:tc>
        <w:tc>
          <w:tcPr>
            <w:tcW w:w="2552" w:type="dxa"/>
            <w:tcBorders>
              <w:top w:val="single" w:sz="6" w:space="0" w:color="auto"/>
              <w:left w:val="single" w:sz="6" w:space="0" w:color="auto"/>
              <w:bottom w:val="single" w:sz="6" w:space="0" w:color="auto"/>
              <w:right w:val="single" w:sz="6" w:space="0" w:color="auto"/>
            </w:tcBorders>
            <w:vAlign w:val="center"/>
            <w:hideMark/>
          </w:tcPr>
          <w:p w14:paraId="3E439C72"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Neskaičiuojama </w:t>
            </w:r>
          </w:p>
          <w:p w14:paraId="42D58753" w14:textId="77777777" w:rsidR="00C84ACC" w:rsidRPr="00FC7E9B" w:rsidRDefault="00C84ACC" w:rsidP="00C84ACC">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(nes FGDV(I) &lt; 0) </w:t>
            </w:r>
          </w:p>
        </w:tc>
        <w:tc>
          <w:tcPr>
            <w:tcW w:w="1833" w:type="dxa"/>
            <w:tcBorders>
              <w:top w:val="single" w:sz="6" w:space="0" w:color="auto"/>
              <w:left w:val="single" w:sz="6" w:space="0" w:color="auto"/>
              <w:bottom w:val="single" w:sz="6" w:space="0" w:color="auto"/>
              <w:right w:val="single" w:sz="6" w:space="0" w:color="auto"/>
            </w:tcBorders>
            <w:vAlign w:val="center"/>
            <w:hideMark/>
          </w:tcPr>
          <w:p w14:paraId="14B540B0" w14:textId="77777777" w:rsidR="00C84ACC" w:rsidRPr="00410B54" w:rsidRDefault="00C84ACC" w:rsidP="00C84ACC">
            <w:pPr>
              <w:spacing w:after="0" w:line="240" w:lineRule="auto"/>
              <w:jc w:val="center"/>
              <w:textAlignment w:val="baseline"/>
              <w:rPr>
                <w:rFonts w:asciiTheme="minorHAnsi" w:eastAsia="Times New Roman" w:hAnsiTheme="minorHAnsi" w:cstheme="minorHAnsi"/>
                <w:b/>
                <w:color w:val="000000"/>
                <w:sz w:val="18"/>
                <w:szCs w:val="18"/>
                <w:lang w:eastAsia="lt-LT"/>
              </w:rPr>
            </w:pPr>
            <w:r w:rsidRPr="00410B54">
              <w:rPr>
                <w:rFonts w:asciiTheme="minorHAnsi" w:eastAsia="Times New Roman" w:hAnsiTheme="minorHAnsi" w:cstheme="minorHAnsi"/>
                <w:b/>
                <w:color w:val="000000"/>
                <w:sz w:val="18"/>
                <w:szCs w:val="18"/>
                <w:highlight w:val="lightGray"/>
                <w:lang w:eastAsia="lt-LT"/>
              </w:rPr>
              <w:t>0,192</w:t>
            </w:r>
            <w:r w:rsidRPr="00410B54">
              <w:rPr>
                <w:rFonts w:asciiTheme="minorHAnsi" w:eastAsia="Times New Roman" w:hAnsiTheme="minorHAnsi" w:cstheme="minorHAnsi"/>
                <w:b/>
                <w:color w:val="000000"/>
                <w:sz w:val="18"/>
                <w:szCs w:val="18"/>
                <w:lang w:eastAsia="lt-LT"/>
              </w:rPr>
              <w:t> </w:t>
            </w:r>
          </w:p>
        </w:tc>
      </w:tr>
    </w:tbl>
    <w:p w14:paraId="59A6A734" w14:textId="3D7C8351" w:rsidR="00A74011" w:rsidRPr="00FC7E9B" w:rsidRDefault="00ED49BD" w:rsidP="00065170">
      <w:pPr>
        <w:tabs>
          <w:tab w:val="left" w:pos="284"/>
        </w:tabs>
        <w:spacing w:before="120" w:after="0" w:line="240" w:lineRule="auto"/>
        <w:jc w:val="both"/>
        <w:rPr>
          <w:rFonts w:asciiTheme="minorHAnsi" w:hAnsiTheme="minorHAnsi" w:cstheme="minorHAnsi"/>
          <w:lang w:eastAsia="lt-LT"/>
        </w:rPr>
      </w:pPr>
      <w:r>
        <w:rPr>
          <w:rFonts w:asciiTheme="minorHAnsi" w:hAnsiTheme="minorHAnsi" w:cstheme="minorHAnsi"/>
          <w:lang w:eastAsia="lt-LT"/>
        </w:rPr>
        <w:t xml:space="preserve">Finansiniai rodikliai rodo, kad </w:t>
      </w:r>
      <w:r w:rsidR="004F3173">
        <w:rPr>
          <w:rFonts w:asciiTheme="minorHAnsi" w:hAnsiTheme="minorHAnsi" w:cstheme="minorHAnsi"/>
          <w:lang w:eastAsia="lt-LT"/>
        </w:rPr>
        <w:t xml:space="preserve">abi alternatyvos finansiškai yra neatsiperkančios. FGDV (I) yra neigiama, o FNIS yra mažiau nei 1. </w:t>
      </w:r>
    </w:p>
    <w:p w14:paraId="662103B9" w14:textId="77777777" w:rsidR="00A075CD" w:rsidRPr="00FC7E9B" w:rsidRDefault="00A075CD" w:rsidP="005D1C10">
      <w:pPr>
        <w:pStyle w:val="Heading3"/>
        <w:tabs>
          <w:tab w:val="left" w:pos="284"/>
        </w:tabs>
        <w:jc w:val="both"/>
        <w:rPr>
          <w:rFonts w:asciiTheme="minorHAnsi" w:hAnsiTheme="minorHAnsi" w:cstheme="minorHAnsi"/>
        </w:rPr>
      </w:pPr>
      <w:bookmarkStart w:id="55" w:name="_Toc225760316"/>
      <w:r w:rsidRPr="00FC7E9B">
        <w:rPr>
          <w:rFonts w:asciiTheme="minorHAnsi" w:hAnsiTheme="minorHAnsi" w:cstheme="minorHAnsi"/>
        </w:rPr>
        <w:t>4.4.2 Išvada dėl finansinio gyvybingumo</w:t>
      </w:r>
      <w:bookmarkEnd w:id="55"/>
    </w:p>
    <w:p w14:paraId="1B98C52C" w14:textId="77777777" w:rsidR="00A075CD" w:rsidRPr="00FC7E9B" w:rsidRDefault="00A075CD" w:rsidP="00FC47AE">
      <w:pPr>
        <w:shd w:val="clear" w:color="auto" w:fill="D9D9D9" w:themeFill="background1" w:themeFillShade="D9"/>
        <w:tabs>
          <w:tab w:val="left" w:pos="284"/>
        </w:tabs>
        <w:spacing w:after="12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Pateikiama išvada dėl projekto finansinio gyvybingumo, pakomentuojama, ar projekto ataskaitinio laikotarpio metais sukauptas grynasis pinigų srautas nėra neigiamas ir ar projekto organizacija yra numačiusi reikalingas lėšas ne tik projekto įgyvendinimui, bet ir jo rezultatų palaikymui. </w:t>
      </w:r>
    </w:p>
    <w:p w14:paraId="025AE91B" w14:textId="77777777" w:rsidR="00E80971" w:rsidRPr="00FC7E9B" w:rsidRDefault="006310E1" w:rsidP="00E80971">
      <w:pPr>
        <w:tabs>
          <w:tab w:val="left" w:pos="284"/>
          <w:tab w:val="left" w:pos="789"/>
        </w:tabs>
        <w:spacing w:after="0" w:line="240" w:lineRule="auto"/>
        <w:jc w:val="both"/>
        <w:rPr>
          <w:rFonts w:asciiTheme="minorHAnsi" w:hAnsiTheme="minorHAnsi" w:cstheme="minorHAnsi"/>
          <w:b/>
          <w:bCs/>
        </w:rPr>
      </w:pPr>
      <w:r w:rsidRPr="00FC7E9B">
        <w:rPr>
          <w:rFonts w:asciiTheme="minorHAnsi" w:hAnsiTheme="minorHAnsi" w:cstheme="minorHAnsi"/>
          <w:b/>
          <w:bCs/>
        </w:rPr>
        <w:t>Pavyzdys:</w:t>
      </w:r>
    </w:p>
    <w:p w14:paraId="40671336" w14:textId="36BDB959" w:rsidR="00174B95" w:rsidRDefault="00BE3C11" w:rsidP="00E80971">
      <w:pPr>
        <w:tabs>
          <w:tab w:val="left" w:pos="284"/>
          <w:tab w:val="left" w:pos="789"/>
        </w:tabs>
        <w:spacing w:after="0" w:line="240" w:lineRule="auto"/>
        <w:jc w:val="both"/>
        <w:rPr>
          <w:rFonts w:asciiTheme="minorHAnsi" w:hAnsiTheme="minorHAnsi" w:cstheme="minorHAnsi"/>
        </w:rPr>
      </w:pPr>
      <w:r w:rsidRPr="00FC7E9B">
        <w:rPr>
          <w:rFonts w:asciiTheme="minorHAnsi" w:hAnsiTheme="minorHAnsi" w:cstheme="minorHAnsi"/>
        </w:rPr>
        <w:t>Projektas</w:t>
      </w:r>
      <w:r w:rsidR="00F04F41" w:rsidRPr="00FC7E9B">
        <w:rPr>
          <w:rFonts w:asciiTheme="minorHAnsi" w:hAnsiTheme="minorHAnsi" w:cstheme="minorHAnsi"/>
        </w:rPr>
        <w:t xml:space="preserve"> </w:t>
      </w:r>
      <w:r w:rsidRPr="00FC7E9B">
        <w:rPr>
          <w:rFonts w:asciiTheme="minorHAnsi" w:hAnsiTheme="minorHAnsi" w:cstheme="minorHAnsi"/>
        </w:rPr>
        <w:t>finansiškai gyvybingas (pakanka lėšų apmokėti investicijas</w:t>
      </w:r>
      <w:r w:rsidR="00D64126" w:rsidRPr="00FC7E9B">
        <w:rPr>
          <w:rFonts w:asciiTheme="minorHAnsi" w:hAnsiTheme="minorHAnsi" w:cstheme="minorHAnsi"/>
        </w:rPr>
        <w:t xml:space="preserve"> </w:t>
      </w:r>
      <w:r w:rsidRPr="00FC7E9B">
        <w:rPr>
          <w:rFonts w:asciiTheme="minorHAnsi" w:hAnsiTheme="minorHAnsi" w:cstheme="minorHAnsi"/>
        </w:rPr>
        <w:t xml:space="preserve">ir veiklos išlaidas), tačiau </w:t>
      </w:r>
      <w:r w:rsidR="003A4F7D" w:rsidRPr="00FC7E9B">
        <w:rPr>
          <w:rFonts w:asciiTheme="minorHAnsi" w:hAnsiTheme="minorHAnsi" w:cstheme="minorHAnsi"/>
        </w:rPr>
        <w:t>ab</w:t>
      </w:r>
      <w:r w:rsidR="000E64B5" w:rsidRPr="00FC7E9B">
        <w:rPr>
          <w:rFonts w:asciiTheme="minorHAnsi" w:hAnsiTheme="minorHAnsi" w:cstheme="minorHAnsi"/>
        </w:rPr>
        <w:t>i alternatyvos yra finansiškai neatsiperkančios</w:t>
      </w:r>
      <w:r w:rsidRPr="00FC7E9B">
        <w:rPr>
          <w:rFonts w:asciiTheme="minorHAnsi" w:hAnsiTheme="minorHAnsi" w:cstheme="minorHAnsi"/>
        </w:rPr>
        <w:t xml:space="preserve"> (finansiniai rodikliai neigiami).</w:t>
      </w:r>
    </w:p>
    <w:p w14:paraId="4ED0F137" w14:textId="42D81B42" w:rsidR="00A075CD" w:rsidRPr="00FC7E9B" w:rsidRDefault="00A075CD" w:rsidP="00174B95">
      <w:pPr>
        <w:pStyle w:val="Heading3"/>
        <w:tabs>
          <w:tab w:val="left" w:pos="284"/>
        </w:tabs>
        <w:jc w:val="both"/>
        <w:rPr>
          <w:rFonts w:asciiTheme="minorHAnsi" w:hAnsiTheme="minorHAnsi" w:cstheme="minorHAnsi"/>
        </w:rPr>
      </w:pPr>
      <w:bookmarkStart w:id="56" w:name="_Toc225760317"/>
      <w:r w:rsidRPr="00FC7E9B">
        <w:rPr>
          <w:rFonts w:asciiTheme="minorHAnsi" w:hAnsiTheme="minorHAnsi" w:cstheme="minorHAnsi"/>
        </w:rPr>
        <w:t>4.4.3. Kapitalo rodikliai</w:t>
      </w:r>
      <w:bookmarkEnd w:id="56"/>
      <w:r w:rsidRPr="00FC7E9B">
        <w:rPr>
          <w:rFonts w:asciiTheme="minorHAnsi" w:hAnsiTheme="minorHAnsi" w:cstheme="minorHAnsi"/>
        </w:rPr>
        <w:t xml:space="preserve"> </w:t>
      </w:r>
    </w:p>
    <w:p w14:paraId="40C2A8B7" w14:textId="77777777" w:rsidR="00A075CD" w:rsidRPr="00C81582" w:rsidRDefault="00A075CD" w:rsidP="00C81582">
      <w:pPr>
        <w:shd w:val="clear" w:color="auto" w:fill="D9D9D9" w:themeFill="background1" w:themeFillShade="D9"/>
        <w:tabs>
          <w:tab w:val="left" w:pos="284"/>
          <w:tab w:val="left" w:pos="789"/>
        </w:tabs>
        <w:spacing w:after="0" w:line="240" w:lineRule="auto"/>
        <w:jc w:val="both"/>
        <w:rPr>
          <w:rFonts w:asciiTheme="minorHAnsi" w:hAnsiTheme="minorHAnsi" w:cstheme="minorHAnsi"/>
          <w:i/>
          <w:iCs/>
          <w:sz w:val="20"/>
          <w:szCs w:val="20"/>
        </w:rPr>
      </w:pPr>
      <w:r w:rsidRPr="00C81582">
        <w:rPr>
          <w:rFonts w:asciiTheme="minorHAnsi" w:hAnsiTheme="minorHAnsi" w:cstheme="minorHAnsi"/>
          <w:i/>
          <w:iCs/>
          <w:sz w:val="20"/>
          <w:szCs w:val="20"/>
        </w:rPr>
        <w:t>Nurodomos bei pakomentuojamos rodiklių reikšmės:</w:t>
      </w:r>
    </w:p>
    <w:p w14:paraId="05555041" w14:textId="74428FD5" w:rsidR="00605B19" w:rsidRPr="00C81582" w:rsidRDefault="00A075CD" w:rsidP="00B87D86">
      <w:pPr>
        <w:pStyle w:val="ListParagraph"/>
        <w:numPr>
          <w:ilvl w:val="0"/>
          <w:numId w:val="16"/>
        </w:numPr>
        <w:shd w:val="clear" w:color="auto" w:fill="D9D9D9" w:themeFill="background1" w:themeFillShade="D9"/>
        <w:tabs>
          <w:tab w:val="left" w:pos="284"/>
          <w:tab w:val="left" w:pos="789"/>
        </w:tabs>
        <w:spacing w:after="0" w:line="240" w:lineRule="auto"/>
        <w:jc w:val="both"/>
        <w:rPr>
          <w:rFonts w:asciiTheme="minorHAnsi" w:hAnsiTheme="minorHAnsi" w:cstheme="minorHAnsi"/>
          <w:i/>
          <w:iCs/>
          <w:sz w:val="20"/>
          <w:szCs w:val="20"/>
        </w:rPr>
      </w:pPr>
      <w:r w:rsidRPr="00C81582">
        <w:rPr>
          <w:rFonts w:asciiTheme="minorHAnsi" w:hAnsiTheme="minorHAnsi" w:cstheme="minorHAnsi"/>
          <w:i/>
          <w:iCs/>
          <w:sz w:val="20"/>
          <w:szCs w:val="20"/>
        </w:rPr>
        <w:t>Finansinė grynoji dabartinė vertė (FGDV(K));</w:t>
      </w:r>
    </w:p>
    <w:p w14:paraId="5B528212" w14:textId="7E66A947" w:rsidR="00A075CD" w:rsidRPr="00C81582" w:rsidRDefault="00A075CD" w:rsidP="00B87D86">
      <w:pPr>
        <w:pStyle w:val="ListParagraph"/>
        <w:numPr>
          <w:ilvl w:val="0"/>
          <w:numId w:val="16"/>
        </w:numPr>
        <w:shd w:val="clear" w:color="auto" w:fill="D9D9D9" w:themeFill="background1" w:themeFillShade="D9"/>
        <w:tabs>
          <w:tab w:val="left" w:pos="284"/>
          <w:tab w:val="left" w:pos="789"/>
        </w:tabs>
        <w:spacing w:after="240" w:line="240" w:lineRule="auto"/>
        <w:jc w:val="both"/>
        <w:rPr>
          <w:rFonts w:asciiTheme="minorHAnsi" w:hAnsiTheme="minorHAnsi" w:cstheme="minorHAnsi"/>
          <w:i/>
          <w:iCs/>
          <w:sz w:val="20"/>
          <w:szCs w:val="20"/>
        </w:rPr>
      </w:pPr>
      <w:r w:rsidRPr="00C81582">
        <w:rPr>
          <w:rFonts w:asciiTheme="minorHAnsi" w:hAnsiTheme="minorHAnsi" w:cstheme="minorHAnsi"/>
          <w:i/>
          <w:iCs/>
          <w:sz w:val="20"/>
          <w:szCs w:val="20"/>
        </w:rPr>
        <w:t xml:space="preserve">Finansinė vidinė grąžos norma (FVGN(K)). </w:t>
      </w:r>
    </w:p>
    <w:p w14:paraId="5D883A39" w14:textId="55DABB78" w:rsidR="00881C79" w:rsidRPr="00FC7E9B" w:rsidRDefault="00B3533C" w:rsidP="00881C79">
      <w:pPr>
        <w:pStyle w:val="Caption"/>
        <w:keepNext/>
      </w:pPr>
      <w:fldSimple w:instr=" SEQ lentelė \* ARABIC ">
        <w:bookmarkStart w:id="57" w:name="_Toc225760345"/>
        <w:r>
          <w:rPr>
            <w:noProof/>
          </w:rPr>
          <w:t>7</w:t>
        </w:r>
      </w:fldSimple>
      <w:r w:rsidR="00881C79" w:rsidRPr="00FC7E9B">
        <w:t xml:space="preserve"> lentelė. Kapitalo rodiklių reikšmių detalizavimas</w:t>
      </w:r>
      <w:bookmarkEnd w:id="57"/>
    </w:p>
    <w:tbl>
      <w:tblPr>
        <w:tblW w:w="96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4240"/>
        <w:gridCol w:w="2337"/>
        <w:gridCol w:w="2344"/>
      </w:tblGrid>
      <w:tr w:rsidR="000529D0" w:rsidRPr="00FC7E9B" w14:paraId="0DB4AB58" w14:textId="77777777" w:rsidTr="00595F0B">
        <w:trPr>
          <w:trHeight w:val="300"/>
        </w:trPr>
        <w:tc>
          <w:tcPr>
            <w:tcW w:w="709" w:type="dxa"/>
            <w:tcBorders>
              <w:top w:val="single" w:sz="6" w:space="0" w:color="auto"/>
              <w:left w:val="single" w:sz="6" w:space="0" w:color="auto"/>
              <w:bottom w:val="single" w:sz="6" w:space="0" w:color="auto"/>
              <w:right w:val="single" w:sz="6" w:space="0" w:color="auto"/>
            </w:tcBorders>
            <w:vAlign w:val="center"/>
            <w:hideMark/>
          </w:tcPr>
          <w:p w14:paraId="6F92BB73" w14:textId="3A47332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b/>
                <w:bCs/>
                <w:sz w:val="18"/>
                <w:szCs w:val="18"/>
              </w:rPr>
              <w:t xml:space="preserve">Eil. </w:t>
            </w:r>
            <w:proofErr w:type="spellStart"/>
            <w:r w:rsidR="0013688D" w:rsidRPr="00FC7E9B">
              <w:rPr>
                <w:rFonts w:asciiTheme="minorHAnsi" w:hAnsiTheme="minorHAnsi" w:cstheme="minorHAnsi"/>
                <w:b/>
                <w:bCs/>
                <w:sz w:val="18"/>
                <w:szCs w:val="18"/>
              </w:rPr>
              <w:t>n</w:t>
            </w:r>
            <w:r w:rsidRPr="00FC7E9B">
              <w:rPr>
                <w:rFonts w:asciiTheme="minorHAnsi" w:hAnsiTheme="minorHAnsi" w:cstheme="minorHAnsi"/>
                <w:b/>
                <w:bCs/>
                <w:sz w:val="18"/>
                <w:szCs w:val="18"/>
              </w:rPr>
              <w:t>r.</w:t>
            </w:r>
            <w:proofErr w:type="spellEnd"/>
            <w:r w:rsidRPr="00FC7E9B">
              <w:rPr>
                <w:rFonts w:asciiTheme="minorHAnsi" w:hAnsiTheme="minorHAnsi" w:cstheme="minorHAnsi"/>
                <w:sz w:val="18"/>
                <w:szCs w:val="18"/>
              </w:rPr>
              <w:t> </w:t>
            </w:r>
          </w:p>
        </w:tc>
        <w:tc>
          <w:tcPr>
            <w:tcW w:w="4240" w:type="dxa"/>
            <w:tcBorders>
              <w:top w:val="single" w:sz="6" w:space="0" w:color="auto"/>
              <w:left w:val="single" w:sz="6" w:space="0" w:color="auto"/>
              <w:bottom w:val="single" w:sz="6" w:space="0" w:color="auto"/>
              <w:right w:val="single" w:sz="6" w:space="0" w:color="auto"/>
            </w:tcBorders>
            <w:vAlign w:val="center"/>
            <w:hideMark/>
          </w:tcPr>
          <w:p w14:paraId="6B2E27AE" w14:textId="7777777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b/>
                <w:bCs/>
                <w:sz w:val="18"/>
                <w:szCs w:val="18"/>
              </w:rPr>
              <w:t>Alternatyvos</w:t>
            </w:r>
            <w:r w:rsidRPr="00FC7E9B">
              <w:rPr>
                <w:rFonts w:asciiTheme="minorHAnsi" w:hAnsiTheme="minorHAnsi" w:cstheme="minorHAnsi"/>
                <w:sz w:val="18"/>
                <w:szCs w:val="18"/>
              </w:rPr>
              <w:t> </w:t>
            </w:r>
          </w:p>
        </w:tc>
        <w:tc>
          <w:tcPr>
            <w:tcW w:w="2337" w:type="dxa"/>
            <w:tcBorders>
              <w:top w:val="single" w:sz="6" w:space="0" w:color="auto"/>
              <w:left w:val="single" w:sz="6" w:space="0" w:color="auto"/>
              <w:bottom w:val="single" w:sz="6" w:space="0" w:color="auto"/>
              <w:right w:val="single" w:sz="6" w:space="0" w:color="auto"/>
            </w:tcBorders>
            <w:vAlign w:val="center"/>
            <w:hideMark/>
          </w:tcPr>
          <w:p w14:paraId="64B5369E" w14:textId="7777777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b/>
                <w:bCs/>
                <w:sz w:val="18"/>
                <w:szCs w:val="18"/>
              </w:rPr>
              <w:t>FGDV (K)</w:t>
            </w:r>
            <w:r w:rsidRPr="00FC7E9B">
              <w:rPr>
                <w:rFonts w:asciiTheme="minorHAnsi" w:hAnsiTheme="minorHAnsi" w:cstheme="minorHAnsi"/>
                <w:sz w:val="18"/>
                <w:szCs w:val="18"/>
              </w:rPr>
              <w:t> </w:t>
            </w:r>
          </w:p>
        </w:tc>
        <w:tc>
          <w:tcPr>
            <w:tcW w:w="2344" w:type="dxa"/>
            <w:tcBorders>
              <w:top w:val="single" w:sz="6" w:space="0" w:color="auto"/>
              <w:left w:val="single" w:sz="6" w:space="0" w:color="auto"/>
              <w:bottom w:val="single" w:sz="6" w:space="0" w:color="auto"/>
              <w:right w:val="single" w:sz="6" w:space="0" w:color="auto"/>
            </w:tcBorders>
            <w:vAlign w:val="center"/>
            <w:hideMark/>
          </w:tcPr>
          <w:p w14:paraId="16FD47B5" w14:textId="7777777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b/>
                <w:bCs/>
                <w:sz w:val="18"/>
                <w:szCs w:val="18"/>
              </w:rPr>
              <w:t>FVGN (K)</w:t>
            </w:r>
            <w:r w:rsidRPr="00FC7E9B">
              <w:rPr>
                <w:rFonts w:asciiTheme="minorHAnsi" w:hAnsiTheme="minorHAnsi" w:cstheme="minorHAnsi"/>
                <w:sz w:val="18"/>
                <w:szCs w:val="18"/>
              </w:rPr>
              <w:t> </w:t>
            </w:r>
          </w:p>
        </w:tc>
      </w:tr>
      <w:tr w:rsidR="000529D0" w:rsidRPr="00FC7E9B" w14:paraId="36C78241" w14:textId="77777777" w:rsidTr="00595F0B">
        <w:trPr>
          <w:trHeight w:val="300"/>
        </w:trPr>
        <w:tc>
          <w:tcPr>
            <w:tcW w:w="709" w:type="dxa"/>
            <w:tcBorders>
              <w:top w:val="single" w:sz="6" w:space="0" w:color="auto"/>
              <w:left w:val="single" w:sz="6" w:space="0" w:color="auto"/>
              <w:bottom w:val="single" w:sz="6" w:space="0" w:color="auto"/>
              <w:right w:val="single" w:sz="6" w:space="0" w:color="auto"/>
            </w:tcBorders>
            <w:hideMark/>
          </w:tcPr>
          <w:p w14:paraId="671E1879" w14:textId="7777777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1. </w:t>
            </w:r>
          </w:p>
        </w:tc>
        <w:tc>
          <w:tcPr>
            <w:tcW w:w="4240" w:type="dxa"/>
            <w:tcBorders>
              <w:top w:val="single" w:sz="6" w:space="0" w:color="auto"/>
              <w:left w:val="single" w:sz="6" w:space="0" w:color="auto"/>
              <w:bottom w:val="single" w:sz="6" w:space="0" w:color="auto"/>
              <w:right w:val="single" w:sz="6" w:space="0" w:color="auto"/>
            </w:tcBorders>
            <w:hideMark/>
          </w:tcPr>
          <w:p w14:paraId="089DBB11" w14:textId="7777777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I alternatyva, Eur </w:t>
            </w:r>
          </w:p>
        </w:tc>
        <w:tc>
          <w:tcPr>
            <w:tcW w:w="2337" w:type="dxa"/>
            <w:tcBorders>
              <w:top w:val="single" w:sz="6" w:space="0" w:color="auto"/>
              <w:left w:val="single" w:sz="6" w:space="0" w:color="auto"/>
              <w:bottom w:val="single" w:sz="6" w:space="0" w:color="auto"/>
              <w:right w:val="single" w:sz="6" w:space="0" w:color="auto"/>
            </w:tcBorders>
            <w:hideMark/>
          </w:tcPr>
          <w:p w14:paraId="261E3E3D" w14:textId="77777777" w:rsidR="006C7783" w:rsidRPr="0020189B" w:rsidRDefault="006C7783" w:rsidP="006C7783">
            <w:pPr>
              <w:tabs>
                <w:tab w:val="left" w:pos="284"/>
                <w:tab w:val="left" w:pos="789"/>
              </w:tabs>
              <w:spacing w:after="0" w:line="240" w:lineRule="auto"/>
              <w:jc w:val="both"/>
              <w:rPr>
                <w:rFonts w:asciiTheme="minorHAnsi" w:hAnsiTheme="minorHAnsi" w:cstheme="minorHAnsi"/>
                <w:b/>
                <w:sz w:val="18"/>
                <w:szCs w:val="18"/>
                <w:highlight w:val="lightGray"/>
              </w:rPr>
            </w:pPr>
            <w:r w:rsidRPr="0020189B">
              <w:rPr>
                <w:rFonts w:asciiTheme="minorHAnsi" w:hAnsiTheme="minorHAnsi" w:cstheme="minorHAnsi"/>
                <w:b/>
                <w:sz w:val="18"/>
                <w:szCs w:val="18"/>
                <w:highlight w:val="lightGray"/>
              </w:rPr>
              <w:t>-172 021,00 </w:t>
            </w:r>
          </w:p>
        </w:tc>
        <w:tc>
          <w:tcPr>
            <w:tcW w:w="2344" w:type="dxa"/>
            <w:tcBorders>
              <w:top w:val="single" w:sz="6" w:space="0" w:color="auto"/>
              <w:left w:val="single" w:sz="6" w:space="0" w:color="auto"/>
              <w:bottom w:val="single" w:sz="6" w:space="0" w:color="auto"/>
              <w:right w:val="single" w:sz="6" w:space="0" w:color="auto"/>
            </w:tcBorders>
            <w:hideMark/>
          </w:tcPr>
          <w:p w14:paraId="71467370" w14:textId="77777777" w:rsidR="006C7783" w:rsidRPr="0020189B" w:rsidRDefault="006C7783" w:rsidP="006C7783">
            <w:pPr>
              <w:tabs>
                <w:tab w:val="left" w:pos="284"/>
                <w:tab w:val="left" w:pos="789"/>
              </w:tabs>
              <w:spacing w:after="0" w:line="240" w:lineRule="auto"/>
              <w:jc w:val="both"/>
              <w:rPr>
                <w:rFonts w:asciiTheme="minorHAnsi" w:hAnsiTheme="minorHAnsi" w:cstheme="minorHAnsi"/>
                <w:b/>
                <w:sz w:val="18"/>
                <w:szCs w:val="18"/>
                <w:highlight w:val="lightGray"/>
              </w:rPr>
            </w:pPr>
            <w:r w:rsidRPr="0020189B">
              <w:rPr>
                <w:rFonts w:asciiTheme="minorHAnsi" w:hAnsiTheme="minorHAnsi" w:cstheme="minorHAnsi"/>
                <w:b/>
                <w:sz w:val="18"/>
                <w:szCs w:val="18"/>
                <w:highlight w:val="lightGray"/>
              </w:rPr>
              <w:t>-0,12 % </w:t>
            </w:r>
          </w:p>
        </w:tc>
      </w:tr>
      <w:tr w:rsidR="000529D0" w:rsidRPr="00FC7E9B" w14:paraId="60ACE17A" w14:textId="77777777" w:rsidTr="00595F0B">
        <w:trPr>
          <w:trHeight w:val="300"/>
        </w:trPr>
        <w:tc>
          <w:tcPr>
            <w:tcW w:w="709" w:type="dxa"/>
            <w:tcBorders>
              <w:top w:val="single" w:sz="6" w:space="0" w:color="auto"/>
              <w:left w:val="single" w:sz="6" w:space="0" w:color="auto"/>
              <w:bottom w:val="single" w:sz="6" w:space="0" w:color="auto"/>
              <w:right w:val="single" w:sz="6" w:space="0" w:color="auto"/>
            </w:tcBorders>
            <w:hideMark/>
          </w:tcPr>
          <w:p w14:paraId="1EDCC71D" w14:textId="7777777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2. </w:t>
            </w:r>
          </w:p>
        </w:tc>
        <w:tc>
          <w:tcPr>
            <w:tcW w:w="4240" w:type="dxa"/>
            <w:tcBorders>
              <w:top w:val="single" w:sz="6" w:space="0" w:color="auto"/>
              <w:left w:val="single" w:sz="6" w:space="0" w:color="auto"/>
              <w:bottom w:val="single" w:sz="6" w:space="0" w:color="auto"/>
              <w:right w:val="single" w:sz="6" w:space="0" w:color="auto"/>
            </w:tcBorders>
            <w:hideMark/>
          </w:tcPr>
          <w:p w14:paraId="16CF72AA" w14:textId="77777777" w:rsidR="006C7783" w:rsidRPr="00FC7E9B" w:rsidRDefault="006C7783" w:rsidP="006C7783">
            <w:pPr>
              <w:tabs>
                <w:tab w:val="left" w:pos="284"/>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II alternatyva, Eur </w:t>
            </w:r>
          </w:p>
        </w:tc>
        <w:tc>
          <w:tcPr>
            <w:tcW w:w="2337" w:type="dxa"/>
            <w:tcBorders>
              <w:top w:val="single" w:sz="6" w:space="0" w:color="auto"/>
              <w:left w:val="single" w:sz="6" w:space="0" w:color="auto"/>
              <w:bottom w:val="single" w:sz="6" w:space="0" w:color="auto"/>
              <w:right w:val="single" w:sz="6" w:space="0" w:color="auto"/>
            </w:tcBorders>
            <w:hideMark/>
          </w:tcPr>
          <w:p w14:paraId="2F6E900B" w14:textId="77777777" w:rsidR="006C7783" w:rsidRPr="0020189B" w:rsidRDefault="006C7783" w:rsidP="006C7783">
            <w:pPr>
              <w:tabs>
                <w:tab w:val="left" w:pos="284"/>
                <w:tab w:val="left" w:pos="789"/>
              </w:tabs>
              <w:spacing w:after="0" w:line="240" w:lineRule="auto"/>
              <w:jc w:val="both"/>
              <w:rPr>
                <w:rFonts w:asciiTheme="minorHAnsi" w:hAnsiTheme="minorHAnsi" w:cstheme="minorHAnsi"/>
                <w:b/>
                <w:sz w:val="18"/>
                <w:szCs w:val="18"/>
                <w:highlight w:val="lightGray"/>
              </w:rPr>
            </w:pPr>
            <w:r w:rsidRPr="0020189B">
              <w:rPr>
                <w:rFonts w:asciiTheme="minorHAnsi" w:hAnsiTheme="minorHAnsi" w:cstheme="minorHAnsi"/>
                <w:b/>
                <w:sz w:val="18"/>
                <w:szCs w:val="18"/>
                <w:highlight w:val="lightGray"/>
              </w:rPr>
              <w:t>99 364,00 </w:t>
            </w:r>
          </w:p>
        </w:tc>
        <w:tc>
          <w:tcPr>
            <w:tcW w:w="2344" w:type="dxa"/>
            <w:tcBorders>
              <w:top w:val="single" w:sz="6" w:space="0" w:color="auto"/>
              <w:left w:val="single" w:sz="6" w:space="0" w:color="auto"/>
              <w:bottom w:val="single" w:sz="6" w:space="0" w:color="auto"/>
              <w:right w:val="single" w:sz="6" w:space="0" w:color="auto"/>
            </w:tcBorders>
            <w:hideMark/>
          </w:tcPr>
          <w:p w14:paraId="3F98B6E2" w14:textId="77777777" w:rsidR="006C7783" w:rsidRPr="0020189B" w:rsidRDefault="006C7783" w:rsidP="006C7783">
            <w:pPr>
              <w:tabs>
                <w:tab w:val="left" w:pos="284"/>
                <w:tab w:val="left" w:pos="789"/>
              </w:tabs>
              <w:spacing w:after="0" w:line="240" w:lineRule="auto"/>
              <w:jc w:val="both"/>
              <w:rPr>
                <w:rFonts w:asciiTheme="minorHAnsi" w:hAnsiTheme="minorHAnsi" w:cstheme="minorHAnsi"/>
                <w:b/>
                <w:sz w:val="18"/>
                <w:szCs w:val="18"/>
                <w:highlight w:val="lightGray"/>
              </w:rPr>
            </w:pPr>
            <w:r w:rsidRPr="0020189B">
              <w:rPr>
                <w:rFonts w:asciiTheme="minorHAnsi" w:hAnsiTheme="minorHAnsi" w:cstheme="minorHAnsi"/>
                <w:b/>
                <w:sz w:val="18"/>
                <w:szCs w:val="18"/>
                <w:highlight w:val="lightGray"/>
              </w:rPr>
              <w:t>13,53 % </w:t>
            </w:r>
          </w:p>
        </w:tc>
      </w:tr>
    </w:tbl>
    <w:p w14:paraId="56E2FEB2" w14:textId="4171ABE2" w:rsidR="000F0151" w:rsidRPr="00FC7E9B" w:rsidRDefault="000F0151" w:rsidP="00E80971">
      <w:pPr>
        <w:tabs>
          <w:tab w:val="left" w:pos="284"/>
          <w:tab w:val="left" w:pos="789"/>
        </w:tabs>
        <w:spacing w:before="480" w:after="0" w:line="240" w:lineRule="auto"/>
        <w:jc w:val="both"/>
        <w:rPr>
          <w:rFonts w:asciiTheme="minorHAnsi" w:hAnsiTheme="minorHAnsi" w:cstheme="minorHAnsi"/>
          <w:b/>
          <w:bCs/>
          <w:iCs/>
        </w:rPr>
      </w:pPr>
      <w:r w:rsidRPr="00FC7E9B">
        <w:rPr>
          <w:rFonts w:asciiTheme="minorHAnsi" w:hAnsiTheme="minorHAnsi" w:cstheme="minorHAnsi"/>
          <w:b/>
          <w:bCs/>
          <w:iCs/>
        </w:rPr>
        <w:lastRenderedPageBreak/>
        <w:t xml:space="preserve">Komentaro </w:t>
      </w:r>
      <w:r w:rsidR="00E1241D" w:rsidRPr="00FC7E9B">
        <w:rPr>
          <w:rFonts w:asciiTheme="minorHAnsi" w:hAnsiTheme="minorHAnsi" w:cstheme="minorHAnsi"/>
          <w:b/>
          <w:bCs/>
          <w:iCs/>
        </w:rPr>
        <w:t>pavyzdys:</w:t>
      </w:r>
    </w:p>
    <w:p w14:paraId="487C91E6" w14:textId="4A1B736C" w:rsidR="000F0151" w:rsidRPr="00FC7E9B" w:rsidRDefault="000F0151" w:rsidP="000F0151">
      <w:pPr>
        <w:tabs>
          <w:tab w:val="left" w:pos="284"/>
          <w:tab w:val="left" w:pos="789"/>
        </w:tabs>
        <w:spacing w:after="0" w:line="240" w:lineRule="auto"/>
        <w:jc w:val="both"/>
        <w:rPr>
          <w:rFonts w:asciiTheme="minorHAnsi" w:hAnsiTheme="minorHAnsi" w:cstheme="minorHAnsi"/>
        </w:rPr>
      </w:pPr>
      <w:r w:rsidRPr="00FC7E9B">
        <w:rPr>
          <w:rFonts w:asciiTheme="minorHAnsi" w:hAnsiTheme="minorHAnsi" w:cstheme="minorHAnsi"/>
        </w:rPr>
        <w:t>Jei FGDV(K) &lt; 0, projekto savininkui finansiškai nėra naudinga vykdyti IP, nes IP pinigų srautai nepadengia savininko įnašo. Kaip matoma iš aukščiau pateikiamos lentelės, I - mos alternatyvos atžvilgiu šis rodiklis yra neigiamas, tad išvadoje galima teigti, jog projekto vykdytojui</w:t>
      </w:r>
      <w:r w:rsidR="00B83B1B" w:rsidRPr="00FC7E9B">
        <w:rPr>
          <w:rFonts w:asciiTheme="minorHAnsi" w:hAnsiTheme="minorHAnsi" w:cstheme="minorHAnsi"/>
        </w:rPr>
        <w:t xml:space="preserve"> </w:t>
      </w:r>
      <w:r w:rsidRPr="00FC7E9B">
        <w:rPr>
          <w:rFonts w:asciiTheme="minorHAnsi" w:hAnsiTheme="minorHAnsi" w:cstheme="minorHAnsi"/>
        </w:rPr>
        <w:t xml:space="preserve">IP įgyvendinimas yra naudingas tik pagal II – </w:t>
      </w:r>
      <w:proofErr w:type="spellStart"/>
      <w:r w:rsidRPr="00FC7E9B">
        <w:rPr>
          <w:rFonts w:asciiTheme="minorHAnsi" w:hAnsiTheme="minorHAnsi" w:cstheme="minorHAnsi"/>
        </w:rPr>
        <w:t>ąją</w:t>
      </w:r>
      <w:proofErr w:type="spellEnd"/>
      <w:r w:rsidRPr="00FC7E9B">
        <w:rPr>
          <w:rFonts w:asciiTheme="minorHAnsi" w:hAnsiTheme="minorHAnsi" w:cstheme="minorHAnsi"/>
        </w:rPr>
        <w:t xml:space="preserve"> alternatyvą, kurios FGDV (K) yra teigiamas ir siekia</w:t>
      </w:r>
      <w:r w:rsidR="00B83B1B" w:rsidRPr="00FC7E9B">
        <w:rPr>
          <w:rFonts w:asciiTheme="minorHAnsi" w:hAnsiTheme="minorHAnsi" w:cstheme="minorHAnsi"/>
        </w:rPr>
        <w:t xml:space="preserve"> </w:t>
      </w:r>
      <w:r w:rsidRPr="0020189B">
        <w:rPr>
          <w:rFonts w:asciiTheme="minorHAnsi" w:hAnsiTheme="minorHAnsi" w:cstheme="minorHAnsi"/>
          <w:b/>
          <w:highlight w:val="lightGray"/>
        </w:rPr>
        <w:t>99 364,00</w:t>
      </w:r>
      <w:r w:rsidR="00B83B1B" w:rsidRPr="00FC7E9B">
        <w:rPr>
          <w:rFonts w:asciiTheme="minorHAnsi" w:hAnsiTheme="minorHAnsi" w:cstheme="minorHAnsi"/>
        </w:rPr>
        <w:t xml:space="preserve"> </w:t>
      </w:r>
      <w:r w:rsidRPr="00FC7E9B">
        <w:rPr>
          <w:rFonts w:asciiTheme="minorHAnsi" w:hAnsiTheme="minorHAnsi" w:cstheme="minorHAnsi"/>
        </w:rPr>
        <w:t>Eur.</w:t>
      </w:r>
      <w:r w:rsidR="00B83B1B" w:rsidRPr="00FC7E9B">
        <w:rPr>
          <w:rFonts w:asciiTheme="minorHAnsi" w:hAnsiTheme="minorHAnsi" w:cstheme="minorHAnsi"/>
        </w:rPr>
        <w:t xml:space="preserve"> </w:t>
      </w:r>
      <w:r w:rsidRPr="00FC7E9B">
        <w:rPr>
          <w:rFonts w:asciiTheme="minorHAnsi" w:hAnsiTheme="minorHAnsi" w:cstheme="minorHAnsi"/>
        </w:rPr>
        <w:t>Šios alternatyvos atveju</w:t>
      </w:r>
      <w:r w:rsidR="00B83B1B" w:rsidRPr="00FC7E9B">
        <w:rPr>
          <w:rFonts w:asciiTheme="minorHAnsi" w:hAnsiTheme="minorHAnsi" w:cstheme="minorHAnsi"/>
        </w:rPr>
        <w:t xml:space="preserve"> </w:t>
      </w:r>
      <w:r w:rsidRPr="00FC7E9B">
        <w:rPr>
          <w:rFonts w:asciiTheme="minorHAnsi" w:hAnsiTheme="minorHAnsi" w:cstheme="minorHAnsi"/>
        </w:rPr>
        <w:t>IP pinigų srautai padengtų</w:t>
      </w:r>
      <w:r w:rsidR="00855872" w:rsidRPr="00FC7E9B">
        <w:rPr>
          <w:rFonts w:asciiTheme="minorHAnsi" w:hAnsiTheme="minorHAnsi" w:cstheme="minorHAnsi"/>
        </w:rPr>
        <w:t xml:space="preserve"> </w:t>
      </w:r>
      <w:r w:rsidRPr="00FC7E9B">
        <w:rPr>
          <w:rFonts w:asciiTheme="minorHAnsi" w:hAnsiTheme="minorHAnsi" w:cstheme="minorHAnsi"/>
        </w:rPr>
        <w:t>į projektą investuotą kapitalą.</w:t>
      </w:r>
    </w:p>
    <w:p w14:paraId="4095B6ED" w14:textId="774053D7" w:rsidR="00DA328C" w:rsidRPr="00FC7E9B" w:rsidRDefault="000F0151" w:rsidP="00605B19">
      <w:pPr>
        <w:tabs>
          <w:tab w:val="left" w:pos="284"/>
          <w:tab w:val="left" w:pos="789"/>
        </w:tabs>
        <w:spacing w:after="0" w:line="240" w:lineRule="auto"/>
        <w:jc w:val="both"/>
        <w:rPr>
          <w:rFonts w:asciiTheme="minorHAnsi" w:hAnsiTheme="minorHAnsi" w:cstheme="minorHAnsi"/>
        </w:rPr>
      </w:pPr>
      <w:r w:rsidRPr="00FC7E9B">
        <w:rPr>
          <w:rFonts w:asciiTheme="minorHAnsi" w:hAnsiTheme="minorHAnsi" w:cstheme="minorHAnsi"/>
        </w:rPr>
        <w:t>FVGN</w:t>
      </w:r>
      <w:r w:rsidR="00B83B1B" w:rsidRPr="00FC7E9B">
        <w:rPr>
          <w:rFonts w:asciiTheme="minorHAnsi" w:hAnsiTheme="minorHAnsi" w:cstheme="minorHAnsi"/>
        </w:rPr>
        <w:t xml:space="preserve"> </w:t>
      </w:r>
      <w:r w:rsidRPr="00FC7E9B">
        <w:rPr>
          <w:rFonts w:asciiTheme="minorHAnsi" w:hAnsiTheme="minorHAnsi" w:cstheme="minorHAnsi"/>
        </w:rPr>
        <w:t>(K) vertinama kartu su FGDV(K).</w:t>
      </w:r>
      <w:r w:rsidR="00B83B1B" w:rsidRPr="00FC7E9B">
        <w:rPr>
          <w:rFonts w:asciiTheme="minorHAnsi" w:hAnsiTheme="minorHAnsi" w:cstheme="minorHAnsi"/>
        </w:rPr>
        <w:t xml:space="preserve"> </w:t>
      </w:r>
      <w:r w:rsidRPr="00FC7E9B">
        <w:rPr>
          <w:rFonts w:asciiTheme="minorHAnsi" w:hAnsiTheme="minorHAnsi" w:cstheme="minorHAnsi"/>
        </w:rPr>
        <w:t>I alternatyvos atveju FVGN (K) reikšmė</w:t>
      </w:r>
      <w:r w:rsidR="00B83B1B" w:rsidRPr="00FC7E9B">
        <w:rPr>
          <w:rFonts w:asciiTheme="minorHAnsi" w:hAnsiTheme="minorHAnsi" w:cstheme="minorHAnsi"/>
        </w:rPr>
        <w:t xml:space="preserve"> </w:t>
      </w:r>
      <w:r w:rsidRPr="00FC7E9B">
        <w:rPr>
          <w:rFonts w:asciiTheme="minorHAnsi" w:hAnsiTheme="minorHAnsi" w:cstheme="minorHAnsi"/>
        </w:rPr>
        <w:t>yra</w:t>
      </w:r>
      <w:r w:rsidR="00B83B1B" w:rsidRPr="00FC7E9B">
        <w:rPr>
          <w:rFonts w:asciiTheme="minorHAnsi" w:hAnsiTheme="minorHAnsi" w:cstheme="minorHAnsi"/>
        </w:rPr>
        <w:t xml:space="preserve"> </w:t>
      </w:r>
      <w:r w:rsidRPr="00FC7E9B">
        <w:rPr>
          <w:rFonts w:asciiTheme="minorHAnsi" w:hAnsiTheme="minorHAnsi" w:cstheme="minorHAnsi"/>
        </w:rPr>
        <w:t>neigiam</w:t>
      </w:r>
      <w:r w:rsidR="00E97D5A" w:rsidRPr="00FC7E9B">
        <w:rPr>
          <w:rFonts w:asciiTheme="minorHAnsi" w:hAnsiTheme="minorHAnsi" w:cstheme="minorHAnsi"/>
        </w:rPr>
        <w:t>a</w:t>
      </w:r>
      <w:r w:rsidRPr="00FC7E9B">
        <w:rPr>
          <w:rFonts w:asciiTheme="minorHAnsi" w:hAnsiTheme="minorHAnsi" w:cstheme="minorHAnsi"/>
        </w:rPr>
        <w:t xml:space="preserve"> ir</w:t>
      </w:r>
      <w:r w:rsidR="00B83B1B" w:rsidRPr="00FC7E9B">
        <w:rPr>
          <w:rFonts w:asciiTheme="minorHAnsi" w:hAnsiTheme="minorHAnsi" w:cstheme="minorHAnsi"/>
        </w:rPr>
        <w:t xml:space="preserve"> </w:t>
      </w:r>
      <w:r w:rsidR="00961477" w:rsidRPr="00FC7E9B">
        <w:rPr>
          <w:rFonts w:asciiTheme="minorHAnsi" w:hAnsiTheme="minorHAnsi" w:cstheme="minorHAnsi"/>
        </w:rPr>
        <w:t xml:space="preserve">siekia </w:t>
      </w:r>
      <w:r w:rsidRPr="00FC7E9B">
        <w:rPr>
          <w:rFonts w:asciiTheme="minorHAnsi" w:hAnsiTheme="minorHAnsi" w:cstheme="minorHAnsi"/>
        </w:rPr>
        <w:t>– 0,12</w:t>
      </w:r>
      <w:r w:rsidR="00D6421B" w:rsidRPr="00FC7E9B">
        <w:rPr>
          <w:rFonts w:asciiTheme="minorHAnsi" w:hAnsiTheme="minorHAnsi" w:cstheme="minorHAnsi"/>
        </w:rPr>
        <w:t xml:space="preserve"> proc</w:t>
      </w:r>
      <w:r w:rsidR="0009241D" w:rsidRPr="00FC7E9B">
        <w:rPr>
          <w:rFonts w:asciiTheme="minorHAnsi" w:hAnsiTheme="minorHAnsi" w:cstheme="minorHAnsi"/>
        </w:rPr>
        <w:t>.</w:t>
      </w:r>
      <w:r w:rsidR="00B83B1B" w:rsidRPr="00FC7E9B">
        <w:rPr>
          <w:rFonts w:asciiTheme="minorHAnsi" w:hAnsiTheme="minorHAnsi" w:cstheme="minorHAnsi"/>
        </w:rPr>
        <w:t xml:space="preserve"> </w:t>
      </w:r>
      <w:r w:rsidRPr="00FC7E9B">
        <w:rPr>
          <w:rFonts w:asciiTheme="minorHAnsi" w:hAnsiTheme="minorHAnsi" w:cstheme="minorHAnsi"/>
        </w:rPr>
        <w:t>dėl</w:t>
      </w:r>
      <w:r w:rsidR="00D6421B" w:rsidRPr="00FC7E9B">
        <w:rPr>
          <w:rFonts w:asciiTheme="minorHAnsi" w:hAnsiTheme="minorHAnsi" w:cstheme="minorHAnsi"/>
        </w:rPr>
        <w:t xml:space="preserve"> </w:t>
      </w:r>
      <w:r w:rsidRPr="00FC7E9B">
        <w:rPr>
          <w:rFonts w:asciiTheme="minorHAnsi" w:hAnsiTheme="minorHAnsi" w:cstheme="minorHAnsi"/>
        </w:rPr>
        <w:t xml:space="preserve">neigiamo FGDV (K). </w:t>
      </w:r>
      <w:r w:rsidR="005E374D" w:rsidRPr="005E374D">
        <w:rPr>
          <w:rFonts w:asciiTheme="minorHAnsi" w:hAnsiTheme="minorHAnsi" w:cstheme="minorHAnsi"/>
        </w:rPr>
        <w:t>II alternatyvos atveju FVGN (K) yra teigiamas ir didesnis už finansinę diskonto normą, todėl ši alternatyva laikoma finansiškai patraukl</w:t>
      </w:r>
      <w:r w:rsidR="00BD0029">
        <w:rPr>
          <w:rFonts w:asciiTheme="minorHAnsi" w:hAnsiTheme="minorHAnsi" w:cstheme="minorHAnsi"/>
        </w:rPr>
        <w:t>esne</w:t>
      </w:r>
      <w:r w:rsidR="005E374D" w:rsidRPr="005E374D">
        <w:rPr>
          <w:rFonts w:asciiTheme="minorHAnsi" w:hAnsiTheme="minorHAnsi" w:cstheme="minorHAnsi"/>
        </w:rPr>
        <w:t xml:space="preserve"> projekto savininkui.</w:t>
      </w:r>
      <w:r w:rsidR="009039AC">
        <w:rPr>
          <w:rFonts w:asciiTheme="minorHAnsi" w:hAnsiTheme="minorHAnsi" w:cstheme="minorHAnsi"/>
        </w:rPr>
        <w:t xml:space="preserve"> </w:t>
      </w:r>
    </w:p>
    <w:p w14:paraId="0754CE40" w14:textId="77777777" w:rsidR="00A075CD" w:rsidRPr="00DA328C" w:rsidRDefault="00A075CD" w:rsidP="00967B6A">
      <w:pPr>
        <w:tabs>
          <w:tab w:val="left" w:pos="284"/>
          <w:tab w:val="left" w:pos="789"/>
        </w:tabs>
        <w:spacing w:before="240" w:after="0" w:line="240" w:lineRule="auto"/>
        <w:jc w:val="both"/>
        <w:rPr>
          <w:rFonts w:asciiTheme="minorHAnsi" w:eastAsiaTheme="majorEastAsia" w:hAnsiTheme="minorHAnsi" w:cstheme="minorHAnsi"/>
          <w:b/>
          <w:bCs/>
          <w:color w:val="4F81BD" w:themeColor="accent1"/>
        </w:rPr>
      </w:pPr>
      <w:r w:rsidRPr="00DA328C">
        <w:rPr>
          <w:rFonts w:asciiTheme="minorHAnsi" w:eastAsiaTheme="majorEastAsia" w:hAnsiTheme="minorHAnsi" w:cstheme="minorHAnsi"/>
          <w:b/>
          <w:bCs/>
          <w:color w:val="4F81BD" w:themeColor="accent1"/>
        </w:rPr>
        <w:t>4.4.4. Rodiklių palyginimas</w:t>
      </w:r>
    </w:p>
    <w:p w14:paraId="5B791B54" w14:textId="77777777" w:rsidR="00A075CD" w:rsidRPr="00D311DC" w:rsidRDefault="00A075CD" w:rsidP="00BB6CFB">
      <w:pPr>
        <w:shd w:val="clear" w:color="auto" w:fill="D9D9D9" w:themeFill="background1" w:themeFillShade="D9"/>
        <w:tabs>
          <w:tab w:val="left" w:pos="284"/>
        </w:tabs>
        <w:spacing w:after="120" w:line="240" w:lineRule="auto"/>
        <w:jc w:val="both"/>
        <w:rPr>
          <w:rFonts w:asciiTheme="minorHAnsi" w:hAnsiTheme="minorHAnsi" w:cstheme="minorHAnsi"/>
          <w:i/>
          <w:iCs/>
          <w:sz w:val="20"/>
          <w:szCs w:val="20"/>
        </w:rPr>
      </w:pPr>
      <w:r w:rsidRPr="00D311DC">
        <w:rPr>
          <w:rFonts w:asciiTheme="minorHAnsi" w:hAnsiTheme="minorHAnsi" w:cstheme="minorHAnsi"/>
          <w:i/>
          <w:iCs/>
          <w:sz w:val="20"/>
          <w:szCs w:val="20"/>
        </w:rPr>
        <w:t>Pateikiama išvada, ar kuri nors projekto įgyvendinimo alternatyva gali būti išskirta kaip finansine prasme pranašesnė.</w:t>
      </w:r>
    </w:p>
    <w:p w14:paraId="5589C8A8" w14:textId="77777777" w:rsidR="00836CEE" w:rsidRPr="00836CEE" w:rsidRDefault="00E93A60" w:rsidP="00C858F5">
      <w:pPr>
        <w:tabs>
          <w:tab w:val="left" w:pos="284"/>
        </w:tabs>
        <w:spacing w:before="120" w:after="0" w:line="240" w:lineRule="auto"/>
        <w:jc w:val="both"/>
        <w:rPr>
          <w:rFonts w:asciiTheme="minorHAnsi" w:hAnsiTheme="minorHAnsi" w:cstheme="minorHAnsi"/>
          <w:b/>
          <w:bCs/>
        </w:rPr>
      </w:pPr>
      <w:r w:rsidRPr="00836CEE">
        <w:rPr>
          <w:rFonts w:asciiTheme="minorHAnsi" w:hAnsiTheme="minorHAnsi" w:cstheme="minorHAnsi"/>
          <w:b/>
          <w:bCs/>
        </w:rPr>
        <w:t>Pavyzdys</w:t>
      </w:r>
      <w:r w:rsidR="00836CEE" w:rsidRPr="00836CEE">
        <w:rPr>
          <w:rFonts w:asciiTheme="minorHAnsi" w:hAnsiTheme="minorHAnsi" w:cstheme="minorHAnsi"/>
          <w:b/>
          <w:bCs/>
        </w:rPr>
        <w:t>:</w:t>
      </w:r>
    </w:p>
    <w:p w14:paraId="688DCAA4" w14:textId="2127D059" w:rsidR="00111692" w:rsidRPr="00273BDA" w:rsidRDefault="0077132D" w:rsidP="00967B6A">
      <w:pPr>
        <w:tabs>
          <w:tab w:val="left" w:pos="284"/>
        </w:tabs>
        <w:spacing w:after="0" w:line="240" w:lineRule="auto"/>
        <w:jc w:val="both"/>
        <w:rPr>
          <w:rFonts w:asciiTheme="minorHAnsi" w:hAnsiTheme="minorHAnsi" w:cstheme="minorHAnsi"/>
        </w:rPr>
      </w:pPr>
      <w:r>
        <w:rPr>
          <w:rFonts w:asciiTheme="minorHAnsi" w:hAnsiTheme="minorHAnsi" w:cstheme="minorHAnsi"/>
        </w:rPr>
        <w:t xml:space="preserve">Nors </w:t>
      </w:r>
      <w:r w:rsidR="00057592">
        <w:rPr>
          <w:rFonts w:asciiTheme="minorHAnsi" w:hAnsiTheme="minorHAnsi" w:cstheme="minorHAnsi"/>
        </w:rPr>
        <w:t xml:space="preserve">II alternatyva iš savivaldybės kapitalo perspektyvos yra finansiškai patrauklesnė, abi alternatyvos yra finansiškai neatsiperkančios. </w:t>
      </w:r>
      <w:r w:rsidR="00B6466E" w:rsidRPr="00273BDA">
        <w:rPr>
          <w:rFonts w:asciiTheme="minorHAnsi" w:hAnsiTheme="minorHAnsi" w:cstheme="minorHAnsi"/>
        </w:rPr>
        <w:t>Projektas yra skirtas ne finansinės, o ekonominės-socialinės naudos generavimui, tad alternatyva bus parenkama pagal pastaruosius rodiklius. </w:t>
      </w:r>
      <w:r w:rsidR="00501E24" w:rsidRPr="00B6466E">
        <w:rPr>
          <w:rFonts w:asciiTheme="minorHAnsi" w:hAnsiTheme="minorHAnsi" w:cstheme="minorHAnsi"/>
          <w:iCs/>
        </w:rPr>
        <w:t>Abi alter</w:t>
      </w:r>
      <w:r w:rsidR="005839E8" w:rsidRPr="00B6466E">
        <w:rPr>
          <w:rFonts w:asciiTheme="minorHAnsi" w:hAnsiTheme="minorHAnsi" w:cstheme="minorHAnsi"/>
          <w:iCs/>
        </w:rPr>
        <w:t xml:space="preserve">natyvos yra finansiškai gyvybingos, </w:t>
      </w:r>
      <w:proofErr w:type="spellStart"/>
      <w:r w:rsidR="005839E8" w:rsidRPr="00B6466E">
        <w:rPr>
          <w:rFonts w:asciiTheme="minorHAnsi" w:hAnsiTheme="minorHAnsi" w:cstheme="minorHAnsi"/>
          <w:iCs/>
        </w:rPr>
        <w:t>t.y</w:t>
      </w:r>
      <w:proofErr w:type="spellEnd"/>
      <w:r w:rsidR="005839E8" w:rsidRPr="00B6466E">
        <w:rPr>
          <w:rFonts w:asciiTheme="minorHAnsi" w:hAnsiTheme="minorHAnsi" w:cstheme="minorHAnsi"/>
          <w:iCs/>
        </w:rPr>
        <w:t xml:space="preserve">. </w:t>
      </w:r>
      <w:r w:rsidR="00501E24" w:rsidRPr="00B6466E">
        <w:rPr>
          <w:rFonts w:asciiTheme="minorHAnsi" w:hAnsiTheme="minorHAnsi" w:cstheme="minorHAnsi"/>
          <w:iCs/>
        </w:rPr>
        <w:t>nė vienais ataskaitinio laikotarpio metais sukauptas grynasis pinigų srautas nėra neigiamas</w:t>
      </w:r>
      <w:r w:rsidR="00B6466E" w:rsidRPr="00B6466E">
        <w:rPr>
          <w:rFonts w:asciiTheme="minorHAnsi" w:hAnsiTheme="minorHAnsi" w:cstheme="minorHAnsi"/>
          <w:iCs/>
        </w:rPr>
        <w:t>.</w:t>
      </w:r>
      <w:r w:rsidR="00501E24" w:rsidRPr="00273BDA">
        <w:rPr>
          <w:rFonts w:asciiTheme="minorHAnsi" w:hAnsiTheme="minorHAnsi" w:cstheme="minorHAnsi"/>
        </w:rPr>
        <w:t xml:space="preserve"> </w:t>
      </w:r>
    </w:p>
    <w:p w14:paraId="501A5A8E" w14:textId="77777777" w:rsidR="00A075CD" w:rsidRPr="00FC7E9B" w:rsidRDefault="00A075CD" w:rsidP="005D1C10">
      <w:pPr>
        <w:pStyle w:val="Heading2"/>
        <w:tabs>
          <w:tab w:val="left" w:pos="284"/>
        </w:tabs>
        <w:jc w:val="both"/>
        <w:rPr>
          <w:rFonts w:asciiTheme="minorHAnsi" w:hAnsiTheme="minorHAnsi" w:cstheme="minorHAnsi"/>
        </w:rPr>
      </w:pPr>
      <w:bookmarkStart w:id="58" w:name="_Toc225760318"/>
      <w:r w:rsidRPr="00FC7E9B">
        <w:rPr>
          <w:rFonts w:asciiTheme="minorHAnsi" w:hAnsiTheme="minorHAnsi" w:cstheme="minorHAnsi"/>
        </w:rPr>
        <w:t>4.5. Optimalios alternatyvos pasirinkimas SVA metodu</w:t>
      </w:r>
      <w:bookmarkEnd w:id="58"/>
    </w:p>
    <w:p w14:paraId="1E10C8CA" w14:textId="77777777" w:rsidR="00A075CD" w:rsidRPr="00FC7E9B" w:rsidRDefault="00A075CD" w:rsidP="00590A20">
      <w:pPr>
        <w:shd w:val="clear" w:color="auto" w:fill="D9D9D9" w:themeFill="background1" w:themeFillShade="D9"/>
        <w:tabs>
          <w:tab w:val="left" w:pos="284"/>
          <w:tab w:val="left" w:pos="789"/>
        </w:tabs>
        <w:spacing w:after="0" w:line="240" w:lineRule="auto"/>
        <w:jc w:val="both"/>
        <w:rPr>
          <w:rFonts w:asciiTheme="minorHAnsi" w:hAnsiTheme="minorHAnsi" w:cstheme="minorHAnsi"/>
          <w:i/>
          <w:iCs/>
          <w:sz w:val="20"/>
        </w:rPr>
      </w:pPr>
      <w:r w:rsidRPr="00FC7E9B">
        <w:rPr>
          <w:rFonts w:asciiTheme="minorHAnsi" w:hAnsiTheme="minorHAnsi" w:cstheme="minorHAnsi"/>
          <w:i/>
          <w:iCs/>
          <w:sz w:val="20"/>
        </w:rPr>
        <w:t xml:space="preserve">Atliekant alternatyvų palyginimą SVA metodu, pagrindinės išvados daromos atsižvelgiant į sąnaudų efektyvumo-veiksmingumo rodiklio (SEVR) reikšmę. Optimalios alternatyvos SEVR reikšmė yra mažiausia, įskaitant ir neigiamas reikšmes. </w:t>
      </w:r>
    </w:p>
    <w:p w14:paraId="04F3A0A3" w14:textId="77777777" w:rsidR="00A075CD" w:rsidRPr="00FC7E9B" w:rsidRDefault="00A075CD" w:rsidP="00590A20">
      <w:pPr>
        <w:shd w:val="clear" w:color="auto" w:fill="D9D9D9" w:themeFill="background1" w:themeFillShade="D9"/>
        <w:tabs>
          <w:tab w:val="left" w:pos="284"/>
          <w:tab w:val="left" w:pos="789"/>
        </w:tabs>
        <w:spacing w:after="0" w:line="240" w:lineRule="auto"/>
        <w:jc w:val="both"/>
        <w:rPr>
          <w:rFonts w:asciiTheme="minorHAnsi" w:hAnsiTheme="minorHAnsi" w:cstheme="minorHAnsi"/>
          <w:sz w:val="20"/>
          <w:szCs w:val="20"/>
        </w:rPr>
      </w:pPr>
      <w:r w:rsidRPr="00FC7E9B">
        <w:rPr>
          <w:rFonts w:asciiTheme="minorHAnsi" w:hAnsiTheme="minorHAnsi" w:cstheme="minorHAnsi"/>
          <w:i/>
          <w:iCs/>
          <w:sz w:val="20"/>
          <w:szCs w:val="20"/>
        </w:rPr>
        <w:t>Paaiškinama, kaip alternatyvų palyginimui pasirinktas paslaugos pokyčio rezultatas (PPR) atspindi esamos paslaugos ir su ja susijusios problemos pokyčio mastą</w:t>
      </w:r>
      <w:r w:rsidRPr="00FC7E9B">
        <w:rPr>
          <w:rFonts w:asciiTheme="minorHAnsi" w:hAnsiTheme="minorHAnsi" w:cstheme="minorHAnsi"/>
          <w:sz w:val="20"/>
        </w:rPr>
        <w:t>.</w:t>
      </w:r>
    </w:p>
    <w:p w14:paraId="116649FC" w14:textId="4F22FD86" w:rsidR="00605B19" w:rsidRPr="00FC7E9B" w:rsidRDefault="002A1FD8" w:rsidP="00824FEA">
      <w:pPr>
        <w:spacing w:before="240" w:after="0" w:line="240" w:lineRule="auto"/>
        <w:rPr>
          <w:rFonts w:asciiTheme="minorHAnsi" w:hAnsiTheme="minorHAnsi" w:cstheme="minorHAnsi"/>
          <w:sz w:val="20"/>
        </w:rPr>
      </w:pPr>
      <w:r w:rsidRPr="002A1FD8">
        <w:rPr>
          <w:rFonts w:asciiTheme="minorHAnsi" w:hAnsiTheme="minorHAnsi" w:cstheme="minorHAnsi"/>
        </w:rPr>
        <w:t>SVA metodas šiam IP nėra taikomas.</w:t>
      </w:r>
      <w:r w:rsidR="00605B19" w:rsidRPr="00FC7E9B">
        <w:rPr>
          <w:rFonts w:asciiTheme="minorHAnsi" w:hAnsiTheme="minorHAnsi" w:cstheme="minorHAnsi"/>
          <w:sz w:val="20"/>
        </w:rPr>
        <w:br w:type="page"/>
      </w:r>
    </w:p>
    <w:p w14:paraId="2902D38A" w14:textId="77777777" w:rsidR="00A075CD" w:rsidRPr="00FC7E9B" w:rsidRDefault="00A075CD" w:rsidP="004D1CE4">
      <w:pPr>
        <w:pStyle w:val="Heading1"/>
        <w:spacing w:before="0"/>
        <w:jc w:val="both"/>
        <w:rPr>
          <w:rFonts w:asciiTheme="minorHAnsi" w:hAnsiTheme="minorHAnsi" w:cstheme="minorHAnsi"/>
          <w:sz w:val="20"/>
          <w:szCs w:val="20"/>
        </w:rPr>
      </w:pPr>
      <w:bookmarkStart w:id="59" w:name="_Toc225760319"/>
      <w:r w:rsidRPr="00FC7E9B">
        <w:rPr>
          <w:rFonts w:asciiTheme="minorHAnsi" w:hAnsiTheme="minorHAnsi" w:cstheme="minorHAnsi"/>
        </w:rPr>
        <w:lastRenderedPageBreak/>
        <w:t>5. Ekonominė analizė</w:t>
      </w:r>
      <w:bookmarkEnd w:id="59"/>
    </w:p>
    <w:p w14:paraId="6C7A0C21" w14:textId="77777777" w:rsidR="00A075CD" w:rsidRPr="00FC7E9B" w:rsidRDefault="00A075CD" w:rsidP="004D1CE4">
      <w:pPr>
        <w:pStyle w:val="Default"/>
        <w:spacing w:after="18"/>
        <w:jc w:val="both"/>
        <w:rPr>
          <w:rFonts w:asciiTheme="minorHAnsi" w:hAnsiTheme="minorHAnsi" w:cstheme="minorHAnsi"/>
          <w:b/>
          <w:bCs/>
          <w:sz w:val="20"/>
          <w:szCs w:val="20"/>
        </w:rPr>
      </w:pPr>
      <w:r w:rsidRPr="00E75CDE">
        <w:rPr>
          <w:rFonts w:asciiTheme="minorHAnsi" w:hAnsiTheme="minorHAnsi" w:cstheme="minorHAnsi"/>
          <w:b/>
          <w:bCs/>
          <w:i/>
          <w:color w:val="4F81BD" w:themeColor="accent1"/>
          <w:sz w:val="20"/>
          <w:szCs w:val="20"/>
          <w:shd w:val="clear" w:color="auto" w:fill="D9D9D9" w:themeFill="background1" w:themeFillShade="D9"/>
        </w:rPr>
        <w:t>Ši dalis rengiama IP, kuriuose alternatyvų analizė atliekama SNA metodu.</w:t>
      </w:r>
    </w:p>
    <w:p w14:paraId="21303445" w14:textId="28E06D3A" w:rsidR="00A075CD" w:rsidRPr="00FC7E9B" w:rsidRDefault="00605B19" w:rsidP="00605B19">
      <w:pPr>
        <w:keepNext/>
        <w:keepLines/>
        <w:spacing w:before="200" w:after="0"/>
        <w:outlineLvl w:val="1"/>
        <w:rPr>
          <w:rFonts w:asciiTheme="minorHAnsi" w:eastAsiaTheme="majorEastAsia" w:hAnsiTheme="minorHAnsi" w:cstheme="minorHAnsi"/>
          <w:b/>
          <w:bCs/>
          <w:color w:val="4F81BD" w:themeColor="accent1"/>
          <w:sz w:val="26"/>
          <w:szCs w:val="26"/>
          <w:lang w:eastAsia="lt-LT"/>
        </w:rPr>
      </w:pPr>
      <w:bookmarkStart w:id="60" w:name="_Toc225760320"/>
      <w:r w:rsidRPr="00FC7E9B">
        <w:rPr>
          <w:rFonts w:asciiTheme="minorHAnsi" w:eastAsiaTheme="majorEastAsia" w:hAnsiTheme="minorHAnsi" w:cstheme="minorHAnsi"/>
          <w:b/>
          <w:bCs/>
          <w:color w:val="4F81BD" w:themeColor="accent1"/>
          <w:sz w:val="26"/>
          <w:szCs w:val="26"/>
          <w:lang w:eastAsia="lt-LT"/>
        </w:rPr>
        <w:t xml:space="preserve">5.1. </w:t>
      </w:r>
      <w:r w:rsidR="00A075CD" w:rsidRPr="00FC7E9B">
        <w:rPr>
          <w:rFonts w:asciiTheme="minorHAnsi" w:eastAsiaTheme="majorEastAsia" w:hAnsiTheme="minorHAnsi" w:cstheme="minorHAnsi"/>
          <w:b/>
          <w:bCs/>
          <w:color w:val="4F81BD" w:themeColor="accent1"/>
          <w:sz w:val="26"/>
          <w:szCs w:val="26"/>
          <w:lang w:eastAsia="lt-LT"/>
        </w:rPr>
        <w:t>Rinkos kainų perskaičiavimas į ekonomines</w:t>
      </w:r>
      <w:bookmarkEnd w:id="60"/>
    </w:p>
    <w:p w14:paraId="5151EC4B" w14:textId="77777777" w:rsidR="00A075CD" w:rsidRPr="00FC7E9B" w:rsidRDefault="00A075CD" w:rsidP="001D4020">
      <w:pPr>
        <w:shd w:val="clear" w:color="auto" w:fill="D9D9D9" w:themeFill="background1" w:themeFillShade="D9"/>
        <w:tabs>
          <w:tab w:val="left" w:pos="567"/>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Ekonominėje analizėje naudojami ekonominiai pinigų srautai, kurie apskaičiuojami koreguojant finansinės analizės pinigų srautus atitinkamais konversijos koeficientais. Naudojant CPVA parengtą IP skaičiuoklę ir atliekant veiksmus joje taip, kaip tai numatyta Metodikoje, skaičiavimai atliekami automatiškai. Pakomentuojamas IP skaičiuoklėje pasirinkto ekonominės veiklos sektoriaus atitikimas IP numatytoms veikloms bei projekto tikslui. </w:t>
      </w:r>
    </w:p>
    <w:p w14:paraId="4EE2E00C" w14:textId="77777777" w:rsidR="00A075CD" w:rsidRPr="00FC7E9B" w:rsidRDefault="00A075CD" w:rsidP="001D4020">
      <w:pPr>
        <w:shd w:val="clear" w:color="auto" w:fill="D9D9D9" w:themeFill="background1" w:themeFillShade="D9"/>
        <w:tabs>
          <w:tab w:val="left" w:pos="567"/>
        </w:tabs>
        <w:spacing w:after="240" w:line="240" w:lineRule="auto"/>
        <w:jc w:val="both"/>
        <w:rPr>
          <w:rFonts w:asciiTheme="minorHAnsi" w:hAnsiTheme="minorHAnsi" w:cstheme="minorHAnsi"/>
          <w:sz w:val="20"/>
          <w:szCs w:val="20"/>
        </w:rPr>
      </w:pPr>
      <w:r w:rsidRPr="00FC7E9B">
        <w:rPr>
          <w:rFonts w:asciiTheme="minorHAnsi" w:hAnsiTheme="minorHAnsi" w:cstheme="minorHAnsi"/>
          <w:i/>
          <w:iCs/>
          <w:sz w:val="20"/>
          <w:szCs w:val="20"/>
        </w:rPr>
        <w:t>Jei veiksmai atliekami kitomis skaičiavimo priemonėmis, rinkos kainų perskaičiavimo eiga bei prielaidos pakomentuojami IP.</w:t>
      </w:r>
    </w:p>
    <w:p w14:paraId="72F9D80B" w14:textId="789395EC" w:rsidR="00212B4E" w:rsidRPr="00FC7E9B" w:rsidRDefault="00212B4E" w:rsidP="00FC24D5">
      <w:pPr>
        <w:tabs>
          <w:tab w:val="left" w:pos="567"/>
        </w:tabs>
        <w:spacing w:after="0" w:line="240" w:lineRule="auto"/>
        <w:jc w:val="both"/>
        <w:rPr>
          <w:rFonts w:asciiTheme="minorHAnsi" w:hAnsiTheme="minorHAnsi" w:cstheme="minorHAnsi"/>
        </w:rPr>
      </w:pPr>
      <w:r w:rsidRPr="00FC7E9B">
        <w:rPr>
          <w:rFonts w:asciiTheme="minorHAnsi" w:hAnsiTheme="minorHAnsi" w:cstheme="minorHAnsi"/>
        </w:rPr>
        <w:t>Projektam</w:t>
      </w:r>
      <w:r w:rsidR="002E77C3" w:rsidRPr="00FC7E9B">
        <w:rPr>
          <w:rFonts w:asciiTheme="minorHAnsi" w:hAnsiTheme="minorHAnsi" w:cstheme="minorHAnsi"/>
        </w:rPr>
        <w:t>s</w:t>
      </w:r>
      <w:r w:rsidR="008E0E51" w:rsidRPr="00FC7E9B">
        <w:rPr>
          <w:rFonts w:asciiTheme="minorHAnsi" w:hAnsiTheme="minorHAnsi" w:cstheme="minorHAnsi"/>
        </w:rPr>
        <w:t>, susijusiems su s</w:t>
      </w:r>
      <w:r w:rsidRPr="00FC7E9B">
        <w:rPr>
          <w:rFonts w:asciiTheme="minorHAnsi" w:hAnsiTheme="minorHAnsi" w:cstheme="minorHAnsi"/>
        </w:rPr>
        <w:t>ocialini</w:t>
      </w:r>
      <w:r w:rsidR="008E0E51" w:rsidRPr="00FC7E9B">
        <w:rPr>
          <w:rFonts w:asciiTheme="minorHAnsi" w:hAnsiTheme="minorHAnsi" w:cstheme="minorHAnsi"/>
        </w:rPr>
        <w:t>o</w:t>
      </w:r>
      <w:r w:rsidRPr="00FC7E9B">
        <w:rPr>
          <w:rFonts w:asciiTheme="minorHAnsi" w:hAnsiTheme="minorHAnsi" w:cstheme="minorHAnsi"/>
        </w:rPr>
        <w:t xml:space="preserve"> būsto plėtra</w:t>
      </w:r>
      <w:r w:rsidR="00E3119B" w:rsidRPr="00FC7E9B">
        <w:rPr>
          <w:rFonts w:asciiTheme="minorHAnsi" w:hAnsiTheme="minorHAnsi" w:cstheme="minorHAnsi"/>
        </w:rPr>
        <w:t>, pinigų srautai perskaičiuojami</w:t>
      </w:r>
      <w:r w:rsidRPr="00FC7E9B">
        <w:rPr>
          <w:rFonts w:asciiTheme="minorHAnsi" w:hAnsiTheme="minorHAnsi" w:cstheme="minorHAnsi"/>
        </w:rPr>
        <w:t xml:space="preserve"> </w:t>
      </w:r>
      <w:r w:rsidR="00FC5E3D" w:rsidRPr="00FC7E9B">
        <w:rPr>
          <w:rFonts w:asciiTheme="minorHAnsi" w:hAnsiTheme="minorHAnsi" w:cstheme="minorHAnsi"/>
        </w:rPr>
        <w:t>koreguojant finansinės analizės pinigų srautus</w:t>
      </w:r>
      <w:r w:rsidR="00FF00DB" w:rsidRPr="00FC7E9B">
        <w:rPr>
          <w:rFonts w:asciiTheme="minorHAnsi" w:hAnsiTheme="minorHAnsi" w:cstheme="minorHAnsi"/>
        </w:rPr>
        <w:t xml:space="preserve"> atitinkamais konversijos koeficientais</w:t>
      </w:r>
      <w:r w:rsidR="00B71577" w:rsidRPr="00FC7E9B">
        <w:rPr>
          <w:rFonts w:asciiTheme="minorHAnsi" w:hAnsiTheme="minorHAnsi" w:cstheme="minorHAnsi"/>
        </w:rPr>
        <w:t xml:space="preserve">, šiuo atveju </w:t>
      </w:r>
      <w:r w:rsidR="00106BDA" w:rsidRPr="00FC7E9B">
        <w:rPr>
          <w:rFonts w:asciiTheme="minorHAnsi" w:hAnsiTheme="minorHAnsi" w:cstheme="minorHAnsi"/>
        </w:rPr>
        <w:t>IP skaičiuoklėje</w:t>
      </w:r>
      <w:r w:rsidRPr="00FC7E9B">
        <w:rPr>
          <w:rFonts w:asciiTheme="minorHAnsi" w:hAnsiTheme="minorHAnsi" w:cstheme="minorHAnsi"/>
        </w:rPr>
        <w:t xml:space="preserve"> </w:t>
      </w:r>
      <w:r w:rsidR="0034625C" w:rsidRPr="00FC7E9B">
        <w:rPr>
          <w:rFonts w:asciiTheme="minorHAnsi" w:hAnsiTheme="minorHAnsi" w:cstheme="minorHAnsi"/>
        </w:rPr>
        <w:t>pasir</w:t>
      </w:r>
      <w:r w:rsidR="00861BFA" w:rsidRPr="00FC7E9B">
        <w:rPr>
          <w:rFonts w:asciiTheme="minorHAnsi" w:hAnsiTheme="minorHAnsi" w:cstheme="minorHAnsi"/>
        </w:rPr>
        <w:t>e</w:t>
      </w:r>
      <w:r w:rsidR="0034625C" w:rsidRPr="00FC7E9B">
        <w:rPr>
          <w:rFonts w:asciiTheme="minorHAnsi" w:hAnsiTheme="minorHAnsi" w:cstheme="minorHAnsi"/>
        </w:rPr>
        <w:t>nkamas</w:t>
      </w:r>
      <w:r w:rsidRPr="00FC7E9B">
        <w:rPr>
          <w:rFonts w:asciiTheme="minorHAnsi" w:hAnsiTheme="minorHAnsi" w:cstheme="minorHAnsi"/>
        </w:rPr>
        <w:t xml:space="preserve"> „Socialinės apsaugos“ ekonominės veiklos sektori</w:t>
      </w:r>
      <w:r w:rsidR="00E3255D" w:rsidRPr="00FC7E9B">
        <w:rPr>
          <w:rFonts w:asciiTheme="minorHAnsi" w:hAnsiTheme="minorHAnsi" w:cstheme="minorHAnsi"/>
        </w:rPr>
        <w:t>us</w:t>
      </w:r>
      <w:r w:rsidR="003C1AE1">
        <w:rPr>
          <w:rFonts w:asciiTheme="minorHAnsi" w:hAnsiTheme="minorHAnsi" w:cstheme="minorHAnsi"/>
        </w:rPr>
        <w:t xml:space="preserve"> (EVS) ir EVS tipas – „Socialinio būsto plėtra“</w:t>
      </w:r>
      <w:r w:rsidRPr="00FC7E9B">
        <w:rPr>
          <w:rFonts w:asciiTheme="minorHAnsi" w:hAnsiTheme="minorHAnsi" w:cstheme="minorHAnsi"/>
        </w:rPr>
        <w:t xml:space="preserve">. </w:t>
      </w:r>
    </w:p>
    <w:p w14:paraId="70BA0E4A" w14:textId="666DF61B" w:rsidR="00A075CD" w:rsidRPr="00FC7E9B" w:rsidRDefault="00605B19" w:rsidP="00605B19">
      <w:pPr>
        <w:pStyle w:val="Heading2"/>
        <w:tabs>
          <w:tab w:val="left" w:pos="567"/>
        </w:tabs>
        <w:jc w:val="both"/>
        <w:rPr>
          <w:rFonts w:asciiTheme="minorHAnsi" w:hAnsiTheme="minorHAnsi" w:cstheme="minorHAnsi"/>
          <w:lang w:eastAsia="lt-LT"/>
        </w:rPr>
      </w:pPr>
      <w:bookmarkStart w:id="61" w:name="_Toc225760321"/>
      <w:r w:rsidRPr="00FC7E9B">
        <w:rPr>
          <w:rFonts w:asciiTheme="minorHAnsi" w:hAnsiTheme="minorHAnsi" w:cstheme="minorHAnsi"/>
          <w:lang w:eastAsia="lt-LT"/>
        </w:rPr>
        <w:t xml:space="preserve">5.2. </w:t>
      </w:r>
      <w:r w:rsidR="00A075CD" w:rsidRPr="00FC7E9B">
        <w:rPr>
          <w:rFonts w:asciiTheme="minorHAnsi" w:hAnsiTheme="minorHAnsi" w:cstheme="minorHAnsi"/>
          <w:lang w:eastAsia="lt-LT"/>
        </w:rPr>
        <w:t>Socialinė diskonto norma</w:t>
      </w:r>
      <w:bookmarkEnd w:id="61"/>
    </w:p>
    <w:p w14:paraId="2CC3163C" w14:textId="77777777" w:rsidR="00A075CD" w:rsidRPr="00FC7E9B" w:rsidRDefault="00A075CD" w:rsidP="001D4020">
      <w:pPr>
        <w:shd w:val="clear" w:color="auto" w:fill="D9D9D9" w:themeFill="background1" w:themeFillShade="D9"/>
        <w:tabs>
          <w:tab w:val="left" w:pos="567"/>
        </w:tabs>
        <w:spacing w:after="12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Jei taikoma Metodikoje rekomenduojama socialinė diskonto norma, papildomai nekomentuojama. Taikant kitą diskonto normą, jos dydis bei skaičiavimo principas pagrindžiamas IP.</w:t>
      </w:r>
    </w:p>
    <w:p w14:paraId="0E43DF3E" w14:textId="4AE72DB1" w:rsidR="004A5556" w:rsidRPr="00FC7E9B" w:rsidRDefault="004A5556" w:rsidP="00FC24D5">
      <w:pPr>
        <w:tabs>
          <w:tab w:val="left" w:pos="567"/>
        </w:tabs>
        <w:spacing w:after="0" w:line="240" w:lineRule="auto"/>
        <w:jc w:val="both"/>
        <w:rPr>
          <w:rFonts w:asciiTheme="minorHAnsi" w:hAnsiTheme="minorHAnsi" w:cstheme="minorHAnsi"/>
        </w:rPr>
      </w:pPr>
      <w:r w:rsidRPr="00FC7E9B">
        <w:rPr>
          <w:rFonts w:asciiTheme="minorHAnsi" w:hAnsiTheme="minorHAnsi" w:cstheme="minorHAnsi"/>
          <w:b/>
          <w:bCs/>
        </w:rPr>
        <w:t>Pavyzdys:</w:t>
      </w:r>
    </w:p>
    <w:p w14:paraId="65ECCB2A" w14:textId="1AECECC4" w:rsidR="004740F7" w:rsidRPr="00FC7E9B" w:rsidRDefault="008F3C48" w:rsidP="00FC24D5">
      <w:pPr>
        <w:tabs>
          <w:tab w:val="left" w:pos="567"/>
        </w:tabs>
        <w:spacing w:after="0" w:line="240" w:lineRule="auto"/>
        <w:jc w:val="both"/>
        <w:rPr>
          <w:rFonts w:asciiTheme="minorHAnsi" w:hAnsiTheme="minorHAnsi" w:cstheme="minorHAnsi"/>
        </w:rPr>
      </w:pPr>
      <w:r w:rsidRPr="00FC7E9B">
        <w:rPr>
          <w:rFonts w:asciiTheme="minorHAnsi" w:hAnsiTheme="minorHAnsi" w:cstheme="minorHAnsi"/>
        </w:rPr>
        <w:t>Taikoma Metodikoje rekomenduojama socialinė diskonto norma – 5 proc. </w:t>
      </w:r>
    </w:p>
    <w:p w14:paraId="5338BE42" w14:textId="10A58D64" w:rsidR="00A075CD" w:rsidRPr="00FC7E9B" w:rsidRDefault="00605B19" w:rsidP="00605B19">
      <w:pPr>
        <w:pStyle w:val="Heading2"/>
        <w:tabs>
          <w:tab w:val="left" w:pos="567"/>
        </w:tabs>
        <w:jc w:val="both"/>
        <w:rPr>
          <w:rFonts w:asciiTheme="minorHAnsi" w:hAnsiTheme="minorHAnsi" w:cstheme="minorHAnsi"/>
          <w:lang w:eastAsia="lt-LT"/>
        </w:rPr>
      </w:pPr>
      <w:bookmarkStart w:id="62" w:name="_Toc225760322"/>
      <w:r w:rsidRPr="00FC7E9B">
        <w:rPr>
          <w:rFonts w:asciiTheme="minorHAnsi" w:hAnsiTheme="minorHAnsi" w:cstheme="minorHAnsi"/>
          <w:lang w:eastAsia="lt-LT"/>
        </w:rPr>
        <w:t xml:space="preserve">5.3. </w:t>
      </w:r>
      <w:r w:rsidR="00A075CD" w:rsidRPr="00FC7E9B">
        <w:rPr>
          <w:rFonts w:asciiTheme="minorHAnsi" w:hAnsiTheme="minorHAnsi" w:cstheme="minorHAnsi"/>
          <w:lang w:eastAsia="lt-LT"/>
        </w:rPr>
        <w:t>Socialinė-ekonominė nauda</w:t>
      </w:r>
      <w:bookmarkEnd w:id="62"/>
    </w:p>
    <w:p w14:paraId="42E7C83D" w14:textId="3B46202F" w:rsidR="00A075CD" w:rsidRPr="00FC7E9B" w:rsidRDefault="00A075CD" w:rsidP="00B87D86">
      <w:pPr>
        <w:pStyle w:val="Heading3"/>
        <w:numPr>
          <w:ilvl w:val="2"/>
          <w:numId w:val="8"/>
        </w:numPr>
        <w:tabs>
          <w:tab w:val="left" w:pos="567"/>
        </w:tabs>
        <w:jc w:val="both"/>
        <w:rPr>
          <w:rFonts w:asciiTheme="minorHAnsi" w:hAnsiTheme="minorHAnsi" w:cstheme="minorHAnsi"/>
        </w:rPr>
      </w:pPr>
      <w:bookmarkStart w:id="63" w:name="_Toc225760323"/>
      <w:r w:rsidRPr="00FC7E9B">
        <w:rPr>
          <w:rFonts w:asciiTheme="minorHAnsi" w:hAnsiTheme="minorHAnsi" w:cstheme="minorHAnsi"/>
        </w:rPr>
        <w:t>Socialinio-ekonominio poveikio naudos ir žalos komponentai</w:t>
      </w:r>
      <w:bookmarkEnd w:id="63"/>
    </w:p>
    <w:p w14:paraId="17B3A487" w14:textId="77777777" w:rsidR="00A075CD" w:rsidRPr="00FC7E9B" w:rsidRDefault="00A075CD" w:rsidP="001D4020">
      <w:pPr>
        <w:shd w:val="clear" w:color="auto" w:fill="D9D9D9" w:themeFill="background1" w:themeFillShade="D9"/>
        <w:tabs>
          <w:tab w:val="left" w:pos="567"/>
        </w:tabs>
        <w:spacing w:after="12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Nurodomi ir pakomentuojami projekto naudos vertinimui pasirinkti socialinės-ekonominės naudos ir žalos komponentai, paaiškinama, kaip jie atitinka sprendžiamą problemą ir siekiamą pokytį. Jeigu projekto įgyvendinimo alternatyvų socialinei-ekonominei naudai pamatuoti taikomi individualiai apskaičiuojami naudos (žalos) komponentai, pagrindžiama, kad taikomos  komponentų reikšmės apskaičiuotos naudojant pagrįstus ir patikimus informacijos šaltinius.</w:t>
      </w:r>
    </w:p>
    <w:p w14:paraId="12B0B8D0" w14:textId="5D8528CD" w:rsidR="006B0371" w:rsidRPr="00FC7E9B" w:rsidRDefault="00AD4059" w:rsidP="00FC24D5">
      <w:pPr>
        <w:tabs>
          <w:tab w:val="left" w:pos="567"/>
        </w:tabs>
        <w:spacing w:after="0" w:line="240" w:lineRule="auto"/>
        <w:jc w:val="both"/>
        <w:rPr>
          <w:rFonts w:asciiTheme="minorHAnsi" w:hAnsiTheme="minorHAnsi" w:cstheme="minorHAnsi"/>
        </w:rPr>
      </w:pPr>
      <w:r w:rsidRPr="00FC7E9B">
        <w:rPr>
          <w:rFonts w:asciiTheme="minorHAnsi" w:hAnsiTheme="minorHAnsi" w:cstheme="minorHAnsi"/>
        </w:rPr>
        <w:t>Socialinio-ekonominio poveikio</w:t>
      </w:r>
      <w:r w:rsidR="00631D29" w:rsidRPr="00FC7E9B">
        <w:rPr>
          <w:rFonts w:asciiTheme="minorHAnsi" w:hAnsiTheme="minorHAnsi" w:cstheme="minorHAnsi"/>
        </w:rPr>
        <w:t xml:space="preserve"> naudos ir žalos komponentai parenkami atsižvelgiant į </w:t>
      </w:r>
      <w:r w:rsidR="00D978C3" w:rsidRPr="00FC7E9B">
        <w:rPr>
          <w:rFonts w:asciiTheme="minorHAnsi" w:hAnsiTheme="minorHAnsi" w:cstheme="minorHAnsi"/>
        </w:rPr>
        <w:t xml:space="preserve">rengiamo projekto tikslą. </w:t>
      </w:r>
      <w:r w:rsidR="009E16B7" w:rsidRPr="00FC7E9B">
        <w:rPr>
          <w:rFonts w:asciiTheme="minorHAnsi" w:hAnsiTheme="minorHAnsi" w:cstheme="minorHAnsi"/>
        </w:rPr>
        <w:t xml:space="preserve">Visi </w:t>
      </w:r>
      <w:r w:rsidR="00B071EF" w:rsidRPr="00FC7E9B">
        <w:rPr>
          <w:rFonts w:asciiTheme="minorHAnsi" w:hAnsiTheme="minorHAnsi" w:cstheme="minorHAnsi"/>
        </w:rPr>
        <w:t xml:space="preserve">galimi komponentai </w:t>
      </w:r>
      <w:r w:rsidR="00F10213" w:rsidRPr="00FC7E9B">
        <w:rPr>
          <w:rFonts w:asciiTheme="minorHAnsi" w:hAnsiTheme="minorHAnsi" w:cstheme="minorHAnsi"/>
        </w:rPr>
        <w:t xml:space="preserve">ir jų skaičiavimo pavyzdžiai </w:t>
      </w:r>
      <w:r w:rsidR="00B071EF" w:rsidRPr="00FC7E9B">
        <w:rPr>
          <w:rFonts w:asciiTheme="minorHAnsi" w:hAnsiTheme="minorHAnsi" w:cstheme="minorHAnsi"/>
        </w:rPr>
        <w:t xml:space="preserve">yra pateikti </w:t>
      </w:r>
      <w:r w:rsidR="00245EE7" w:rsidRPr="00FC7E9B">
        <w:rPr>
          <w:rFonts w:asciiTheme="minorHAnsi" w:hAnsiTheme="minorHAnsi" w:cstheme="minorHAnsi"/>
        </w:rPr>
        <w:t>metodiko</w:t>
      </w:r>
      <w:r w:rsidR="00E35296">
        <w:rPr>
          <w:rFonts w:asciiTheme="minorHAnsi" w:hAnsiTheme="minorHAnsi" w:cstheme="minorHAnsi"/>
        </w:rPr>
        <w:t>s</w:t>
      </w:r>
      <w:r w:rsidR="00787699" w:rsidRPr="00FC7E9B">
        <w:rPr>
          <w:rFonts w:asciiTheme="minorHAnsi" w:hAnsiTheme="minorHAnsi" w:cstheme="minorHAnsi"/>
        </w:rPr>
        <w:t xml:space="preserve"> </w:t>
      </w:r>
      <w:r w:rsidR="00245EE7" w:rsidRPr="00FC7E9B">
        <w:rPr>
          <w:rFonts w:asciiTheme="minorHAnsi" w:hAnsiTheme="minorHAnsi" w:cstheme="minorHAnsi"/>
        </w:rPr>
        <w:t>“</w:t>
      </w:r>
      <w:r w:rsidR="00787699" w:rsidRPr="00FC7E9B">
        <w:rPr>
          <w:rFonts w:asciiTheme="minorHAnsi" w:hAnsiTheme="minorHAnsi" w:cstheme="minorHAnsi"/>
        </w:rPr>
        <w:t>Socialinio-ekonominio poveikio (naudos / žalos) vertinimo metodika</w:t>
      </w:r>
      <w:r w:rsidR="00245EE7" w:rsidRPr="00FC7E9B">
        <w:rPr>
          <w:rFonts w:asciiTheme="minorHAnsi" w:hAnsiTheme="minorHAnsi" w:cstheme="minorHAnsi"/>
        </w:rPr>
        <w:t xml:space="preserve">” </w:t>
      </w:r>
      <w:r w:rsidR="00A71D32" w:rsidRPr="00FC7E9B">
        <w:rPr>
          <w:rFonts w:asciiTheme="minorHAnsi" w:hAnsiTheme="minorHAnsi" w:cstheme="minorHAnsi"/>
        </w:rPr>
        <w:t>2</w:t>
      </w:r>
      <w:r w:rsidR="00143A8C" w:rsidRPr="00FC7E9B">
        <w:rPr>
          <w:rFonts w:asciiTheme="minorHAnsi" w:hAnsiTheme="minorHAnsi" w:cstheme="minorHAnsi"/>
        </w:rPr>
        <w:t>.</w:t>
      </w:r>
      <w:r w:rsidR="00A71D32" w:rsidRPr="00FC7E9B">
        <w:rPr>
          <w:rFonts w:asciiTheme="minorHAnsi" w:hAnsiTheme="minorHAnsi" w:cstheme="minorHAnsi"/>
        </w:rPr>
        <w:t>2 skyriuje</w:t>
      </w:r>
      <w:r w:rsidR="00F10213" w:rsidRPr="00FC7E9B">
        <w:rPr>
          <w:rFonts w:asciiTheme="minorHAnsi" w:hAnsiTheme="minorHAnsi" w:cstheme="minorHAnsi"/>
        </w:rPr>
        <w:t xml:space="preserve"> “Socialinė apsa</w:t>
      </w:r>
      <w:r w:rsidR="00050BBE" w:rsidRPr="00FC7E9B">
        <w:rPr>
          <w:rFonts w:asciiTheme="minorHAnsi" w:hAnsiTheme="minorHAnsi" w:cstheme="minorHAnsi"/>
        </w:rPr>
        <w:t>u</w:t>
      </w:r>
      <w:r w:rsidR="00F10213" w:rsidRPr="00FC7E9B">
        <w:rPr>
          <w:rFonts w:asciiTheme="minorHAnsi" w:hAnsiTheme="minorHAnsi" w:cstheme="minorHAnsi"/>
        </w:rPr>
        <w:t>ga”</w:t>
      </w:r>
      <w:r w:rsidR="002C1AAA" w:rsidRPr="00FC7E9B">
        <w:rPr>
          <w:rFonts w:asciiTheme="minorHAnsi" w:hAnsiTheme="minorHAnsi" w:cstheme="minorHAnsi"/>
        </w:rPr>
        <w:t>.</w:t>
      </w:r>
      <w:r w:rsidR="00E618C8">
        <w:rPr>
          <w:rFonts w:asciiTheme="minorHAnsi" w:hAnsiTheme="minorHAnsi" w:cstheme="minorHAnsi"/>
        </w:rPr>
        <w:t xml:space="preserve"> Socialiniam būstui taikytinas naudos komponentas „</w:t>
      </w:r>
      <w:r w:rsidR="00E618C8" w:rsidRPr="00FC7E9B">
        <w:rPr>
          <w:rFonts w:asciiTheme="minorHAnsi" w:hAnsiTheme="minorHAnsi" w:cstheme="minorHAnsi"/>
        </w:rPr>
        <w:t>5. Pagerintos socialiai pažeidžiamų asmenų galimybės apsirūpinti būstu“</w:t>
      </w:r>
      <w:r w:rsidR="001D52F8">
        <w:rPr>
          <w:rFonts w:asciiTheme="minorHAnsi" w:hAnsiTheme="minorHAnsi" w:cstheme="minorHAnsi"/>
        </w:rPr>
        <w:t xml:space="preserve"> (</w:t>
      </w:r>
      <w:r w:rsidR="001D52F8" w:rsidRPr="00FC7E9B">
        <w:rPr>
          <w:rFonts w:asciiTheme="minorHAnsi" w:hAnsiTheme="minorHAnsi" w:cstheme="minorHAnsi"/>
        </w:rPr>
        <w:t xml:space="preserve">el. prieiga </w:t>
      </w:r>
      <w:hyperlink r:id="rId13" w:history="1">
        <w:r w:rsidR="001D52F8" w:rsidRPr="007B79CF">
          <w:rPr>
            <w:rStyle w:val="Hyperlink"/>
            <w:rFonts w:asciiTheme="minorHAnsi" w:hAnsiTheme="minorHAnsi" w:cstheme="minorHAnsi"/>
          </w:rPr>
          <w:t>https://cpva.lt/wp-content/uploads/2026/01/SNA-metodika.pdf</w:t>
        </w:r>
      </w:hyperlink>
      <w:r w:rsidR="001D52F8">
        <w:rPr>
          <w:rFonts w:asciiTheme="minorHAnsi" w:hAnsiTheme="minorHAnsi" w:cstheme="minorHAnsi"/>
        </w:rPr>
        <w:t xml:space="preserve">). </w:t>
      </w:r>
    </w:p>
    <w:p w14:paraId="11880086" w14:textId="26597A89" w:rsidR="00A075CD" w:rsidRPr="00FC7E9B" w:rsidRDefault="00A075CD" w:rsidP="00B87D86">
      <w:pPr>
        <w:pStyle w:val="Heading3"/>
        <w:numPr>
          <w:ilvl w:val="2"/>
          <w:numId w:val="8"/>
        </w:numPr>
        <w:tabs>
          <w:tab w:val="left" w:pos="567"/>
        </w:tabs>
        <w:jc w:val="both"/>
        <w:rPr>
          <w:rFonts w:asciiTheme="minorHAnsi" w:hAnsiTheme="minorHAnsi" w:cstheme="minorHAnsi"/>
        </w:rPr>
      </w:pPr>
      <w:bookmarkStart w:id="64" w:name="_Toc225760324"/>
      <w:r w:rsidRPr="00FC7E9B">
        <w:rPr>
          <w:rFonts w:asciiTheme="minorHAnsi" w:hAnsiTheme="minorHAnsi" w:cstheme="minorHAnsi"/>
        </w:rPr>
        <w:t>Poveikio tikslinei grupei mastas ir nauda (žala)</w:t>
      </w:r>
      <w:bookmarkEnd w:id="64"/>
    </w:p>
    <w:p w14:paraId="20045467" w14:textId="77777777" w:rsidR="002A14DD" w:rsidRDefault="00A075CD" w:rsidP="00824FEA">
      <w:pPr>
        <w:shd w:val="clear" w:color="auto" w:fill="D9D9D9" w:themeFill="background1" w:themeFillShade="D9"/>
        <w:tabs>
          <w:tab w:val="left" w:pos="567"/>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Apibūdinamas projekto poveikio tikslinei grupei mastas, pateikiamos pagrindinės prielaidos.</w:t>
      </w:r>
      <w:r w:rsidRPr="00FC7E9B">
        <w:rPr>
          <w:rFonts w:asciiTheme="minorHAnsi" w:hAnsiTheme="minorHAnsi" w:cstheme="minorHAnsi"/>
          <w:i/>
          <w:iCs/>
        </w:rPr>
        <w:t xml:space="preserve"> </w:t>
      </w:r>
      <w:r w:rsidRPr="00FC7E9B">
        <w:rPr>
          <w:rFonts w:asciiTheme="minorHAnsi" w:hAnsiTheme="minorHAnsi" w:cstheme="minorHAnsi"/>
          <w:i/>
          <w:iCs/>
          <w:sz w:val="20"/>
          <w:szCs w:val="20"/>
        </w:rPr>
        <w:t>Pagrindžiama, kad projekto alternatyvų socialinė-ekonominė nauda įvertinta proporcingai tikslinei grupei, kuriai skirtas projektas.</w:t>
      </w:r>
    </w:p>
    <w:p w14:paraId="355E8B58" w14:textId="31AEF236" w:rsidR="001F0629" w:rsidRPr="00FC7E9B" w:rsidRDefault="00BE1D07" w:rsidP="00C857F6">
      <w:pPr>
        <w:shd w:val="clear" w:color="auto" w:fill="FFF2CC"/>
        <w:spacing w:after="0" w:line="240" w:lineRule="auto"/>
        <w:jc w:val="both"/>
        <w:rPr>
          <w:rFonts w:asciiTheme="minorHAnsi" w:eastAsia="MS Mincho" w:hAnsiTheme="minorHAnsi" w:cstheme="minorHAnsi"/>
          <w:b/>
        </w:rPr>
      </w:pPr>
      <w:r w:rsidRPr="00FC7E9B">
        <w:rPr>
          <w:rFonts w:asciiTheme="minorHAnsi" w:eastAsia="MS Mincho" w:hAnsiTheme="minorHAnsi" w:cstheme="minorHAnsi"/>
          <w:b/>
        </w:rPr>
        <w:t xml:space="preserve">Svarbu. </w:t>
      </w:r>
      <w:r w:rsidR="00DA5238" w:rsidRPr="00FC7E9B">
        <w:rPr>
          <w:rFonts w:asciiTheme="minorHAnsi" w:eastAsia="MS Mincho" w:hAnsiTheme="minorHAnsi" w:cstheme="minorHAnsi"/>
          <w:b/>
        </w:rPr>
        <w:t xml:space="preserve">Šioje dalyje </w:t>
      </w:r>
      <w:r w:rsidR="001F0629" w:rsidRPr="00FC7E9B">
        <w:rPr>
          <w:rFonts w:asciiTheme="minorHAnsi" w:eastAsia="MS Mincho" w:hAnsiTheme="minorHAnsi" w:cstheme="minorHAnsi"/>
          <w:b/>
        </w:rPr>
        <w:t>pateikiama</w:t>
      </w:r>
      <w:r w:rsidR="00DA5238" w:rsidRPr="00FC7E9B">
        <w:rPr>
          <w:rFonts w:asciiTheme="minorHAnsi" w:eastAsia="MS Mincho" w:hAnsiTheme="minorHAnsi" w:cstheme="minorHAnsi"/>
          <w:b/>
        </w:rPr>
        <w:t xml:space="preserve"> info</w:t>
      </w:r>
      <w:r w:rsidR="00D14C50" w:rsidRPr="00FC7E9B">
        <w:rPr>
          <w:rFonts w:asciiTheme="minorHAnsi" w:eastAsia="MS Mincho" w:hAnsiTheme="minorHAnsi" w:cstheme="minorHAnsi"/>
          <w:b/>
        </w:rPr>
        <w:t xml:space="preserve">rmacija glaudžiai </w:t>
      </w:r>
      <w:r w:rsidR="004B28A1" w:rsidRPr="00FC7E9B">
        <w:rPr>
          <w:rFonts w:asciiTheme="minorHAnsi" w:eastAsia="MS Mincho" w:hAnsiTheme="minorHAnsi" w:cstheme="minorHAnsi"/>
          <w:b/>
        </w:rPr>
        <w:t>siejasi</w:t>
      </w:r>
      <w:r w:rsidR="00D14C50" w:rsidRPr="00FC7E9B">
        <w:rPr>
          <w:rFonts w:asciiTheme="minorHAnsi" w:eastAsia="MS Mincho" w:hAnsiTheme="minorHAnsi" w:cstheme="minorHAnsi"/>
          <w:b/>
        </w:rPr>
        <w:t xml:space="preserve"> su </w:t>
      </w:r>
      <w:r w:rsidR="001F0629" w:rsidRPr="00FC7E9B">
        <w:rPr>
          <w:rFonts w:asciiTheme="minorHAnsi" w:eastAsia="MS Mincho" w:hAnsiTheme="minorHAnsi" w:cstheme="minorHAnsi"/>
          <w:b/>
        </w:rPr>
        <w:t xml:space="preserve">informacija pateikta </w:t>
      </w:r>
      <w:r w:rsidR="00FB6DA1" w:rsidRPr="00FC7E9B">
        <w:rPr>
          <w:rFonts w:asciiTheme="minorHAnsi" w:eastAsia="MS Mincho" w:hAnsiTheme="minorHAnsi" w:cstheme="minorHAnsi"/>
          <w:b/>
        </w:rPr>
        <w:t>poskyr</w:t>
      </w:r>
      <w:r w:rsidR="000A3CED">
        <w:rPr>
          <w:rFonts w:asciiTheme="minorHAnsi" w:eastAsia="MS Mincho" w:hAnsiTheme="minorHAnsi" w:cstheme="minorHAnsi"/>
          <w:b/>
        </w:rPr>
        <w:t>y</w:t>
      </w:r>
      <w:r w:rsidR="00901BF5" w:rsidRPr="00FC7E9B">
        <w:rPr>
          <w:rFonts w:asciiTheme="minorHAnsi" w:eastAsia="MS Mincho" w:hAnsiTheme="minorHAnsi" w:cstheme="minorHAnsi"/>
          <w:b/>
        </w:rPr>
        <w:t>je</w:t>
      </w:r>
      <w:r w:rsidR="00FB6DA1" w:rsidRPr="00FC7E9B">
        <w:rPr>
          <w:rFonts w:asciiTheme="minorHAnsi" w:eastAsia="MS Mincho" w:hAnsiTheme="minorHAnsi" w:cstheme="minorHAnsi"/>
          <w:b/>
        </w:rPr>
        <w:t xml:space="preserve"> </w:t>
      </w:r>
      <w:r w:rsidR="001F0629" w:rsidRPr="00FC7E9B">
        <w:rPr>
          <w:rFonts w:asciiTheme="minorHAnsi" w:eastAsia="MS Mincho" w:hAnsiTheme="minorHAnsi" w:cstheme="minorHAnsi"/>
          <w:b/>
        </w:rPr>
        <w:t>2.3. Tikslinės grupės ir poveikio ribos</w:t>
      </w:r>
      <w:r w:rsidR="00FB6DA1" w:rsidRPr="00FC7E9B">
        <w:rPr>
          <w:rFonts w:asciiTheme="minorHAnsi" w:eastAsia="MS Mincho" w:hAnsiTheme="minorHAnsi" w:cstheme="minorHAnsi"/>
          <w:b/>
        </w:rPr>
        <w:t>.</w:t>
      </w:r>
    </w:p>
    <w:p w14:paraId="6F466F75" w14:textId="4518A2D7" w:rsidR="00B3513F" w:rsidRPr="00FC7E9B" w:rsidRDefault="00BE1D07" w:rsidP="00967B6A">
      <w:pPr>
        <w:tabs>
          <w:tab w:val="left" w:pos="567"/>
        </w:tabs>
        <w:spacing w:before="240" w:after="0" w:line="240" w:lineRule="auto"/>
        <w:jc w:val="both"/>
        <w:rPr>
          <w:rFonts w:asciiTheme="minorHAnsi" w:hAnsiTheme="minorHAnsi" w:cstheme="minorHAnsi"/>
          <w:b/>
          <w:bCs/>
        </w:rPr>
      </w:pPr>
      <w:r w:rsidRPr="00FC7E9B">
        <w:rPr>
          <w:rFonts w:asciiTheme="minorHAnsi" w:hAnsiTheme="minorHAnsi" w:cstheme="minorHAnsi"/>
          <w:b/>
          <w:bCs/>
        </w:rPr>
        <w:t>P</w:t>
      </w:r>
      <w:r w:rsidR="00B3513F" w:rsidRPr="00FC7E9B">
        <w:rPr>
          <w:rFonts w:asciiTheme="minorHAnsi" w:hAnsiTheme="minorHAnsi" w:cstheme="minorHAnsi"/>
          <w:b/>
          <w:bCs/>
        </w:rPr>
        <w:t>avyzdys:</w:t>
      </w:r>
    </w:p>
    <w:p w14:paraId="0B63FC3C" w14:textId="39F546D8" w:rsidR="00B3513F" w:rsidRPr="00FC7E9B" w:rsidRDefault="00B3513F" w:rsidP="00B3513F">
      <w:pPr>
        <w:tabs>
          <w:tab w:val="left" w:pos="567"/>
        </w:tabs>
        <w:spacing w:after="0" w:line="240" w:lineRule="auto"/>
        <w:jc w:val="both"/>
        <w:rPr>
          <w:rFonts w:asciiTheme="minorHAnsi" w:hAnsiTheme="minorHAnsi" w:cstheme="minorHAnsi"/>
        </w:rPr>
      </w:pPr>
      <w:r w:rsidRPr="00FC7E9B">
        <w:rPr>
          <w:rFonts w:asciiTheme="minorHAnsi" w:hAnsiTheme="minorHAnsi" w:cstheme="minorHAnsi"/>
        </w:rPr>
        <w:t>Pagrindinė projekto tikslinė grupė - asmenys, turin</w:t>
      </w:r>
      <w:r w:rsidR="001A36CF">
        <w:rPr>
          <w:rFonts w:asciiTheme="minorHAnsi" w:hAnsiTheme="minorHAnsi" w:cstheme="minorHAnsi"/>
        </w:rPr>
        <w:t>tys</w:t>
      </w:r>
      <w:r w:rsidRPr="00FC7E9B">
        <w:rPr>
          <w:rFonts w:asciiTheme="minorHAnsi" w:hAnsiTheme="minorHAnsi" w:cstheme="minorHAnsi"/>
        </w:rPr>
        <w:t xml:space="preserve"> teisę į socialinio būsto nuomą. Šiai tikslinei grupei priskiriama: </w:t>
      </w:r>
      <w:r w:rsidR="001A36CF">
        <w:rPr>
          <w:rFonts w:asciiTheme="minorHAnsi" w:hAnsiTheme="minorHAnsi" w:cstheme="minorHAnsi"/>
        </w:rPr>
        <w:t>asmenys su negalia</w:t>
      </w:r>
      <w:r w:rsidR="00D611DF">
        <w:rPr>
          <w:rFonts w:asciiTheme="minorHAnsi" w:hAnsiTheme="minorHAnsi" w:cstheme="minorHAnsi"/>
        </w:rPr>
        <w:t>,</w:t>
      </w:r>
      <w:r w:rsidRPr="00FC7E9B">
        <w:rPr>
          <w:rFonts w:asciiTheme="minorHAnsi" w:hAnsiTheme="minorHAnsi" w:cstheme="minorHAnsi"/>
        </w:rPr>
        <w:t xml:space="preserve"> </w:t>
      </w:r>
      <w:r w:rsidR="005B7769">
        <w:rPr>
          <w:rFonts w:asciiTheme="minorHAnsi" w:hAnsiTheme="minorHAnsi" w:cstheme="minorHAnsi"/>
        </w:rPr>
        <w:t>gausios šeimos</w:t>
      </w:r>
      <w:r w:rsidRPr="00FC7E9B">
        <w:rPr>
          <w:rFonts w:asciiTheme="minorHAnsi" w:hAnsiTheme="minorHAnsi" w:cstheme="minorHAnsi"/>
        </w:rPr>
        <w:t xml:space="preserve">. </w:t>
      </w:r>
    </w:p>
    <w:p w14:paraId="54947904" w14:textId="78C5774E" w:rsidR="00B3513F" w:rsidRPr="00FC7E9B" w:rsidRDefault="00E113E9" w:rsidP="00B3513F">
      <w:pPr>
        <w:tabs>
          <w:tab w:val="left" w:pos="567"/>
        </w:tabs>
        <w:spacing w:after="0" w:line="240" w:lineRule="auto"/>
        <w:jc w:val="both"/>
        <w:rPr>
          <w:rFonts w:asciiTheme="minorHAnsi" w:hAnsiTheme="minorHAnsi" w:cstheme="minorHAnsi"/>
        </w:rPr>
      </w:pPr>
      <w:r>
        <w:rPr>
          <w:rFonts w:asciiTheme="minorHAnsi" w:hAnsiTheme="minorHAnsi" w:cstheme="minorHAnsi"/>
        </w:rPr>
        <w:t>Projekto socialinė</w:t>
      </w:r>
      <w:r w:rsidR="00476D68">
        <w:rPr>
          <w:rFonts w:asciiTheme="minorHAnsi" w:hAnsiTheme="minorHAnsi" w:cstheme="minorHAnsi"/>
        </w:rPr>
        <w:t xml:space="preserve">-ekonominė nauda </w:t>
      </w:r>
      <w:r w:rsidR="003E2995">
        <w:rPr>
          <w:rFonts w:asciiTheme="minorHAnsi" w:hAnsiTheme="minorHAnsi" w:cstheme="minorHAnsi"/>
        </w:rPr>
        <w:t>vertinama atsižvelgiant į tai, kad</w:t>
      </w:r>
      <w:r w:rsidR="009B5995">
        <w:rPr>
          <w:rFonts w:asciiTheme="minorHAnsi" w:hAnsiTheme="minorHAnsi" w:cstheme="minorHAnsi"/>
        </w:rPr>
        <w:t xml:space="preserve"> projekto įgyvendinimas padidins socialinio būsto prieinamumą</w:t>
      </w:r>
      <w:r w:rsidR="00E139AB">
        <w:rPr>
          <w:rFonts w:asciiTheme="minorHAnsi" w:hAnsiTheme="minorHAnsi" w:cstheme="minorHAnsi"/>
        </w:rPr>
        <w:t xml:space="preserve"> nustatytoms tikslinėms grupėms. </w:t>
      </w:r>
      <w:r w:rsidR="00B3513F" w:rsidRPr="00FC7E9B">
        <w:rPr>
          <w:rFonts w:asciiTheme="minorHAnsi" w:hAnsiTheme="minorHAnsi" w:cstheme="minorHAnsi"/>
        </w:rPr>
        <w:t xml:space="preserve">Poveikio masto tikslinei grupei apskaičiavimas atliekamas individualiai, </w:t>
      </w:r>
      <w:r w:rsidR="00B3410B">
        <w:rPr>
          <w:rFonts w:asciiTheme="minorHAnsi" w:hAnsiTheme="minorHAnsi" w:cstheme="minorHAnsi"/>
        </w:rPr>
        <w:t xml:space="preserve">vertinant </w:t>
      </w:r>
      <w:r w:rsidR="00EB03E8">
        <w:rPr>
          <w:rFonts w:asciiTheme="minorHAnsi" w:hAnsiTheme="minorHAnsi" w:cstheme="minorHAnsi"/>
        </w:rPr>
        <w:t>pagerintas</w:t>
      </w:r>
      <w:r w:rsidR="004E1CAC">
        <w:rPr>
          <w:rFonts w:asciiTheme="minorHAnsi" w:hAnsiTheme="minorHAnsi" w:cstheme="minorHAnsi"/>
        </w:rPr>
        <w:t xml:space="preserve"> galimybes apsirūpinti būstu</w:t>
      </w:r>
      <w:r w:rsidR="00904005">
        <w:rPr>
          <w:rFonts w:asciiTheme="minorHAnsi" w:hAnsiTheme="minorHAnsi" w:cstheme="minorHAnsi"/>
        </w:rPr>
        <w:t xml:space="preserve"> </w:t>
      </w:r>
      <w:r w:rsidR="00B3513F" w:rsidRPr="00FC7E9B">
        <w:rPr>
          <w:rFonts w:asciiTheme="minorHAnsi" w:hAnsiTheme="minorHAnsi" w:cstheme="minorHAnsi"/>
        </w:rPr>
        <w:t>taik</w:t>
      </w:r>
      <w:r w:rsidR="00904005">
        <w:rPr>
          <w:rFonts w:asciiTheme="minorHAnsi" w:hAnsiTheme="minorHAnsi" w:cstheme="minorHAnsi"/>
        </w:rPr>
        <w:t>ant</w:t>
      </w:r>
      <w:r w:rsidR="00B3513F" w:rsidRPr="00FC7E9B">
        <w:rPr>
          <w:rFonts w:asciiTheme="minorHAnsi" w:hAnsiTheme="minorHAnsi" w:cstheme="minorHAnsi"/>
        </w:rPr>
        <w:t xml:space="preserve"> išvengtų sąnaudų metod</w:t>
      </w:r>
      <w:r w:rsidR="00904005">
        <w:rPr>
          <w:rFonts w:asciiTheme="minorHAnsi" w:hAnsiTheme="minorHAnsi" w:cstheme="minorHAnsi"/>
        </w:rPr>
        <w:t>ą</w:t>
      </w:r>
      <w:r w:rsidR="00B3513F" w:rsidRPr="00FC7E9B">
        <w:rPr>
          <w:rFonts w:asciiTheme="minorHAnsi" w:hAnsiTheme="minorHAnsi" w:cstheme="minorHAnsi"/>
        </w:rPr>
        <w:t>, k</w:t>
      </w:r>
      <w:r w:rsidR="000E6445">
        <w:rPr>
          <w:rFonts w:asciiTheme="minorHAnsi" w:hAnsiTheme="minorHAnsi" w:cstheme="minorHAnsi"/>
        </w:rPr>
        <w:t>ai</w:t>
      </w:r>
      <w:r w:rsidR="00B3513F" w:rsidRPr="00FC7E9B">
        <w:rPr>
          <w:rFonts w:asciiTheme="minorHAnsi" w:hAnsiTheme="minorHAnsi" w:cstheme="minorHAnsi"/>
        </w:rPr>
        <w:t xml:space="preserve"> nauda apskaičiuojama kaip skirtumas tarp analizuojamam socialiniam būstui analogiško būsto</w:t>
      </w:r>
      <w:r w:rsidR="002E3E67">
        <w:rPr>
          <w:rFonts w:asciiTheme="minorHAnsi" w:hAnsiTheme="minorHAnsi" w:cstheme="minorHAnsi"/>
        </w:rPr>
        <w:t xml:space="preserve"> nuomos</w:t>
      </w:r>
      <w:r w:rsidR="00B3513F" w:rsidRPr="00FC7E9B">
        <w:rPr>
          <w:rFonts w:asciiTheme="minorHAnsi" w:hAnsiTheme="minorHAnsi" w:cstheme="minorHAnsi"/>
        </w:rPr>
        <w:t xml:space="preserve"> rinkos kainos ir faktiškai mokamo nuomos mokesčio už socialinį būstą. </w:t>
      </w:r>
    </w:p>
    <w:p w14:paraId="7DB9DEF2" w14:textId="6DAA57CF" w:rsidR="00B3513F" w:rsidRPr="00FC7E9B" w:rsidRDefault="00B3513F" w:rsidP="00B3513F">
      <w:pPr>
        <w:tabs>
          <w:tab w:val="left" w:pos="567"/>
        </w:tabs>
        <w:spacing w:after="0" w:line="240" w:lineRule="auto"/>
        <w:jc w:val="both"/>
        <w:rPr>
          <w:rFonts w:asciiTheme="minorHAnsi" w:hAnsiTheme="minorHAnsi" w:cstheme="minorHAnsi"/>
        </w:rPr>
      </w:pPr>
      <w:r w:rsidRPr="00FC7E9B">
        <w:rPr>
          <w:rFonts w:asciiTheme="minorHAnsi" w:hAnsiTheme="minorHAnsi" w:cstheme="minorHAnsi"/>
        </w:rPr>
        <w:t>Rodiklio skaitinė išraiška – asm</w:t>
      </w:r>
      <w:r w:rsidR="00231CF2">
        <w:rPr>
          <w:rFonts w:asciiTheme="minorHAnsi" w:hAnsiTheme="minorHAnsi" w:cstheme="minorHAnsi"/>
        </w:rPr>
        <w:t>enys</w:t>
      </w:r>
      <w:r w:rsidRPr="00FC7E9B">
        <w:rPr>
          <w:rFonts w:asciiTheme="minorHAnsi" w:hAnsiTheme="minorHAnsi" w:cstheme="minorHAnsi"/>
        </w:rPr>
        <w:t xml:space="preserve">. Skaičiuojant poveikio mastą , daroma prielaida, jog viso socialinę naudą patirs </w:t>
      </w:r>
      <w:r w:rsidR="00346B3F" w:rsidRPr="005B61AC">
        <w:rPr>
          <w:rFonts w:asciiTheme="minorHAnsi" w:hAnsiTheme="minorHAnsi" w:cstheme="minorHAnsi"/>
          <w:b/>
          <w:bCs/>
        </w:rPr>
        <w:t>XX</w:t>
      </w:r>
      <w:r w:rsidRPr="00FC7E9B">
        <w:rPr>
          <w:rFonts w:asciiTheme="minorHAnsi" w:hAnsiTheme="minorHAnsi" w:cstheme="minorHAnsi"/>
        </w:rPr>
        <w:t xml:space="preserve"> </w:t>
      </w:r>
      <w:r w:rsidR="00870EAD">
        <w:rPr>
          <w:rFonts w:asciiTheme="minorHAnsi" w:hAnsiTheme="minorHAnsi" w:cstheme="minorHAnsi"/>
        </w:rPr>
        <w:t>asmenys</w:t>
      </w:r>
      <w:r w:rsidRPr="00FC7E9B">
        <w:rPr>
          <w:rFonts w:asciiTheme="minorHAnsi" w:hAnsiTheme="minorHAnsi" w:cstheme="minorHAnsi"/>
        </w:rPr>
        <w:t xml:space="preserve">. </w:t>
      </w:r>
    </w:p>
    <w:p w14:paraId="5EAAE7B8" w14:textId="5A189F64" w:rsidR="00B3513F" w:rsidRPr="00FC7E9B" w:rsidRDefault="00B3513F" w:rsidP="00B3513F">
      <w:pPr>
        <w:tabs>
          <w:tab w:val="left" w:pos="567"/>
        </w:tabs>
        <w:spacing w:after="0" w:line="240" w:lineRule="auto"/>
        <w:jc w:val="both"/>
        <w:rPr>
          <w:rFonts w:asciiTheme="minorHAnsi" w:hAnsiTheme="minorHAnsi" w:cstheme="minorHAnsi"/>
        </w:rPr>
      </w:pPr>
      <w:r w:rsidRPr="00FC7E9B">
        <w:rPr>
          <w:rFonts w:asciiTheme="minorHAnsi" w:hAnsiTheme="minorHAnsi" w:cstheme="minorHAnsi"/>
        </w:rPr>
        <w:t xml:space="preserve">Konkretaus būsto rinkos nuomos kaina yra labai priklausoma nuo konkretaus miesto, vietos mieste, supančios aplinkos, paties būsto charakteristikų ir kitų veiksnių, todėl nėra įmanoma pasiūlyti bendrų įverčio </w:t>
      </w:r>
      <w:r w:rsidRPr="00FC7E9B">
        <w:rPr>
          <w:rFonts w:asciiTheme="minorHAnsi" w:hAnsiTheme="minorHAnsi" w:cstheme="minorHAnsi"/>
        </w:rPr>
        <w:lastRenderedPageBreak/>
        <w:t>reikšmių. Taikant šį metodą buvo pasirinkta vidutinė, vidutinio dydžio, naujo ar naujai suremontuoto būsto (50 kv. m.) mieste rinkos nuomos kaina (</w:t>
      </w:r>
      <w:r w:rsidR="000C5833" w:rsidRPr="00FC7E9B">
        <w:rPr>
          <w:rFonts w:asciiTheme="minorHAnsi" w:hAnsiTheme="minorHAnsi" w:cstheme="minorHAnsi"/>
        </w:rPr>
        <w:t>XX</w:t>
      </w:r>
      <w:r w:rsidRPr="00FC7E9B">
        <w:rPr>
          <w:rFonts w:asciiTheme="minorHAnsi" w:hAnsiTheme="minorHAnsi" w:cstheme="minorHAnsi"/>
        </w:rPr>
        <w:t xml:space="preserve"> Eur). Socialinio būsto vidutinė nuomos kaina </w:t>
      </w:r>
      <w:r w:rsidR="00465F69">
        <w:rPr>
          <w:rFonts w:asciiTheme="minorHAnsi" w:hAnsiTheme="minorHAnsi" w:cstheme="minorHAnsi"/>
        </w:rPr>
        <w:t>namų ūkiui</w:t>
      </w:r>
      <w:r w:rsidRPr="00FC7E9B">
        <w:rPr>
          <w:rFonts w:asciiTheme="minorHAnsi" w:hAnsiTheme="minorHAnsi" w:cstheme="minorHAnsi"/>
        </w:rPr>
        <w:t xml:space="preserve"> buvo nurodyta taipogi vidutinio dydžio butui. </w:t>
      </w:r>
    </w:p>
    <w:p w14:paraId="19E1A197" w14:textId="19B00259" w:rsidR="00B3513F" w:rsidRPr="00FC7E9B" w:rsidRDefault="00B3513F" w:rsidP="00B3513F">
      <w:pPr>
        <w:tabs>
          <w:tab w:val="left" w:pos="567"/>
        </w:tabs>
        <w:spacing w:after="0" w:line="240" w:lineRule="auto"/>
        <w:jc w:val="both"/>
        <w:rPr>
          <w:rFonts w:asciiTheme="minorHAnsi" w:hAnsiTheme="minorHAnsi" w:cstheme="minorHAnsi"/>
        </w:rPr>
      </w:pPr>
      <w:r w:rsidRPr="00FC7E9B">
        <w:rPr>
          <w:rFonts w:asciiTheme="minorHAnsi" w:hAnsiTheme="minorHAnsi" w:cstheme="minorHAnsi"/>
        </w:rPr>
        <w:t xml:space="preserve">Rinkos nuomos </w:t>
      </w:r>
      <w:r w:rsidR="009B14F3">
        <w:rPr>
          <w:rFonts w:asciiTheme="minorHAnsi" w:hAnsiTheme="minorHAnsi" w:cstheme="minorHAnsi"/>
        </w:rPr>
        <w:t>kainai</w:t>
      </w:r>
      <w:r w:rsidRPr="00FC7E9B">
        <w:rPr>
          <w:rFonts w:asciiTheme="minorHAnsi" w:hAnsiTheme="minorHAnsi" w:cstheme="minorHAnsi"/>
        </w:rPr>
        <w:t xml:space="preserve"> pagrįsti buvo atliekama analizė. Atlikus nekilnojamo turto portalų </w:t>
      </w:r>
      <w:proofErr w:type="spellStart"/>
      <w:r w:rsidRPr="00FC7E9B">
        <w:rPr>
          <w:rFonts w:asciiTheme="minorHAnsi" w:hAnsiTheme="minorHAnsi" w:cstheme="minorHAnsi"/>
        </w:rPr>
        <w:t>aruodas.lt</w:t>
      </w:r>
      <w:proofErr w:type="spellEnd"/>
      <w:r w:rsidRPr="00FC7E9B">
        <w:rPr>
          <w:rFonts w:asciiTheme="minorHAnsi" w:hAnsiTheme="minorHAnsi" w:cstheme="minorHAnsi"/>
        </w:rPr>
        <w:t xml:space="preserve"> ir </w:t>
      </w:r>
      <w:proofErr w:type="spellStart"/>
      <w:r w:rsidRPr="00FC7E9B">
        <w:rPr>
          <w:rFonts w:asciiTheme="minorHAnsi" w:hAnsiTheme="minorHAnsi" w:cstheme="minorHAnsi"/>
        </w:rPr>
        <w:t>rinka.lt</w:t>
      </w:r>
      <w:proofErr w:type="spellEnd"/>
      <w:r w:rsidRPr="00FC7E9B">
        <w:rPr>
          <w:rFonts w:asciiTheme="minorHAnsi" w:hAnsiTheme="minorHAnsi" w:cstheme="minorHAnsi"/>
        </w:rPr>
        <w:t xml:space="preserve"> </w:t>
      </w:r>
      <w:r w:rsidR="0058116D" w:rsidRPr="00FC7E9B">
        <w:rPr>
          <w:rFonts w:asciiTheme="minorHAnsi" w:hAnsiTheme="minorHAnsi" w:cstheme="minorHAnsi"/>
        </w:rPr>
        <w:t>nuomojamų</w:t>
      </w:r>
      <w:r w:rsidRPr="00FC7E9B">
        <w:rPr>
          <w:rFonts w:asciiTheme="minorHAnsi" w:hAnsiTheme="minorHAnsi" w:cstheme="minorHAnsi"/>
        </w:rPr>
        <w:t xml:space="preserve"> būstų analizę buvo susisteminti tokie rezultatai: </w:t>
      </w:r>
    </w:p>
    <w:p w14:paraId="3DC13524" w14:textId="4A7B97C8" w:rsidR="00B3513F" w:rsidRPr="00FC7E9B" w:rsidRDefault="00B3513F" w:rsidP="00B3513F">
      <w:pPr>
        <w:tabs>
          <w:tab w:val="left" w:pos="567"/>
        </w:tabs>
        <w:spacing w:after="0" w:line="240" w:lineRule="auto"/>
        <w:jc w:val="both"/>
        <w:rPr>
          <w:rFonts w:asciiTheme="minorHAnsi" w:hAnsiTheme="minorHAnsi" w:cstheme="minorHAnsi"/>
        </w:rPr>
      </w:pPr>
      <w:r w:rsidRPr="00FC7E9B">
        <w:rPr>
          <w:rFonts w:asciiTheme="minorHAnsi" w:hAnsiTheme="minorHAnsi" w:cstheme="minorHAnsi"/>
        </w:rPr>
        <w:t xml:space="preserve">1 </w:t>
      </w:r>
      <w:proofErr w:type="spellStart"/>
      <w:r w:rsidRPr="00FC7E9B">
        <w:rPr>
          <w:rFonts w:asciiTheme="minorHAnsi" w:hAnsiTheme="minorHAnsi" w:cstheme="minorHAnsi"/>
        </w:rPr>
        <w:t>kamb</w:t>
      </w:r>
      <w:proofErr w:type="spellEnd"/>
      <w:r w:rsidRPr="00FC7E9B">
        <w:rPr>
          <w:rFonts w:asciiTheme="minorHAnsi" w:hAnsiTheme="minorHAnsi" w:cstheme="minorHAnsi"/>
        </w:rPr>
        <w:t xml:space="preserve">. buto nuomos kaina: </w:t>
      </w:r>
      <w:r w:rsidR="00193A26" w:rsidRPr="00FC7E9B">
        <w:rPr>
          <w:rFonts w:asciiTheme="minorHAnsi" w:hAnsiTheme="minorHAnsi" w:cstheme="minorHAnsi"/>
        </w:rPr>
        <w:t>XX</w:t>
      </w:r>
      <w:r w:rsidRPr="00FC7E9B">
        <w:rPr>
          <w:rFonts w:asciiTheme="minorHAnsi" w:hAnsiTheme="minorHAnsi" w:cstheme="minorHAnsi"/>
        </w:rPr>
        <w:t xml:space="preserve"> – </w:t>
      </w:r>
      <w:r w:rsidR="00193A26" w:rsidRPr="00FC7E9B">
        <w:rPr>
          <w:rFonts w:asciiTheme="minorHAnsi" w:hAnsiTheme="minorHAnsi" w:cstheme="minorHAnsi"/>
        </w:rPr>
        <w:t>XX</w:t>
      </w:r>
      <w:r w:rsidRPr="00FC7E9B">
        <w:rPr>
          <w:rFonts w:asciiTheme="minorHAnsi" w:hAnsiTheme="minorHAnsi" w:cstheme="minorHAnsi"/>
        </w:rPr>
        <w:t xml:space="preserve"> Eur/ mėn. </w:t>
      </w:r>
    </w:p>
    <w:p w14:paraId="5253D445" w14:textId="375BD2F0" w:rsidR="00B3513F" w:rsidRPr="00FC7E9B" w:rsidRDefault="00B3513F" w:rsidP="00B3513F">
      <w:pPr>
        <w:tabs>
          <w:tab w:val="left" w:pos="567"/>
        </w:tabs>
        <w:spacing w:after="0" w:line="240" w:lineRule="auto"/>
        <w:jc w:val="both"/>
        <w:rPr>
          <w:rFonts w:asciiTheme="minorHAnsi" w:hAnsiTheme="minorHAnsi" w:cstheme="minorHAnsi"/>
        </w:rPr>
      </w:pPr>
      <w:r w:rsidRPr="00FC7E9B">
        <w:rPr>
          <w:rFonts w:asciiTheme="minorHAnsi" w:hAnsiTheme="minorHAnsi" w:cstheme="minorHAnsi"/>
        </w:rPr>
        <w:t xml:space="preserve">2 </w:t>
      </w:r>
      <w:proofErr w:type="spellStart"/>
      <w:r w:rsidRPr="00FC7E9B">
        <w:rPr>
          <w:rFonts w:asciiTheme="minorHAnsi" w:hAnsiTheme="minorHAnsi" w:cstheme="minorHAnsi"/>
        </w:rPr>
        <w:t>kamb</w:t>
      </w:r>
      <w:proofErr w:type="spellEnd"/>
      <w:r w:rsidRPr="00FC7E9B">
        <w:rPr>
          <w:rFonts w:asciiTheme="minorHAnsi" w:hAnsiTheme="minorHAnsi" w:cstheme="minorHAnsi"/>
        </w:rPr>
        <w:t xml:space="preserve">. buto nuomos kaina: </w:t>
      </w:r>
      <w:r w:rsidR="00193A26" w:rsidRPr="00FC7E9B">
        <w:rPr>
          <w:rFonts w:asciiTheme="minorHAnsi" w:hAnsiTheme="minorHAnsi" w:cstheme="minorHAnsi"/>
        </w:rPr>
        <w:t>XX</w:t>
      </w:r>
      <w:r w:rsidRPr="00FC7E9B">
        <w:rPr>
          <w:rFonts w:asciiTheme="minorHAnsi" w:hAnsiTheme="minorHAnsi" w:cstheme="minorHAnsi"/>
        </w:rPr>
        <w:t xml:space="preserve"> – </w:t>
      </w:r>
      <w:r w:rsidR="00193A26" w:rsidRPr="00FC7E9B">
        <w:rPr>
          <w:rFonts w:asciiTheme="minorHAnsi" w:hAnsiTheme="minorHAnsi" w:cstheme="minorHAnsi"/>
        </w:rPr>
        <w:t>XX</w:t>
      </w:r>
      <w:r w:rsidRPr="00FC7E9B">
        <w:rPr>
          <w:rFonts w:asciiTheme="minorHAnsi" w:hAnsiTheme="minorHAnsi" w:cstheme="minorHAnsi"/>
        </w:rPr>
        <w:t xml:space="preserve"> Eur/ mėn. </w:t>
      </w:r>
    </w:p>
    <w:p w14:paraId="44117F46" w14:textId="2A7E9DE2" w:rsidR="005F536A" w:rsidRPr="00FC7E9B" w:rsidRDefault="00B3513F" w:rsidP="00B3513F">
      <w:pPr>
        <w:tabs>
          <w:tab w:val="left" w:pos="567"/>
        </w:tabs>
        <w:spacing w:after="0" w:line="240" w:lineRule="auto"/>
        <w:jc w:val="both"/>
        <w:rPr>
          <w:rFonts w:asciiTheme="minorHAnsi" w:hAnsiTheme="minorHAnsi" w:cstheme="minorHAnsi"/>
        </w:rPr>
      </w:pPr>
      <w:r w:rsidRPr="00FC7E9B">
        <w:rPr>
          <w:rFonts w:asciiTheme="minorHAnsi" w:hAnsiTheme="minorHAnsi" w:cstheme="minorHAnsi"/>
        </w:rPr>
        <w:t xml:space="preserve">3 </w:t>
      </w:r>
      <w:proofErr w:type="spellStart"/>
      <w:r w:rsidRPr="00FC7E9B">
        <w:rPr>
          <w:rFonts w:asciiTheme="minorHAnsi" w:hAnsiTheme="minorHAnsi" w:cstheme="minorHAnsi"/>
        </w:rPr>
        <w:t>kamb</w:t>
      </w:r>
      <w:proofErr w:type="spellEnd"/>
      <w:r w:rsidRPr="00FC7E9B">
        <w:rPr>
          <w:rFonts w:asciiTheme="minorHAnsi" w:hAnsiTheme="minorHAnsi" w:cstheme="minorHAnsi"/>
        </w:rPr>
        <w:t xml:space="preserve">. buto nuomos kaina: </w:t>
      </w:r>
      <w:r w:rsidR="00193A26" w:rsidRPr="00FC7E9B">
        <w:rPr>
          <w:rFonts w:asciiTheme="minorHAnsi" w:hAnsiTheme="minorHAnsi" w:cstheme="minorHAnsi"/>
        </w:rPr>
        <w:t>XX</w:t>
      </w:r>
      <w:r w:rsidRPr="00FC7E9B">
        <w:rPr>
          <w:rFonts w:asciiTheme="minorHAnsi" w:hAnsiTheme="minorHAnsi" w:cstheme="minorHAnsi"/>
        </w:rPr>
        <w:t xml:space="preserve"> – </w:t>
      </w:r>
      <w:r w:rsidR="00193A26" w:rsidRPr="00FC7E9B">
        <w:rPr>
          <w:rFonts w:asciiTheme="minorHAnsi" w:hAnsiTheme="minorHAnsi" w:cstheme="minorHAnsi"/>
        </w:rPr>
        <w:t>XX</w:t>
      </w:r>
      <w:r w:rsidRPr="00FC7E9B">
        <w:rPr>
          <w:rFonts w:asciiTheme="minorHAnsi" w:hAnsiTheme="minorHAnsi" w:cstheme="minorHAnsi"/>
        </w:rPr>
        <w:t xml:space="preserve"> Eur/ mėn.</w:t>
      </w:r>
    </w:p>
    <w:p w14:paraId="6F660DAD" w14:textId="18EC403C" w:rsidR="006B15FE" w:rsidRPr="00FC7E9B" w:rsidRDefault="007C03C3" w:rsidP="00824FEA">
      <w:pPr>
        <w:spacing w:after="240" w:line="240" w:lineRule="auto"/>
        <w:jc w:val="both"/>
        <w:rPr>
          <w:rFonts w:asciiTheme="minorHAnsi" w:hAnsiTheme="minorHAnsi" w:cstheme="minorHAnsi"/>
        </w:rPr>
      </w:pPr>
      <w:r w:rsidRPr="00FC7E9B">
        <w:rPr>
          <w:rFonts w:asciiTheme="minorHAnsi" w:hAnsiTheme="minorHAnsi" w:cstheme="minorHAnsi"/>
        </w:rPr>
        <w:t>Butų nuomos k</w:t>
      </w:r>
      <w:r w:rsidR="00D06A95" w:rsidRPr="00FC7E9B">
        <w:rPr>
          <w:rFonts w:asciiTheme="minorHAnsi" w:hAnsiTheme="minorHAnsi" w:cstheme="minorHAnsi"/>
        </w:rPr>
        <w:t xml:space="preserve">ainų </w:t>
      </w:r>
      <w:r w:rsidR="003110C8" w:rsidRPr="00FC7E9B">
        <w:rPr>
          <w:rFonts w:asciiTheme="minorHAnsi" w:hAnsiTheme="minorHAnsi" w:cstheme="minorHAnsi"/>
        </w:rPr>
        <w:t>skirtu</w:t>
      </w:r>
      <w:r w:rsidR="00E56560" w:rsidRPr="00FC7E9B">
        <w:rPr>
          <w:rFonts w:asciiTheme="minorHAnsi" w:hAnsiTheme="minorHAnsi" w:cstheme="minorHAnsi"/>
        </w:rPr>
        <w:t>m</w:t>
      </w:r>
      <w:r w:rsidR="003110C8" w:rsidRPr="00FC7E9B">
        <w:rPr>
          <w:rFonts w:asciiTheme="minorHAnsi" w:hAnsiTheme="minorHAnsi" w:cstheme="minorHAnsi"/>
        </w:rPr>
        <w:t xml:space="preserve">us lemia buto remonto ir namo, kuriame yra butas būklė. </w:t>
      </w:r>
      <w:r w:rsidR="00C448CB" w:rsidRPr="00FC7E9B">
        <w:rPr>
          <w:rFonts w:asciiTheme="minorHAnsi" w:hAnsiTheme="minorHAnsi" w:cstheme="minorHAnsi"/>
        </w:rPr>
        <w:t xml:space="preserve">Pigesni butai buvo </w:t>
      </w:r>
      <w:r w:rsidR="00CE2EC9" w:rsidRPr="00FC7E9B">
        <w:rPr>
          <w:rFonts w:asciiTheme="minorHAnsi" w:hAnsiTheme="minorHAnsi" w:cstheme="minorHAnsi"/>
        </w:rPr>
        <w:t xml:space="preserve">senuose, nerenovuotuose </w:t>
      </w:r>
      <w:r w:rsidR="00510FA0" w:rsidRPr="00FC7E9B">
        <w:rPr>
          <w:rFonts w:asciiTheme="minorHAnsi" w:hAnsiTheme="minorHAnsi" w:cstheme="minorHAnsi"/>
        </w:rPr>
        <w:t>namuose</w:t>
      </w:r>
      <w:r w:rsidR="0035755E" w:rsidRPr="00FC7E9B">
        <w:rPr>
          <w:rFonts w:asciiTheme="minorHAnsi" w:hAnsiTheme="minorHAnsi" w:cstheme="minorHAnsi"/>
        </w:rPr>
        <w:t>, su seniai</w:t>
      </w:r>
      <w:r w:rsidR="00FF25F5" w:rsidRPr="00FC7E9B">
        <w:rPr>
          <w:rFonts w:asciiTheme="minorHAnsi" w:hAnsiTheme="minorHAnsi" w:cstheme="minorHAnsi"/>
        </w:rPr>
        <w:t xml:space="preserve"> daryt</w:t>
      </w:r>
      <w:r w:rsidR="00EF46B1" w:rsidRPr="00FC7E9B">
        <w:rPr>
          <w:rFonts w:asciiTheme="minorHAnsi" w:hAnsiTheme="minorHAnsi" w:cstheme="minorHAnsi"/>
        </w:rPr>
        <w:t>u remontu</w:t>
      </w:r>
      <w:r w:rsidR="00480C04" w:rsidRPr="00FC7E9B">
        <w:rPr>
          <w:rFonts w:asciiTheme="minorHAnsi" w:hAnsiTheme="minorHAnsi" w:cstheme="minorHAnsi"/>
        </w:rPr>
        <w:t xml:space="preserve">, be baldų ir pan. </w:t>
      </w:r>
      <w:r w:rsidR="00E32185" w:rsidRPr="00FC7E9B">
        <w:rPr>
          <w:rFonts w:asciiTheme="minorHAnsi" w:hAnsiTheme="minorHAnsi" w:cstheme="minorHAnsi"/>
        </w:rPr>
        <w:t>Aukštesnė nuomos kaina</w:t>
      </w:r>
      <w:r w:rsidR="00B34D5C" w:rsidRPr="00FC7E9B">
        <w:rPr>
          <w:rFonts w:asciiTheme="minorHAnsi" w:hAnsiTheme="minorHAnsi" w:cstheme="minorHAnsi"/>
        </w:rPr>
        <w:t xml:space="preserve"> yra tais atvejais, kai </w:t>
      </w:r>
      <w:r w:rsidR="002C3F57" w:rsidRPr="00FC7E9B">
        <w:rPr>
          <w:rFonts w:asciiTheme="minorHAnsi" w:hAnsiTheme="minorHAnsi" w:cstheme="minorHAnsi"/>
        </w:rPr>
        <w:t>butai tvarkingi, suremontuoti</w:t>
      </w:r>
      <w:r w:rsidR="00E3146D" w:rsidRPr="00FC7E9B">
        <w:rPr>
          <w:rFonts w:asciiTheme="minorHAnsi" w:hAnsiTheme="minorHAnsi" w:cstheme="minorHAnsi"/>
        </w:rPr>
        <w:t>, su buitine technika ir p</w:t>
      </w:r>
      <w:r w:rsidR="001D417D" w:rsidRPr="00FC7E9B">
        <w:rPr>
          <w:rFonts w:asciiTheme="minorHAnsi" w:hAnsiTheme="minorHAnsi" w:cstheme="minorHAnsi"/>
        </w:rPr>
        <w:t>an.</w:t>
      </w:r>
      <w:r w:rsidR="005B7E0D" w:rsidRPr="00FC7E9B">
        <w:rPr>
          <w:rFonts w:asciiTheme="minorHAnsi" w:hAnsiTheme="minorHAnsi" w:cstheme="minorHAnsi"/>
        </w:rPr>
        <w:t xml:space="preserve"> </w:t>
      </w:r>
      <w:r w:rsidR="00CB446E" w:rsidRPr="00FC7E9B">
        <w:rPr>
          <w:rFonts w:asciiTheme="minorHAnsi" w:hAnsiTheme="minorHAnsi" w:cstheme="minorHAnsi"/>
        </w:rPr>
        <w:t xml:space="preserve">Kaina, kuri </w:t>
      </w:r>
      <w:r w:rsidR="009018DB" w:rsidRPr="00FC7E9B">
        <w:rPr>
          <w:rFonts w:asciiTheme="minorHAnsi" w:hAnsiTheme="minorHAnsi" w:cstheme="minorHAnsi"/>
        </w:rPr>
        <w:t>taikoma pro</w:t>
      </w:r>
      <w:r w:rsidR="00281259" w:rsidRPr="00FC7E9B">
        <w:rPr>
          <w:rFonts w:asciiTheme="minorHAnsi" w:hAnsiTheme="minorHAnsi" w:cstheme="minorHAnsi"/>
        </w:rPr>
        <w:t>jekto skaičiavimuose</w:t>
      </w:r>
      <w:r w:rsidR="00C914F2" w:rsidRPr="00FC7E9B">
        <w:rPr>
          <w:rFonts w:asciiTheme="minorHAnsi" w:hAnsiTheme="minorHAnsi" w:cstheme="minorHAnsi"/>
        </w:rPr>
        <w:t xml:space="preserve">, buvo apskaičiuota </w:t>
      </w:r>
      <w:r w:rsidR="006F3655" w:rsidRPr="00FC7E9B">
        <w:rPr>
          <w:rFonts w:asciiTheme="minorHAnsi" w:hAnsiTheme="minorHAnsi" w:cstheme="minorHAnsi"/>
        </w:rPr>
        <w:t xml:space="preserve">išvedus </w:t>
      </w:r>
      <w:r w:rsidR="00277C47" w:rsidRPr="00FC7E9B">
        <w:rPr>
          <w:rFonts w:asciiTheme="minorHAnsi" w:hAnsiTheme="minorHAnsi" w:cstheme="minorHAnsi"/>
        </w:rPr>
        <w:t xml:space="preserve">vidurkį iš 1, 2 ir 3 </w:t>
      </w:r>
      <w:r w:rsidR="00AC4572" w:rsidRPr="00FC7E9B">
        <w:rPr>
          <w:rFonts w:asciiTheme="minorHAnsi" w:hAnsiTheme="minorHAnsi" w:cstheme="minorHAnsi"/>
        </w:rPr>
        <w:t xml:space="preserve">kambarių </w:t>
      </w:r>
      <w:r w:rsidR="00F55549" w:rsidRPr="00FC7E9B">
        <w:rPr>
          <w:rFonts w:asciiTheme="minorHAnsi" w:hAnsiTheme="minorHAnsi" w:cstheme="minorHAnsi"/>
        </w:rPr>
        <w:t xml:space="preserve">tvarkingų </w:t>
      </w:r>
      <w:r w:rsidR="008B4CF1" w:rsidRPr="00FC7E9B">
        <w:rPr>
          <w:rFonts w:asciiTheme="minorHAnsi" w:hAnsiTheme="minorHAnsi" w:cstheme="minorHAnsi"/>
        </w:rPr>
        <w:t>butų</w:t>
      </w:r>
      <w:r w:rsidR="00BD37F7" w:rsidRPr="00FC7E9B">
        <w:rPr>
          <w:rFonts w:asciiTheme="minorHAnsi" w:hAnsiTheme="minorHAnsi" w:cstheme="minorHAnsi"/>
        </w:rPr>
        <w:t xml:space="preserve">, esančių </w:t>
      </w:r>
      <w:r w:rsidR="00471335" w:rsidRPr="00FC7E9B">
        <w:rPr>
          <w:rFonts w:asciiTheme="minorHAnsi" w:hAnsiTheme="minorHAnsi" w:cstheme="minorHAnsi"/>
        </w:rPr>
        <w:t>renovuotuose namuose</w:t>
      </w:r>
      <w:r w:rsidR="00D87CDB" w:rsidRPr="00FC7E9B">
        <w:rPr>
          <w:rFonts w:asciiTheme="minorHAnsi" w:hAnsiTheme="minorHAnsi" w:cstheme="minorHAnsi"/>
        </w:rPr>
        <w:t>,</w:t>
      </w:r>
      <w:r w:rsidR="008C0CE1" w:rsidRPr="00FC7E9B">
        <w:rPr>
          <w:rFonts w:asciiTheme="minorHAnsi" w:hAnsiTheme="minorHAnsi" w:cstheme="minorHAnsi"/>
        </w:rPr>
        <w:t xml:space="preserve"> nuomos kainos</w:t>
      </w:r>
      <w:r w:rsidR="00B5573F" w:rsidRPr="00FC7E9B">
        <w:rPr>
          <w:rFonts w:asciiTheme="minorHAnsi" w:hAnsiTheme="minorHAnsi" w:cstheme="minorHAnsi"/>
        </w:rPr>
        <w:t>.</w:t>
      </w:r>
    </w:p>
    <w:p w14:paraId="5495201C" w14:textId="23957797" w:rsidR="00D335A7" w:rsidRDefault="00D335A7" w:rsidP="00824FEA">
      <w:pPr>
        <w:spacing w:after="240" w:line="240" w:lineRule="auto"/>
        <w:jc w:val="both"/>
        <w:rPr>
          <w:rFonts w:asciiTheme="minorHAnsi" w:hAnsiTheme="minorHAnsi" w:cstheme="minorHAnsi"/>
        </w:rPr>
      </w:pPr>
      <w:proofErr w:type="spellStart"/>
      <w:r w:rsidRPr="00FC7E9B">
        <w:rPr>
          <w:rFonts w:asciiTheme="minorHAnsi" w:hAnsiTheme="minorHAnsi" w:cstheme="minorHAnsi"/>
        </w:rPr>
        <w:t>Abiems</w:t>
      </w:r>
      <w:proofErr w:type="spellEnd"/>
      <w:r w:rsidRPr="00FC7E9B">
        <w:rPr>
          <w:rFonts w:asciiTheme="minorHAnsi" w:hAnsiTheme="minorHAnsi" w:cstheme="minorHAnsi"/>
        </w:rPr>
        <w:t xml:space="preserve"> alternatyvoms, kurių vidutinė buto kvadratūra sieks apie 50 </w:t>
      </w:r>
      <w:proofErr w:type="spellStart"/>
      <w:r w:rsidRPr="00FC7E9B">
        <w:rPr>
          <w:rFonts w:asciiTheme="minorHAnsi" w:hAnsiTheme="minorHAnsi" w:cstheme="minorHAnsi"/>
        </w:rPr>
        <w:t>kv.m</w:t>
      </w:r>
      <w:proofErr w:type="spellEnd"/>
      <w:r w:rsidRPr="00FC7E9B">
        <w:rPr>
          <w:rFonts w:asciiTheme="minorHAnsi" w:hAnsiTheme="minorHAnsi" w:cstheme="minorHAnsi"/>
        </w:rPr>
        <w:t>.</w:t>
      </w:r>
      <w:r w:rsidR="00F0402A" w:rsidRPr="00FC7E9B">
        <w:rPr>
          <w:rFonts w:asciiTheme="minorHAnsi" w:hAnsiTheme="minorHAnsi" w:cstheme="minorHAnsi"/>
        </w:rPr>
        <w:t xml:space="preserve">, vidutinis nuomos įkainis yra </w:t>
      </w:r>
      <w:r w:rsidR="00F0402A" w:rsidRPr="00FC7E9B">
        <w:rPr>
          <w:rFonts w:asciiTheme="minorHAnsi" w:hAnsiTheme="minorHAnsi" w:cstheme="minorHAnsi"/>
          <w:b/>
          <w:bCs/>
        </w:rPr>
        <w:t xml:space="preserve">XX </w:t>
      </w:r>
      <w:r w:rsidR="00F0402A" w:rsidRPr="00FC7E9B">
        <w:rPr>
          <w:rFonts w:asciiTheme="minorHAnsi" w:hAnsiTheme="minorHAnsi" w:cstheme="minorHAnsi"/>
        </w:rPr>
        <w:t>Eur/mėn</w:t>
      </w:r>
      <w:r w:rsidR="00A16FE6" w:rsidRPr="00FC7E9B">
        <w:rPr>
          <w:rFonts w:asciiTheme="minorHAnsi" w:hAnsiTheme="minorHAnsi" w:cstheme="minorHAnsi"/>
        </w:rPr>
        <w:t>.</w:t>
      </w:r>
      <w:r w:rsidR="00EB1042">
        <w:rPr>
          <w:rFonts w:asciiTheme="minorHAnsi" w:hAnsiTheme="minorHAnsi" w:cstheme="minorHAnsi"/>
        </w:rPr>
        <w:t>(</w:t>
      </w:r>
      <w:r w:rsidR="00482E31">
        <w:rPr>
          <w:rFonts w:asciiTheme="minorHAnsi" w:hAnsiTheme="minorHAnsi" w:cstheme="minorHAnsi"/>
        </w:rPr>
        <w:t>socialinio būsto nuomos kainos apskaičiavimo paaiškinimas yra pateiktas 4.3.3. skyriuje)</w:t>
      </w:r>
      <w:r w:rsidR="0006334C">
        <w:rPr>
          <w:rFonts w:asciiTheme="minorHAnsi" w:hAnsiTheme="minorHAnsi" w:cstheme="minorHAnsi"/>
        </w:rPr>
        <w:t>.</w:t>
      </w:r>
      <w:r w:rsidR="00A16FE6" w:rsidRPr="00FC7E9B">
        <w:rPr>
          <w:rFonts w:asciiTheme="minorHAnsi" w:hAnsiTheme="minorHAnsi" w:cstheme="minorHAnsi"/>
        </w:rPr>
        <w:t xml:space="preserve"> Socialinės – ekonominės poveikio naudos finansinė išraiška apskaičiuota projekto skaičiuoklėje. </w:t>
      </w:r>
    </w:p>
    <w:p w14:paraId="55519DAC" w14:textId="2E2B860A" w:rsidR="000653BD" w:rsidRDefault="00981902" w:rsidP="00824FEA">
      <w:pPr>
        <w:spacing w:after="240" w:line="240" w:lineRule="auto"/>
        <w:jc w:val="both"/>
        <w:rPr>
          <w:rFonts w:asciiTheme="minorHAnsi" w:hAnsiTheme="minorHAnsi" w:cstheme="minorHAnsi"/>
        </w:rPr>
      </w:pPr>
      <w:r>
        <w:rPr>
          <w:rFonts w:asciiTheme="minorHAnsi" w:hAnsiTheme="minorHAnsi" w:cstheme="minorHAnsi"/>
        </w:rPr>
        <w:t xml:space="preserve">Jei </w:t>
      </w:r>
      <w:r w:rsidR="001F6325">
        <w:rPr>
          <w:rFonts w:asciiTheme="minorHAnsi" w:hAnsiTheme="minorHAnsi" w:cstheme="minorHAnsi"/>
        </w:rPr>
        <w:t xml:space="preserve">palyginimui tinkamų nuomos skelbimų savivaldybėje nėra, remiamasi ne </w:t>
      </w:r>
      <w:r w:rsidR="000653BD" w:rsidRPr="000653BD">
        <w:rPr>
          <w:rFonts w:asciiTheme="minorHAnsi" w:hAnsiTheme="minorHAnsi" w:cstheme="minorHAnsi"/>
        </w:rPr>
        <w:t>rinkos nuomos kaina, o rinkos būsto vert</w:t>
      </w:r>
      <w:r w:rsidR="00FF0919">
        <w:rPr>
          <w:rFonts w:asciiTheme="minorHAnsi" w:hAnsiTheme="minorHAnsi" w:cstheme="minorHAnsi"/>
        </w:rPr>
        <w:t>e</w:t>
      </w:r>
      <w:r w:rsidR="00AB54C9">
        <w:rPr>
          <w:rFonts w:asciiTheme="minorHAnsi" w:hAnsiTheme="minorHAnsi" w:cstheme="minorHAnsi"/>
        </w:rPr>
        <w:t>. Rinkos vertė</w:t>
      </w:r>
      <w:r w:rsidR="000653BD" w:rsidRPr="000653BD">
        <w:rPr>
          <w:rFonts w:asciiTheme="minorHAnsi" w:hAnsiTheme="minorHAnsi" w:cstheme="minorHAnsi"/>
        </w:rPr>
        <w:t xml:space="preserve"> perskaičiu</w:t>
      </w:r>
      <w:r w:rsidR="00AB54C9">
        <w:rPr>
          <w:rFonts w:asciiTheme="minorHAnsi" w:hAnsiTheme="minorHAnsi" w:cstheme="minorHAnsi"/>
        </w:rPr>
        <w:t>ojama</w:t>
      </w:r>
      <w:r w:rsidR="000653BD" w:rsidRPr="000653BD">
        <w:rPr>
          <w:rFonts w:asciiTheme="minorHAnsi" w:hAnsiTheme="minorHAnsi" w:cstheme="minorHAnsi"/>
        </w:rPr>
        <w:t xml:space="preserve"> į mėnesinį nuomos mokesčio dydį. Atlikti bandomieji skaičiavimai rodo, kad paprastai metinis nuomos mokesčio dydis yra lygus 1/22–1/12 būsto rinkos vertės (viršutinė riba labiau būdinga Vilniui ir kitiems didesniems miestams, kuriuose didesnė būsto paklausa).</w:t>
      </w:r>
    </w:p>
    <w:p w14:paraId="2DC0D4B8" w14:textId="50CFDA5E" w:rsidR="006D03D8" w:rsidRPr="00250E1A" w:rsidRDefault="006D03D8" w:rsidP="00824FEA">
      <w:pPr>
        <w:spacing w:after="240" w:line="240" w:lineRule="auto"/>
        <w:jc w:val="both"/>
        <w:rPr>
          <w:rFonts w:asciiTheme="minorHAnsi" w:hAnsiTheme="minorHAnsi" w:cstheme="minorHAnsi"/>
          <w:lang w:val="en-US"/>
        </w:rPr>
      </w:pPr>
      <w:r>
        <w:rPr>
          <w:rFonts w:asciiTheme="minorHAnsi" w:hAnsiTheme="minorHAnsi" w:cstheme="minorHAnsi"/>
        </w:rPr>
        <w:t xml:space="preserve">Tiek </w:t>
      </w:r>
      <w:r w:rsidR="000C355F">
        <w:rPr>
          <w:rFonts w:asciiTheme="minorHAnsi" w:hAnsiTheme="minorHAnsi" w:cstheme="minorHAnsi"/>
        </w:rPr>
        <w:t>iš nuomos skelbimų, tiek iš būsto vertės nustatyti nuomos dydžia</w:t>
      </w:r>
      <w:r w:rsidR="00C35648">
        <w:rPr>
          <w:rFonts w:asciiTheme="minorHAnsi" w:hAnsiTheme="minorHAnsi" w:cstheme="minorHAnsi"/>
        </w:rPr>
        <w:t xml:space="preserve">i dauginami iš </w:t>
      </w:r>
      <w:r w:rsidR="005E3D19">
        <w:rPr>
          <w:rFonts w:asciiTheme="minorHAnsi" w:hAnsiTheme="minorHAnsi" w:cstheme="minorHAnsi"/>
        </w:rPr>
        <w:t>k</w:t>
      </w:r>
      <w:r w:rsidR="00C35648">
        <w:rPr>
          <w:rFonts w:asciiTheme="minorHAnsi" w:hAnsiTheme="minorHAnsi" w:cstheme="minorHAnsi"/>
        </w:rPr>
        <w:t>onversijos koeficiento (KKK4)</w:t>
      </w:r>
      <w:r w:rsidR="00202BE3">
        <w:rPr>
          <w:rFonts w:asciiTheme="minorHAnsi" w:hAnsiTheme="minorHAnsi" w:cstheme="minorHAnsi"/>
        </w:rPr>
        <w:t xml:space="preserve"> </w:t>
      </w:r>
      <w:r w:rsidR="00202BE3" w:rsidRPr="00202BE3">
        <w:rPr>
          <w:rFonts w:asciiTheme="minorHAnsi" w:hAnsiTheme="minorHAnsi" w:cstheme="minorHAnsi"/>
        </w:rPr>
        <w:t>2.3. Išvengtos būsto nuomos sąnaudos [Kita apgyvendinimo veikla]</w:t>
      </w:r>
      <w:r w:rsidR="005E3D19">
        <w:rPr>
          <w:rFonts w:asciiTheme="minorHAnsi" w:hAnsiTheme="minorHAnsi" w:cstheme="minorHAnsi"/>
        </w:rPr>
        <w:t>.</w:t>
      </w:r>
    </w:p>
    <w:p w14:paraId="5A76E5CC" w14:textId="67B24724" w:rsidR="00401610" w:rsidRPr="00FC7E9B" w:rsidRDefault="0001295C" w:rsidP="001C3D0F">
      <w:pPr>
        <w:spacing w:line="240" w:lineRule="auto"/>
        <w:jc w:val="both"/>
        <w:rPr>
          <w:rFonts w:asciiTheme="minorHAnsi" w:hAnsiTheme="minorHAnsi" w:cstheme="minorHAnsi"/>
        </w:rPr>
      </w:pPr>
      <w:r>
        <w:rPr>
          <w:rFonts w:asciiTheme="minorHAnsi" w:hAnsiTheme="minorHAnsi" w:cstheme="minorHAnsi"/>
        </w:rPr>
        <w:t xml:space="preserve">Atsižvelgiant į tai, kad </w:t>
      </w:r>
      <w:r w:rsidR="00DC4432">
        <w:rPr>
          <w:rFonts w:asciiTheme="minorHAnsi" w:hAnsiTheme="minorHAnsi" w:cstheme="minorHAnsi"/>
        </w:rPr>
        <w:t>suteikiamas socialinis būstas pasižymi geresnėmis energetinėmis charakteristikomis</w:t>
      </w:r>
      <w:r w:rsidR="00154AC7">
        <w:rPr>
          <w:rFonts w:asciiTheme="minorHAnsi" w:hAnsiTheme="minorHAnsi" w:cstheme="minorHAnsi"/>
        </w:rPr>
        <w:t>,</w:t>
      </w:r>
      <w:r w:rsidR="00DC4432">
        <w:rPr>
          <w:rFonts w:asciiTheme="minorHAnsi" w:hAnsiTheme="minorHAnsi" w:cstheme="minorHAnsi"/>
        </w:rPr>
        <w:t xml:space="preserve"> papildomai skaičiuojama nauda dėl komunalinių išlaidų </w:t>
      </w:r>
      <w:r w:rsidR="00BE19E1">
        <w:rPr>
          <w:rFonts w:asciiTheme="minorHAnsi" w:hAnsiTheme="minorHAnsi" w:cstheme="minorHAnsi"/>
        </w:rPr>
        <w:t>(šildymo) sutaupymo</w:t>
      </w:r>
      <w:r w:rsidR="00B151C5">
        <w:rPr>
          <w:rFonts w:asciiTheme="minorHAnsi" w:hAnsiTheme="minorHAnsi" w:cstheme="minorHAnsi"/>
        </w:rPr>
        <w:t xml:space="preserve">. </w:t>
      </w:r>
      <w:r w:rsidR="00BE19E1" w:rsidRPr="00BE19E1">
        <w:rPr>
          <w:rFonts w:asciiTheme="minorHAnsi" w:hAnsiTheme="minorHAnsi" w:cstheme="minorHAnsi"/>
        </w:rPr>
        <w:t>Apskaičiuojant išvengtas sąnaudas, lyginama su scenarijumi, pagal kurį tikslinė grupė gyvena tų energetinių charakteristikų būste, kuriame gyveno iki projekto, tačiau būsto plotas ir vidaus temperatūra prilyginami socialiniam būstui.</w:t>
      </w:r>
      <w:r w:rsidR="00154AC7">
        <w:rPr>
          <w:rFonts w:asciiTheme="minorHAnsi" w:hAnsiTheme="minorHAnsi" w:cstheme="minorHAnsi"/>
        </w:rPr>
        <w:t xml:space="preserve"> </w:t>
      </w:r>
      <w:r w:rsidR="0033759A">
        <w:rPr>
          <w:rFonts w:asciiTheme="minorHAnsi" w:hAnsiTheme="minorHAnsi" w:cstheme="minorHAnsi"/>
        </w:rPr>
        <w:t xml:space="preserve">Skaičiuojant ekonominę naudą šis </w:t>
      </w:r>
      <w:r w:rsidR="00576029">
        <w:rPr>
          <w:rFonts w:asciiTheme="minorHAnsi" w:hAnsiTheme="minorHAnsi" w:cstheme="minorHAnsi"/>
        </w:rPr>
        <w:t>skirtumas dauginamas iš</w:t>
      </w:r>
      <w:r w:rsidR="00373456">
        <w:rPr>
          <w:rFonts w:asciiTheme="minorHAnsi" w:hAnsiTheme="minorHAnsi" w:cstheme="minorHAnsi"/>
        </w:rPr>
        <w:t xml:space="preserve"> konversijos koeficient</w:t>
      </w:r>
      <w:r w:rsidR="00BE7B5E">
        <w:rPr>
          <w:rFonts w:asciiTheme="minorHAnsi" w:hAnsiTheme="minorHAnsi" w:cstheme="minorHAnsi"/>
        </w:rPr>
        <w:t>o</w:t>
      </w:r>
      <w:r w:rsidR="002F566B">
        <w:rPr>
          <w:rFonts w:asciiTheme="minorHAnsi" w:hAnsiTheme="minorHAnsi" w:cstheme="minorHAnsi"/>
        </w:rPr>
        <w:t xml:space="preserve"> </w:t>
      </w:r>
      <w:r w:rsidR="00887917" w:rsidRPr="00887917">
        <w:rPr>
          <w:rFonts w:asciiTheme="minorHAnsi" w:hAnsiTheme="minorHAnsi" w:cstheme="minorHAnsi"/>
        </w:rPr>
        <w:t>8.2. Šilumos energijos suvartojimo sumažėjimas (padidėjimas)</w:t>
      </w:r>
      <w:r w:rsidR="00FC11DC">
        <w:rPr>
          <w:rFonts w:asciiTheme="minorHAnsi" w:hAnsiTheme="minorHAnsi" w:cstheme="minorHAnsi"/>
        </w:rPr>
        <w:t xml:space="preserve">). </w:t>
      </w:r>
      <w:r w:rsidR="00B345E3">
        <w:rPr>
          <w:rFonts w:asciiTheme="minorHAnsi" w:hAnsiTheme="minorHAnsi" w:cstheme="minorHAnsi"/>
        </w:rPr>
        <w:t xml:space="preserve">Konversijos koeficientų reikšmės pateikiamos Investicijų projektų rengimo metodikos 5 priede: </w:t>
      </w:r>
      <w:hyperlink r:id="rId14" w:history="1">
        <w:r w:rsidR="00B345E3" w:rsidRPr="007B79CF">
          <w:rPr>
            <w:rStyle w:val="Hyperlink"/>
            <w:rFonts w:asciiTheme="minorHAnsi" w:hAnsiTheme="minorHAnsi" w:cstheme="minorHAnsi"/>
          </w:rPr>
          <w:t>https://cpva.lt/wp-content/uploads/2025/12/5-6-priedai_20251219.xlsx</w:t>
        </w:r>
      </w:hyperlink>
      <w:r w:rsidR="00B345E3">
        <w:rPr>
          <w:rFonts w:asciiTheme="minorHAnsi" w:hAnsiTheme="minorHAnsi" w:cstheme="minorHAnsi"/>
        </w:rPr>
        <w:t xml:space="preserve"> </w:t>
      </w:r>
    </w:p>
    <w:p w14:paraId="0105E61A" w14:textId="5DB0A73C" w:rsidR="00A075CD" w:rsidRPr="00FC7E9B" w:rsidRDefault="00605B19" w:rsidP="00605B19">
      <w:pPr>
        <w:keepNext/>
        <w:keepLines/>
        <w:spacing w:before="200" w:after="0"/>
        <w:outlineLvl w:val="1"/>
        <w:rPr>
          <w:rFonts w:asciiTheme="minorHAnsi" w:eastAsiaTheme="majorEastAsia" w:hAnsiTheme="minorHAnsi" w:cstheme="minorHAnsi"/>
          <w:b/>
          <w:bCs/>
          <w:color w:val="4F81BD" w:themeColor="accent1"/>
          <w:sz w:val="26"/>
          <w:szCs w:val="26"/>
          <w:lang w:eastAsia="lt-LT"/>
        </w:rPr>
      </w:pPr>
      <w:bookmarkStart w:id="65" w:name="_Toc225760325"/>
      <w:r w:rsidRPr="00FC7E9B">
        <w:rPr>
          <w:rFonts w:asciiTheme="minorHAnsi" w:eastAsiaTheme="majorEastAsia" w:hAnsiTheme="minorHAnsi" w:cstheme="minorHAnsi"/>
          <w:b/>
          <w:bCs/>
          <w:color w:val="4F81BD" w:themeColor="accent1"/>
          <w:sz w:val="26"/>
          <w:szCs w:val="26"/>
          <w:lang w:eastAsia="lt-LT"/>
        </w:rPr>
        <w:t>5.4.</w:t>
      </w:r>
      <w:r w:rsidR="00A075CD" w:rsidRPr="00FC7E9B">
        <w:rPr>
          <w:rFonts w:asciiTheme="minorHAnsi" w:eastAsiaTheme="majorEastAsia" w:hAnsiTheme="minorHAnsi" w:cstheme="minorHAnsi"/>
          <w:b/>
          <w:bCs/>
          <w:color w:val="4F81BD" w:themeColor="accent1"/>
          <w:sz w:val="26"/>
          <w:szCs w:val="26"/>
          <w:lang w:eastAsia="lt-LT"/>
        </w:rPr>
        <w:t>Socialinio-ekonominio poveikio rodikliai</w:t>
      </w:r>
      <w:bookmarkEnd w:id="65"/>
    </w:p>
    <w:p w14:paraId="5A5924F9" w14:textId="77777777" w:rsidR="00A075CD" w:rsidRPr="00FC7E9B" w:rsidRDefault="00A075CD" w:rsidP="00C857F6">
      <w:pPr>
        <w:shd w:val="clear" w:color="auto" w:fill="D9D9D9" w:themeFill="background1" w:themeFillShade="D9"/>
        <w:tabs>
          <w:tab w:val="left" w:pos="567"/>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Nurodomos bei pakomentuojamos pagrindinių socialinės–ekonominės analizės rodiklių reikšmės:</w:t>
      </w:r>
    </w:p>
    <w:p w14:paraId="28EC40C6" w14:textId="77777777" w:rsidR="00A075CD" w:rsidRPr="00FC7E9B" w:rsidRDefault="00A075CD" w:rsidP="00C857F6">
      <w:pPr>
        <w:shd w:val="clear" w:color="auto" w:fill="D9D9D9" w:themeFill="background1" w:themeFillShade="D9"/>
        <w:tabs>
          <w:tab w:val="left" w:pos="567"/>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1. Ekonominė grynoji dabartinė vertė (EGDV),</w:t>
      </w:r>
    </w:p>
    <w:p w14:paraId="0A7DA27B" w14:textId="77777777" w:rsidR="00A075CD" w:rsidRPr="00FC7E9B" w:rsidRDefault="00A075CD" w:rsidP="00C857F6">
      <w:pPr>
        <w:shd w:val="clear" w:color="auto" w:fill="D9D9D9" w:themeFill="background1" w:themeFillShade="D9"/>
        <w:tabs>
          <w:tab w:val="left" w:pos="567"/>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2. Ekonominė vidinė grąžos norma (EVGN) ir</w:t>
      </w:r>
    </w:p>
    <w:p w14:paraId="10CF0527" w14:textId="1571078F" w:rsidR="00A075CD" w:rsidRPr="00FC7E9B" w:rsidRDefault="00A075CD" w:rsidP="00C857F6">
      <w:pPr>
        <w:shd w:val="clear" w:color="auto" w:fill="D9D9D9" w:themeFill="background1" w:themeFillShade="D9"/>
        <w:tabs>
          <w:tab w:val="left" w:pos="567"/>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3. Ekonominės naudos ir išlaidų santykis (ENIS).</w:t>
      </w:r>
    </w:p>
    <w:p w14:paraId="14E94F25" w14:textId="68CF77C0" w:rsidR="00027A24" w:rsidRPr="00FC7E9B" w:rsidRDefault="00027A24" w:rsidP="00FC24D5">
      <w:pPr>
        <w:tabs>
          <w:tab w:val="left" w:pos="567"/>
        </w:tabs>
        <w:spacing w:after="0" w:line="240" w:lineRule="auto"/>
        <w:jc w:val="both"/>
        <w:rPr>
          <w:rFonts w:asciiTheme="minorHAnsi" w:hAnsiTheme="minorHAnsi" w:cstheme="minorHAnsi"/>
          <w:b/>
          <w:bCs/>
        </w:rPr>
      </w:pPr>
      <w:r w:rsidRPr="00FC7E9B">
        <w:rPr>
          <w:rFonts w:asciiTheme="minorHAnsi" w:hAnsiTheme="minorHAnsi" w:cstheme="minorHAnsi"/>
          <w:b/>
          <w:bCs/>
        </w:rPr>
        <w:t>Pavyzdys:</w:t>
      </w:r>
    </w:p>
    <w:p w14:paraId="2897D22D" w14:textId="171EF408" w:rsidR="003B711E" w:rsidRPr="00C857F6" w:rsidRDefault="003B711E" w:rsidP="009A4D42">
      <w:pPr>
        <w:tabs>
          <w:tab w:val="left" w:pos="567"/>
        </w:tabs>
        <w:spacing w:after="240" w:line="240" w:lineRule="auto"/>
        <w:jc w:val="both"/>
        <w:rPr>
          <w:rFonts w:asciiTheme="minorHAnsi" w:hAnsiTheme="minorHAnsi" w:cstheme="minorHAnsi"/>
        </w:rPr>
      </w:pPr>
      <w:r w:rsidRPr="00C857F6">
        <w:rPr>
          <w:rFonts w:asciiTheme="minorHAnsi" w:hAnsiTheme="minorHAnsi" w:cstheme="minorHAnsi"/>
        </w:rPr>
        <w:t xml:space="preserve">Rekomenduojama lentelėje pateikti </w:t>
      </w:r>
      <w:r w:rsidR="008A1CA4" w:rsidRPr="00C857F6">
        <w:rPr>
          <w:rFonts w:asciiTheme="minorHAnsi" w:hAnsiTheme="minorHAnsi" w:cstheme="minorHAnsi"/>
        </w:rPr>
        <w:t>ekonominių</w:t>
      </w:r>
      <w:r w:rsidR="00DD65A9" w:rsidRPr="00C857F6">
        <w:rPr>
          <w:rFonts w:asciiTheme="minorHAnsi" w:hAnsiTheme="minorHAnsi" w:cstheme="minorHAnsi"/>
        </w:rPr>
        <w:t xml:space="preserve"> </w:t>
      </w:r>
      <w:r w:rsidRPr="00C857F6">
        <w:rPr>
          <w:rFonts w:asciiTheme="minorHAnsi" w:hAnsiTheme="minorHAnsi" w:cstheme="minorHAnsi"/>
        </w:rPr>
        <w:t>rodikli</w:t>
      </w:r>
      <w:r w:rsidR="00DD65A9" w:rsidRPr="00C857F6">
        <w:rPr>
          <w:rFonts w:asciiTheme="minorHAnsi" w:hAnsiTheme="minorHAnsi" w:cstheme="minorHAnsi"/>
        </w:rPr>
        <w:t>ų reikšmes ir pagrindines išvadas</w:t>
      </w:r>
      <w:r w:rsidRPr="00C857F6">
        <w:rPr>
          <w:rFonts w:asciiTheme="minorHAnsi" w:hAnsiTheme="minorHAnsi" w:cstheme="minorHAnsi"/>
        </w:rPr>
        <w:t xml:space="preserve"> pagal vertinamas alternatyvas. </w:t>
      </w:r>
    </w:p>
    <w:p w14:paraId="21810980" w14:textId="26D4C9A6" w:rsidR="009A4D42" w:rsidRPr="00FC7E9B" w:rsidRDefault="00B3533C" w:rsidP="009A4D42">
      <w:pPr>
        <w:pStyle w:val="Caption"/>
        <w:keepNext/>
      </w:pPr>
      <w:fldSimple w:instr=" SEQ lentelė \* ARABIC ">
        <w:bookmarkStart w:id="66" w:name="_Toc222826602"/>
        <w:bookmarkStart w:id="67" w:name="_Toc225760346"/>
        <w:r>
          <w:rPr>
            <w:noProof/>
          </w:rPr>
          <w:t>8</w:t>
        </w:r>
      </w:fldSimple>
      <w:r w:rsidR="009A4D42" w:rsidRPr="00FC7E9B">
        <w:t xml:space="preserve"> lentelė. Ekonominių rodiklių palyginimas abiejų alternatyvų atžvilgiu</w:t>
      </w:r>
      <w:bookmarkEnd w:id="66"/>
      <w:bookmarkEnd w:id="67"/>
    </w:p>
    <w:tbl>
      <w:tblPr>
        <w:tblW w:w="9668"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6"/>
        <w:gridCol w:w="1408"/>
        <w:gridCol w:w="1134"/>
        <w:gridCol w:w="992"/>
        <w:gridCol w:w="992"/>
        <w:gridCol w:w="4536"/>
      </w:tblGrid>
      <w:tr w:rsidR="00912F71" w:rsidRPr="00FC7E9B" w14:paraId="212D3B95" w14:textId="77777777" w:rsidTr="00884D5D">
        <w:trPr>
          <w:trHeight w:val="300"/>
        </w:trPr>
        <w:tc>
          <w:tcPr>
            <w:tcW w:w="606" w:type="dxa"/>
            <w:vMerge w:val="restart"/>
            <w:tcBorders>
              <w:top w:val="single" w:sz="6" w:space="0" w:color="auto"/>
              <w:left w:val="single" w:sz="6" w:space="0" w:color="auto"/>
              <w:bottom w:val="single" w:sz="6" w:space="0" w:color="auto"/>
              <w:right w:val="single" w:sz="6" w:space="0" w:color="auto"/>
            </w:tcBorders>
            <w:vAlign w:val="center"/>
            <w:hideMark/>
          </w:tcPr>
          <w:p w14:paraId="1B9C2D59" w14:textId="5BE13B4C" w:rsidR="00A66FBA" w:rsidRPr="00FC7E9B" w:rsidRDefault="00A66FBA" w:rsidP="00A66FBA">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bCs/>
                <w:color w:val="000000"/>
                <w:sz w:val="18"/>
                <w:szCs w:val="18"/>
                <w:lang w:eastAsia="lt-LT"/>
              </w:rPr>
              <w:t>Eil.nr.</w:t>
            </w:r>
            <w:r w:rsidRPr="00FC7E9B">
              <w:rPr>
                <w:rFonts w:asciiTheme="minorHAnsi" w:eastAsia="Times New Roman" w:hAnsiTheme="minorHAnsi" w:cstheme="minorHAnsi"/>
                <w:color w:val="000000"/>
                <w:sz w:val="18"/>
                <w:szCs w:val="18"/>
                <w:lang w:eastAsia="lt-LT"/>
              </w:rPr>
              <w:t> </w:t>
            </w:r>
          </w:p>
        </w:tc>
        <w:tc>
          <w:tcPr>
            <w:tcW w:w="1408" w:type="dxa"/>
            <w:vMerge w:val="restart"/>
            <w:tcBorders>
              <w:top w:val="single" w:sz="6" w:space="0" w:color="auto"/>
              <w:left w:val="single" w:sz="6" w:space="0" w:color="auto"/>
              <w:bottom w:val="single" w:sz="6" w:space="0" w:color="auto"/>
              <w:right w:val="single" w:sz="6" w:space="0" w:color="auto"/>
            </w:tcBorders>
            <w:vAlign w:val="center"/>
            <w:hideMark/>
          </w:tcPr>
          <w:p w14:paraId="5184667A" w14:textId="77777777" w:rsidR="00A66FBA" w:rsidRPr="00FC7E9B" w:rsidRDefault="00A66FBA" w:rsidP="00A66FBA">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bCs/>
                <w:color w:val="000000"/>
                <w:sz w:val="18"/>
                <w:szCs w:val="18"/>
                <w:lang w:eastAsia="lt-LT"/>
              </w:rPr>
              <w:t>Alternatyvos</w:t>
            </w:r>
            <w:r w:rsidRPr="00FC7E9B">
              <w:rPr>
                <w:rFonts w:asciiTheme="minorHAnsi" w:eastAsia="Times New Roman" w:hAnsiTheme="minorHAnsi" w:cstheme="minorHAnsi"/>
                <w:color w:val="000000"/>
                <w:sz w:val="18"/>
                <w:szCs w:val="18"/>
                <w:lang w:eastAsia="lt-LT"/>
              </w:rPr>
              <w:t> </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5F5C4A88" w14:textId="77777777" w:rsidR="00A66FBA" w:rsidRPr="00FC7E9B" w:rsidRDefault="00A66FBA" w:rsidP="00A66FBA">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bCs/>
                <w:color w:val="000000"/>
                <w:sz w:val="18"/>
                <w:szCs w:val="18"/>
                <w:lang w:eastAsia="lt-LT"/>
              </w:rPr>
              <w:t>Rodikliai</w:t>
            </w:r>
            <w:r w:rsidRPr="00FC7E9B">
              <w:rPr>
                <w:rFonts w:asciiTheme="minorHAnsi" w:eastAsia="Times New Roman" w:hAnsiTheme="minorHAnsi" w:cstheme="minorHAnsi"/>
                <w:color w:val="000000"/>
                <w:sz w:val="18"/>
                <w:szCs w:val="18"/>
                <w:lang w:eastAsia="lt-LT"/>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72A4390A" w14:textId="77777777" w:rsidR="00A66FBA" w:rsidRPr="00FC7E9B" w:rsidRDefault="00A66FBA" w:rsidP="00A66FBA">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 </w:t>
            </w:r>
          </w:p>
        </w:tc>
      </w:tr>
      <w:tr w:rsidR="00912F71" w:rsidRPr="00FC7E9B" w14:paraId="7217EBF9" w14:textId="77777777" w:rsidTr="00884D5D">
        <w:trPr>
          <w:trHeight w:val="300"/>
        </w:trPr>
        <w:tc>
          <w:tcPr>
            <w:tcW w:w="606" w:type="dxa"/>
            <w:vMerge/>
            <w:tcBorders>
              <w:top w:val="single" w:sz="6" w:space="0" w:color="auto"/>
              <w:left w:val="single" w:sz="6" w:space="0" w:color="auto"/>
              <w:bottom w:val="single" w:sz="6" w:space="0" w:color="auto"/>
              <w:right w:val="single" w:sz="6" w:space="0" w:color="auto"/>
            </w:tcBorders>
            <w:vAlign w:val="center"/>
            <w:hideMark/>
          </w:tcPr>
          <w:p w14:paraId="5F537BD9" w14:textId="77777777" w:rsidR="00A66FBA" w:rsidRPr="00FC7E9B" w:rsidRDefault="00A66FBA" w:rsidP="00A66FBA">
            <w:pPr>
              <w:spacing w:after="0" w:line="240" w:lineRule="auto"/>
              <w:rPr>
                <w:rFonts w:asciiTheme="minorHAnsi" w:eastAsia="Times New Roman" w:hAnsiTheme="minorHAnsi" w:cstheme="minorHAnsi"/>
                <w:color w:val="000000"/>
                <w:sz w:val="18"/>
                <w:szCs w:val="18"/>
                <w:lang w:eastAsia="lt-LT"/>
              </w:rPr>
            </w:pPr>
          </w:p>
        </w:tc>
        <w:tc>
          <w:tcPr>
            <w:tcW w:w="1408" w:type="dxa"/>
            <w:vMerge/>
            <w:tcBorders>
              <w:top w:val="single" w:sz="6" w:space="0" w:color="auto"/>
              <w:left w:val="single" w:sz="6" w:space="0" w:color="auto"/>
              <w:bottom w:val="single" w:sz="6" w:space="0" w:color="auto"/>
              <w:right w:val="single" w:sz="6" w:space="0" w:color="auto"/>
            </w:tcBorders>
            <w:vAlign w:val="center"/>
            <w:hideMark/>
          </w:tcPr>
          <w:p w14:paraId="20C320EE" w14:textId="77777777" w:rsidR="00A66FBA" w:rsidRPr="00FC7E9B" w:rsidRDefault="00A66FBA" w:rsidP="00A66FBA">
            <w:pPr>
              <w:spacing w:after="0" w:line="240" w:lineRule="auto"/>
              <w:rPr>
                <w:rFonts w:asciiTheme="minorHAnsi" w:eastAsia="Times New Roman" w:hAnsiTheme="minorHAnsi" w:cstheme="minorHAnsi"/>
                <w:color w:val="000000"/>
                <w:sz w:val="18"/>
                <w:szCs w:val="18"/>
                <w:lang w:eastAsia="lt-LT"/>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6785AD62" w14:textId="77777777" w:rsidR="00FF0679" w:rsidRPr="00FC7E9B" w:rsidRDefault="00A66FBA" w:rsidP="00A66FBA">
            <w:pPr>
              <w:spacing w:after="0" w:line="240" w:lineRule="auto"/>
              <w:jc w:val="center"/>
              <w:textAlignment w:val="baseline"/>
              <w:rPr>
                <w:rFonts w:asciiTheme="minorHAnsi" w:eastAsia="Times New Roman" w:hAnsiTheme="minorHAnsi" w:cstheme="minorHAnsi"/>
                <w:b/>
                <w:bCs/>
                <w:color w:val="000000"/>
                <w:sz w:val="18"/>
                <w:szCs w:val="18"/>
                <w:lang w:eastAsia="lt-LT"/>
              </w:rPr>
            </w:pPr>
            <w:r w:rsidRPr="00FC7E9B">
              <w:rPr>
                <w:rFonts w:asciiTheme="minorHAnsi" w:eastAsia="Times New Roman" w:hAnsiTheme="minorHAnsi" w:cstheme="minorHAnsi"/>
                <w:b/>
                <w:bCs/>
                <w:color w:val="000000"/>
                <w:sz w:val="18"/>
                <w:szCs w:val="18"/>
                <w:lang w:eastAsia="lt-LT"/>
              </w:rPr>
              <w:t>EGDV </w:t>
            </w:r>
          </w:p>
          <w:p w14:paraId="78D30FEB" w14:textId="05A35F24" w:rsidR="00A66FBA" w:rsidRPr="00FC7E9B" w:rsidRDefault="00A66FBA" w:rsidP="00A66FBA">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bCs/>
                <w:color w:val="000000"/>
                <w:sz w:val="18"/>
                <w:szCs w:val="18"/>
                <w:lang w:eastAsia="lt-LT"/>
              </w:rPr>
              <w:t>(Eur)</w:t>
            </w:r>
            <w:r w:rsidRPr="00FC7E9B">
              <w:rPr>
                <w:rFonts w:asciiTheme="minorHAnsi" w:eastAsia="Times New Roman" w:hAnsiTheme="minorHAnsi" w:cstheme="minorHAnsi"/>
                <w:color w:val="000000"/>
                <w:sz w:val="18"/>
                <w:szCs w:val="18"/>
                <w:lang w:eastAsia="lt-LT"/>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1056C4B0" w14:textId="77777777" w:rsidR="00FF0679" w:rsidRPr="00FC7E9B" w:rsidRDefault="00A66FBA" w:rsidP="00A66FBA">
            <w:pPr>
              <w:spacing w:after="0" w:line="240" w:lineRule="auto"/>
              <w:jc w:val="center"/>
              <w:textAlignment w:val="baseline"/>
              <w:rPr>
                <w:rFonts w:asciiTheme="minorHAnsi" w:eastAsia="Times New Roman" w:hAnsiTheme="minorHAnsi" w:cstheme="minorHAnsi"/>
                <w:b/>
                <w:bCs/>
                <w:color w:val="000000"/>
                <w:sz w:val="18"/>
                <w:szCs w:val="18"/>
                <w:lang w:eastAsia="lt-LT"/>
              </w:rPr>
            </w:pPr>
            <w:r w:rsidRPr="00FC7E9B">
              <w:rPr>
                <w:rFonts w:asciiTheme="minorHAnsi" w:eastAsia="Times New Roman" w:hAnsiTheme="minorHAnsi" w:cstheme="minorHAnsi"/>
                <w:b/>
                <w:bCs/>
                <w:color w:val="000000"/>
                <w:sz w:val="18"/>
                <w:szCs w:val="18"/>
                <w:lang w:eastAsia="lt-LT"/>
              </w:rPr>
              <w:t>EVGN </w:t>
            </w:r>
          </w:p>
          <w:p w14:paraId="541692D2" w14:textId="724D08C8" w:rsidR="00A66FBA" w:rsidRPr="00FC7E9B" w:rsidRDefault="00A66FBA" w:rsidP="00A66FBA">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bCs/>
                <w:color w:val="000000"/>
                <w:sz w:val="18"/>
                <w:szCs w:val="18"/>
                <w:lang w:eastAsia="lt-LT"/>
              </w:rPr>
              <w:t>(%)</w:t>
            </w:r>
            <w:r w:rsidRPr="00FC7E9B">
              <w:rPr>
                <w:rFonts w:asciiTheme="minorHAnsi" w:eastAsia="Times New Roman" w:hAnsiTheme="minorHAnsi" w:cstheme="minorHAnsi"/>
                <w:color w:val="000000"/>
                <w:sz w:val="18"/>
                <w:szCs w:val="18"/>
                <w:lang w:eastAsia="lt-LT"/>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12A06502" w14:textId="77777777" w:rsidR="00FF0679" w:rsidRPr="00FC7E9B" w:rsidRDefault="00A66FBA" w:rsidP="00A66FBA">
            <w:pPr>
              <w:spacing w:after="0" w:line="240" w:lineRule="auto"/>
              <w:jc w:val="center"/>
              <w:textAlignment w:val="baseline"/>
              <w:rPr>
                <w:rFonts w:asciiTheme="minorHAnsi" w:eastAsia="Times New Roman" w:hAnsiTheme="minorHAnsi" w:cstheme="minorHAnsi"/>
                <w:b/>
                <w:bCs/>
                <w:color w:val="000000"/>
                <w:sz w:val="18"/>
                <w:szCs w:val="18"/>
                <w:lang w:eastAsia="lt-LT"/>
              </w:rPr>
            </w:pPr>
            <w:r w:rsidRPr="00FC7E9B">
              <w:rPr>
                <w:rFonts w:asciiTheme="minorHAnsi" w:eastAsia="Times New Roman" w:hAnsiTheme="minorHAnsi" w:cstheme="minorHAnsi"/>
                <w:b/>
                <w:bCs/>
                <w:color w:val="000000"/>
                <w:sz w:val="18"/>
                <w:szCs w:val="18"/>
                <w:lang w:eastAsia="lt-LT"/>
              </w:rPr>
              <w:t>ENIS </w:t>
            </w:r>
          </w:p>
          <w:p w14:paraId="010B6439" w14:textId="6B435F00" w:rsidR="00A66FBA" w:rsidRPr="00FC7E9B" w:rsidRDefault="00A66FBA" w:rsidP="00A66FBA">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bCs/>
                <w:color w:val="000000"/>
                <w:sz w:val="18"/>
                <w:szCs w:val="18"/>
                <w:lang w:eastAsia="lt-LT"/>
              </w:rPr>
              <w:t>(%)</w:t>
            </w:r>
            <w:r w:rsidRPr="00FC7E9B">
              <w:rPr>
                <w:rFonts w:asciiTheme="minorHAnsi" w:eastAsia="Times New Roman" w:hAnsiTheme="minorHAnsi" w:cstheme="minorHAnsi"/>
                <w:color w:val="000000"/>
                <w:sz w:val="18"/>
                <w:szCs w:val="18"/>
                <w:lang w:eastAsia="lt-LT"/>
              </w:rPr>
              <w:t>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2D10A1B2" w14:textId="77777777" w:rsidR="00A66FBA" w:rsidRPr="00FC7E9B" w:rsidRDefault="00A66FBA" w:rsidP="00A66FBA">
            <w:pPr>
              <w:spacing w:after="0" w:line="240" w:lineRule="auto"/>
              <w:jc w:val="center"/>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b/>
                <w:bCs/>
                <w:color w:val="000000"/>
                <w:sz w:val="18"/>
                <w:szCs w:val="18"/>
                <w:lang w:eastAsia="lt-LT"/>
              </w:rPr>
              <w:t>Išvados</w:t>
            </w:r>
            <w:r w:rsidRPr="00FC7E9B">
              <w:rPr>
                <w:rFonts w:asciiTheme="minorHAnsi" w:eastAsia="Times New Roman" w:hAnsiTheme="minorHAnsi" w:cstheme="minorHAnsi"/>
                <w:color w:val="000000"/>
                <w:sz w:val="18"/>
                <w:szCs w:val="18"/>
                <w:lang w:eastAsia="lt-LT"/>
              </w:rPr>
              <w:t> </w:t>
            </w:r>
          </w:p>
        </w:tc>
      </w:tr>
      <w:tr w:rsidR="00A66FBA" w:rsidRPr="00FC7E9B" w14:paraId="6867854B" w14:textId="77777777" w:rsidTr="00884D5D">
        <w:trPr>
          <w:trHeight w:val="300"/>
        </w:trPr>
        <w:tc>
          <w:tcPr>
            <w:tcW w:w="606" w:type="dxa"/>
            <w:tcBorders>
              <w:top w:val="single" w:sz="6" w:space="0" w:color="auto"/>
              <w:left w:val="single" w:sz="6" w:space="0" w:color="auto"/>
              <w:bottom w:val="single" w:sz="6" w:space="0" w:color="auto"/>
              <w:right w:val="single" w:sz="6" w:space="0" w:color="auto"/>
            </w:tcBorders>
            <w:vAlign w:val="center"/>
            <w:hideMark/>
          </w:tcPr>
          <w:p w14:paraId="1AC4B1A6" w14:textId="77777777" w:rsidR="00A66FBA" w:rsidRPr="00FC7E9B" w:rsidRDefault="00A66FBA" w:rsidP="00A66FBA">
            <w:pPr>
              <w:spacing w:after="0" w:line="240" w:lineRule="auto"/>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1. </w:t>
            </w:r>
          </w:p>
        </w:tc>
        <w:tc>
          <w:tcPr>
            <w:tcW w:w="1408" w:type="dxa"/>
            <w:tcBorders>
              <w:top w:val="single" w:sz="6" w:space="0" w:color="auto"/>
              <w:left w:val="single" w:sz="6" w:space="0" w:color="auto"/>
              <w:bottom w:val="single" w:sz="6" w:space="0" w:color="auto"/>
              <w:right w:val="single" w:sz="6" w:space="0" w:color="auto"/>
            </w:tcBorders>
            <w:vAlign w:val="center"/>
            <w:hideMark/>
          </w:tcPr>
          <w:p w14:paraId="450C171B" w14:textId="77777777" w:rsidR="00FF0679" w:rsidRPr="00FC7E9B" w:rsidRDefault="00A66FBA" w:rsidP="00A66FBA">
            <w:pPr>
              <w:spacing w:after="0" w:line="240" w:lineRule="auto"/>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I alternatyva </w:t>
            </w:r>
          </w:p>
          <w:p w14:paraId="679AD52B" w14:textId="77777777" w:rsidR="00FF0679" w:rsidRPr="00FC7E9B" w:rsidRDefault="00A66FBA" w:rsidP="00A66FBA">
            <w:pPr>
              <w:spacing w:after="0" w:line="240" w:lineRule="auto"/>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„Naujo</w:t>
            </w:r>
            <w:r w:rsidR="00FF0679" w:rsidRPr="00FC7E9B">
              <w:rPr>
                <w:rFonts w:asciiTheme="minorHAnsi" w:eastAsia="Times New Roman" w:hAnsiTheme="minorHAnsi" w:cstheme="minorHAnsi"/>
                <w:color w:val="000000"/>
                <w:sz w:val="18"/>
                <w:szCs w:val="18"/>
                <w:lang w:eastAsia="lt-LT"/>
              </w:rPr>
              <w:t xml:space="preserve"> </w:t>
            </w:r>
            <w:r w:rsidRPr="00FC7E9B">
              <w:rPr>
                <w:rFonts w:asciiTheme="minorHAnsi" w:eastAsia="Times New Roman" w:hAnsiTheme="minorHAnsi" w:cstheme="minorHAnsi"/>
                <w:color w:val="000000"/>
                <w:sz w:val="18"/>
                <w:szCs w:val="18"/>
                <w:lang w:eastAsia="lt-LT"/>
              </w:rPr>
              <w:t>pastato“ </w:t>
            </w:r>
          </w:p>
          <w:p w14:paraId="06DFE4AE" w14:textId="46954592" w:rsidR="00A66FBA" w:rsidRPr="00FC7E9B" w:rsidRDefault="00A66FBA" w:rsidP="00A66FBA">
            <w:pPr>
              <w:spacing w:after="0" w:line="240" w:lineRule="auto"/>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statyba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654A39A" w14:textId="77777777" w:rsidR="00A66FBA" w:rsidRPr="0059166C" w:rsidRDefault="00A66FBA" w:rsidP="00A66FBA">
            <w:pPr>
              <w:spacing w:after="0" w:line="240" w:lineRule="auto"/>
              <w:jc w:val="center"/>
              <w:textAlignment w:val="baseline"/>
              <w:rPr>
                <w:rFonts w:asciiTheme="minorHAnsi" w:eastAsia="Times New Roman" w:hAnsiTheme="minorHAnsi" w:cstheme="minorHAnsi"/>
                <w:b/>
                <w:color w:val="000000"/>
                <w:sz w:val="18"/>
                <w:szCs w:val="18"/>
                <w:highlight w:val="lightGray"/>
                <w:lang w:eastAsia="lt-LT"/>
              </w:rPr>
            </w:pPr>
            <w:r w:rsidRPr="0059166C">
              <w:rPr>
                <w:rFonts w:asciiTheme="minorHAnsi" w:eastAsia="Times New Roman" w:hAnsiTheme="minorHAnsi" w:cstheme="minorHAnsi"/>
                <w:b/>
                <w:color w:val="000000"/>
                <w:sz w:val="18"/>
                <w:szCs w:val="18"/>
                <w:highlight w:val="lightGray"/>
                <w:lang w:eastAsia="lt-LT"/>
              </w:rPr>
              <w:t>-80 393,00 </w:t>
            </w:r>
          </w:p>
        </w:tc>
        <w:tc>
          <w:tcPr>
            <w:tcW w:w="992" w:type="dxa"/>
            <w:tcBorders>
              <w:top w:val="single" w:sz="6" w:space="0" w:color="auto"/>
              <w:left w:val="single" w:sz="6" w:space="0" w:color="auto"/>
              <w:bottom w:val="single" w:sz="6" w:space="0" w:color="auto"/>
              <w:right w:val="single" w:sz="6" w:space="0" w:color="auto"/>
            </w:tcBorders>
            <w:vAlign w:val="center"/>
            <w:hideMark/>
          </w:tcPr>
          <w:p w14:paraId="08153439" w14:textId="34B046CA" w:rsidR="00A66FBA" w:rsidRPr="0059166C" w:rsidRDefault="00A66FBA" w:rsidP="00A66FBA">
            <w:pPr>
              <w:spacing w:after="0" w:line="240" w:lineRule="auto"/>
              <w:jc w:val="center"/>
              <w:textAlignment w:val="baseline"/>
              <w:rPr>
                <w:rFonts w:asciiTheme="minorHAnsi" w:eastAsia="Times New Roman" w:hAnsiTheme="minorHAnsi" w:cstheme="minorHAnsi"/>
                <w:b/>
                <w:color w:val="000000"/>
                <w:sz w:val="18"/>
                <w:szCs w:val="18"/>
                <w:highlight w:val="lightGray"/>
                <w:lang w:eastAsia="lt-LT"/>
              </w:rPr>
            </w:pPr>
            <w:r w:rsidRPr="0059166C">
              <w:rPr>
                <w:rFonts w:asciiTheme="minorHAnsi" w:eastAsia="Times New Roman" w:hAnsiTheme="minorHAnsi" w:cstheme="minorHAnsi"/>
                <w:b/>
                <w:color w:val="000000"/>
                <w:sz w:val="18"/>
                <w:szCs w:val="18"/>
                <w:highlight w:val="lightGray"/>
                <w:lang w:eastAsia="lt-LT"/>
              </w:rPr>
              <w:t>3,32 </w:t>
            </w:r>
          </w:p>
        </w:tc>
        <w:tc>
          <w:tcPr>
            <w:tcW w:w="992" w:type="dxa"/>
            <w:tcBorders>
              <w:top w:val="single" w:sz="6" w:space="0" w:color="auto"/>
              <w:left w:val="single" w:sz="6" w:space="0" w:color="auto"/>
              <w:bottom w:val="single" w:sz="6" w:space="0" w:color="auto"/>
              <w:right w:val="single" w:sz="6" w:space="0" w:color="auto"/>
            </w:tcBorders>
            <w:vAlign w:val="center"/>
            <w:hideMark/>
          </w:tcPr>
          <w:p w14:paraId="30812A0D" w14:textId="77777777" w:rsidR="00A66FBA" w:rsidRPr="0059166C" w:rsidRDefault="00A66FBA" w:rsidP="00A66FBA">
            <w:pPr>
              <w:spacing w:after="0" w:line="240" w:lineRule="auto"/>
              <w:jc w:val="center"/>
              <w:textAlignment w:val="baseline"/>
              <w:rPr>
                <w:rFonts w:asciiTheme="minorHAnsi" w:eastAsia="Times New Roman" w:hAnsiTheme="minorHAnsi" w:cstheme="minorHAnsi"/>
                <w:b/>
                <w:color w:val="000000"/>
                <w:sz w:val="18"/>
                <w:szCs w:val="18"/>
                <w:highlight w:val="lightGray"/>
                <w:lang w:eastAsia="lt-LT"/>
              </w:rPr>
            </w:pPr>
            <w:r w:rsidRPr="0059166C">
              <w:rPr>
                <w:rFonts w:asciiTheme="minorHAnsi" w:eastAsia="Times New Roman" w:hAnsiTheme="minorHAnsi" w:cstheme="minorHAnsi"/>
                <w:b/>
                <w:color w:val="000000"/>
                <w:sz w:val="18"/>
                <w:szCs w:val="18"/>
                <w:highlight w:val="lightGray"/>
                <w:lang w:eastAsia="lt-LT"/>
              </w:rPr>
              <w:t>0,819 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6637092A" w14:textId="0C5469C5" w:rsidR="00A66FBA" w:rsidRPr="00FC7E9B" w:rsidRDefault="00A66FBA" w:rsidP="00A66FBA">
            <w:pPr>
              <w:spacing w:after="0" w:line="240" w:lineRule="auto"/>
              <w:jc w:val="both"/>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 xml:space="preserve">Šios alternatyvos </w:t>
            </w:r>
            <w:r w:rsidR="00716245" w:rsidRPr="00FC7E9B">
              <w:rPr>
                <w:rFonts w:asciiTheme="minorHAnsi" w:eastAsia="Times New Roman" w:hAnsiTheme="minorHAnsi" w:cstheme="minorHAnsi"/>
                <w:color w:val="000000"/>
                <w:sz w:val="18"/>
                <w:szCs w:val="18"/>
                <w:lang w:eastAsia="lt-LT"/>
              </w:rPr>
              <w:t>ENIS yra mažiau nei 1</w:t>
            </w:r>
            <w:r w:rsidR="00B00FD4" w:rsidRPr="00FC7E9B">
              <w:rPr>
                <w:rFonts w:asciiTheme="minorHAnsi" w:eastAsia="Times New Roman" w:hAnsiTheme="minorHAnsi" w:cstheme="minorHAnsi"/>
                <w:color w:val="000000"/>
                <w:sz w:val="18"/>
                <w:szCs w:val="18"/>
                <w:lang w:eastAsia="lt-LT"/>
              </w:rPr>
              <w:t>, o EGDV mažiau už 0</w:t>
            </w:r>
            <w:r w:rsidRPr="00FC7E9B">
              <w:rPr>
                <w:rFonts w:asciiTheme="minorHAnsi" w:eastAsia="Times New Roman" w:hAnsiTheme="minorHAnsi" w:cstheme="minorHAnsi"/>
                <w:color w:val="000000"/>
                <w:sz w:val="18"/>
                <w:szCs w:val="18"/>
                <w:lang w:eastAsia="lt-LT"/>
              </w:rPr>
              <w:t xml:space="preserve">, </w:t>
            </w:r>
            <w:r w:rsidR="00AB40E1" w:rsidRPr="00FC7E9B">
              <w:rPr>
                <w:rFonts w:asciiTheme="minorHAnsi" w:eastAsia="Times New Roman" w:hAnsiTheme="minorHAnsi" w:cstheme="minorHAnsi"/>
                <w:color w:val="000000"/>
                <w:sz w:val="18"/>
                <w:szCs w:val="18"/>
                <w:lang w:eastAsia="lt-LT"/>
              </w:rPr>
              <w:t>tai reiškia</w:t>
            </w:r>
            <w:r w:rsidR="00791AD7" w:rsidRPr="00FC7E9B">
              <w:rPr>
                <w:rFonts w:asciiTheme="minorHAnsi" w:eastAsia="Times New Roman" w:hAnsiTheme="minorHAnsi" w:cstheme="minorHAnsi"/>
                <w:color w:val="000000"/>
                <w:sz w:val="18"/>
                <w:szCs w:val="18"/>
                <w:lang w:eastAsia="lt-LT"/>
              </w:rPr>
              <w:t>, kad</w:t>
            </w:r>
            <w:r w:rsidRPr="00FC7E9B">
              <w:rPr>
                <w:rFonts w:asciiTheme="minorHAnsi" w:eastAsia="Times New Roman" w:hAnsiTheme="minorHAnsi" w:cstheme="minorHAnsi"/>
                <w:color w:val="000000"/>
                <w:sz w:val="18"/>
                <w:szCs w:val="18"/>
                <w:lang w:eastAsia="lt-LT"/>
              </w:rPr>
              <w:t xml:space="preserve"> projekto sukuriama diskontuota nauda nepadengia diskontuotų išlaidų</w:t>
            </w:r>
            <w:r w:rsidR="00EB1886" w:rsidRPr="00FC7E9B">
              <w:rPr>
                <w:rFonts w:asciiTheme="minorHAnsi" w:eastAsia="Times New Roman" w:hAnsiTheme="minorHAnsi" w:cstheme="minorHAnsi"/>
                <w:color w:val="000000"/>
                <w:sz w:val="18"/>
                <w:szCs w:val="18"/>
                <w:lang w:eastAsia="lt-LT"/>
              </w:rPr>
              <w:t xml:space="preserve">. Ši alternatyva visuomenei </w:t>
            </w:r>
            <w:r w:rsidR="00F14B66" w:rsidRPr="00FC7E9B">
              <w:rPr>
                <w:rFonts w:asciiTheme="minorHAnsi" w:eastAsia="Times New Roman" w:hAnsiTheme="minorHAnsi" w:cstheme="minorHAnsi"/>
                <w:color w:val="000000"/>
                <w:sz w:val="18"/>
                <w:szCs w:val="18"/>
                <w:lang w:eastAsia="lt-LT"/>
              </w:rPr>
              <w:t xml:space="preserve">socialiniu ir ekonominiu požiūriu </w:t>
            </w:r>
            <w:r w:rsidR="00EB1886" w:rsidRPr="00FC7E9B">
              <w:rPr>
                <w:rFonts w:asciiTheme="minorHAnsi" w:eastAsia="Times New Roman" w:hAnsiTheme="minorHAnsi" w:cstheme="minorHAnsi"/>
                <w:color w:val="000000"/>
                <w:sz w:val="18"/>
                <w:szCs w:val="18"/>
                <w:lang w:eastAsia="lt-LT"/>
              </w:rPr>
              <w:t>nėra atsiperkanti</w:t>
            </w:r>
            <w:r w:rsidR="005E69A6" w:rsidRPr="00FC7E9B">
              <w:rPr>
                <w:rFonts w:asciiTheme="minorHAnsi" w:eastAsia="Times New Roman" w:hAnsiTheme="minorHAnsi" w:cstheme="minorHAnsi"/>
                <w:color w:val="000000"/>
                <w:sz w:val="18"/>
                <w:szCs w:val="18"/>
                <w:lang w:eastAsia="lt-LT"/>
              </w:rPr>
              <w:t>.</w:t>
            </w:r>
          </w:p>
        </w:tc>
      </w:tr>
      <w:tr w:rsidR="00A66FBA" w:rsidRPr="00FC7E9B" w14:paraId="2D709F53" w14:textId="77777777" w:rsidTr="00884D5D">
        <w:trPr>
          <w:trHeight w:val="300"/>
        </w:trPr>
        <w:tc>
          <w:tcPr>
            <w:tcW w:w="606" w:type="dxa"/>
            <w:tcBorders>
              <w:top w:val="single" w:sz="6" w:space="0" w:color="auto"/>
              <w:left w:val="single" w:sz="6" w:space="0" w:color="auto"/>
              <w:bottom w:val="single" w:sz="6" w:space="0" w:color="auto"/>
              <w:right w:val="single" w:sz="6" w:space="0" w:color="auto"/>
            </w:tcBorders>
            <w:vAlign w:val="center"/>
            <w:hideMark/>
          </w:tcPr>
          <w:p w14:paraId="667183CE" w14:textId="77777777" w:rsidR="00A66FBA" w:rsidRPr="00FC7E9B" w:rsidRDefault="00A66FBA" w:rsidP="00A66FBA">
            <w:pPr>
              <w:spacing w:after="0" w:line="240" w:lineRule="auto"/>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2. </w:t>
            </w:r>
          </w:p>
        </w:tc>
        <w:tc>
          <w:tcPr>
            <w:tcW w:w="1408" w:type="dxa"/>
            <w:tcBorders>
              <w:top w:val="single" w:sz="6" w:space="0" w:color="auto"/>
              <w:left w:val="single" w:sz="6" w:space="0" w:color="auto"/>
              <w:bottom w:val="single" w:sz="6" w:space="0" w:color="auto"/>
              <w:right w:val="single" w:sz="6" w:space="0" w:color="auto"/>
            </w:tcBorders>
            <w:vAlign w:val="center"/>
            <w:hideMark/>
          </w:tcPr>
          <w:p w14:paraId="21D4631C" w14:textId="77777777" w:rsidR="00FF0679" w:rsidRPr="00FC7E9B" w:rsidRDefault="00A66FBA" w:rsidP="00A66FBA">
            <w:pPr>
              <w:spacing w:after="0" w:line="240" w:lineRule="auto"/>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II</w:t>
            </w:r>
            <w:r w:rsidR="00FF0679" w:rsidRPr="00FC7E9B">
              <w:rPr>
                <w:rFonts w:asciiTheme="minorHAnsi" w:eastAsia="Times New Roman" w:hAnsiTheme="minorHAnsi" w:cstheme="minorHAnsi"/>
                <w:color w:val="000000"/>
                <w:sz w:val="18"/>
                <w:szCs w:val="18"/>
                <w:lang w:eastAsia="lt-LT"/>
              </w:rPr>
              <w:t xml:space="preserve"> </w:t>
            </w:r>
            <w:r w:rsidRPr="00FC7E9B">
              <w:rPr>
                <w:rFonts w:asciiTheme="minorHAnsi" w:eastAsia="Times New Roman" w:hAnsiTheme="minorHAnsi" w:cstheme="minorHAnsi"/>
                <w:color w:val="000000"/>
                <w:sz w:val="18"/>
                <w:szCs w:val="18"/>
                <w:lang w:eastAsia="lt-LT"/>
              </w:rPr>
              <w:t>alternatyva</w:t>
            </w:r>
          </w:p>
          <w:p w14:paraId="38A9F003" w14:textId="677FDE04" w:rsidR="00FF0679" w:rsidRPr="00FC7E9B" w:rsidRDefault="00A66FBA" w:rsidP="00A66FBA">
            <w:pPr>
              <w:spacing w:after="0" w:line="240" w:lineRule="auto"/>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 „Esamo turto rek</w:t>
            </w:r>
            <w:r w:rsidR="007A29EF">
              <w:rPr>
                <w:rFonts w:asciiTheme="minorHAnsi" w:eastAsia="Times New Roman" w:hAnsiTheme="minorHAnsi" w:cstheme="minorHAnsi"/>
                <w:color w:val="000000"/>
                <w:sz w:val="18"/>
                <w:szCs w:val="18"/>
                <w:lang w:eastAsia="lt-LT"/>
              </w:rPr>
              <w:t>o</w:t>
            </w:r>
            <w:r w:rsidRPr="00FC7E9B">
              <w:rPr>
                <w:rFonts w:asciiTheme="minorHAnsi" w:eastAsia="Times New Roman" w:hAnsiTheme="minorHAnsi" w:cstheme="minorHAnsi"/>
                <w:color w:val="000000"/>
                <w:sz w:val="18"/>
                <w:szCs w:val="18"/>
                <w:lang w:eastAsia="lt-LT"/>
              </w:rPr>
              <w:t>nstrukcija/</w:t>
            </w:r>
          </w:p>
          <w:p w14:paraId="2BDA75D1" w14:textId="005ADBAB" w:rsidR="00A66FBA" w:rsidRPr="00FC7E9B" w:rsidRDefault="00A66FBA" w:rsidP="00A66FBA">
            <w:pPr>
              <w:spacing w:after="0" w:line="240" w:lineRule="auto"/>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pritaikymas“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6E68FB1" w14:textId="77777777" w:rsidR="00A66FBA" w:rsidRPr="0059166C" w:rsidRDefault="00A66FBA" w:rsidP="00A66FBA">
            <w:pPr>
              <w:spacing w:after="0" w:line="240" w:lineRule="auto"/>
              <w:jc w:val="center"/>
              <w:textAlignment w:val="baseline"/>
              <w:rPr>
                <w:rFonts w:asciiTheme="minorHAnsi" w:eastAsia="Times New Roman" w:hAnsiTheme="minorHAnsi" w:cstheme="minorHAnsi"/>
                <w:b/>
                <w:color w:val="000000"/>
                <w:sz w:val="18"/>
                <w:szCs w:val="18"/>
                <w:highlight w:val="lightGray"/>
                <w:lang w:eastAsia="lt-LT"/>
              </w:rPr>
            </w:pPr>
            <w:r w:rsidRPr="0059166C">
              <w:rPr>
                <w:rFonts w:asciiTheme="minorHAnsi" w:eastAsia="Times New Roman" w:hAnsiTheme="minorHAnsi" w:cstheme="minorHAnsi"/>
                <w:b/>
                <w:color w:val="000000"/>
                <w:sz w:val="18"/>
                <w:szCs w:val="18"/>
                <w:highlight w:val="lightGray"/>
                <w:lang w:eastAsia="lt-LT"/>
              </w:rPr>
              <w:t>122 303,00 </w:t>
            </w:r>
          </w:p>
        </w:tc>
        <w:tc>
          <w:tcPr>
            <w:tcW w:w="992" w:type="dxa"/>
            <w:tcBorders>
              <w:top w:val="single" w:sz="6" w:space="0" w:color="auto"/>
              <w:left w:val="single" w:sz="6" w:space="0" w:color="auto"/>
              <w:bottom w:val="single" w:sz="6" w:space="0" w:color="auto"/>
              <w:right w:val="single" w:sz="6" w:space="0" w:color="auto"/>
            </w:tcBorders>
            <w:vAlign w:val="center"/>
            <w:hideMark/>
          </w:tcPr>
          <w:p w14:paraId="06235F0F" w14:textId="0DA6DD92" w:rsidR="00A66FBA" w:rsidRPr="0059166C" w:rsidRDefault="00A66FBA" w:rsidP="00A66FBA">
            <w:pPr>
              <w:spacing w:after="0" w:line="240" w:lineRule="auto"/>
              <w:jc w:val="center"/>
              <w:textAlignment w:val="baseline"/>
              <w:rPr>
                <w:rFonts w:asciiTheme="minorHAnsi" w:eastAsia="Times New Roman" w:hAnsiTheme="minorHAnsi" w:cstheme="minorHAnsi"/>
                <w:b/>
                <w:color w:val="000000"/>
                <w:sz w:val="18"/>
                <w:szCs w:val="18"/>
                <w:highlight w:val="lightGray"/>
                <w:lang w:eastAsia="lt-LT"/>
              </w:rPr>
            </w:pPr>
            <w:r w:rsidRPr="0059166C">
              <w:rPr>
                <w:rFonts w:asciiTheme="minorHAnsi" w:eastAsia="Times New Roman" w:hAnsiTheme="minorHAnsi" w:cstheme="minorHAnsi"/>
                <w:b/>
                <w:color w:val="000000"/>
                <w:sz w:val="18"/>
                <w:szCs w:val="18"/>
                <w:highlight w:val="lightGray"/>
                <w:lang w:eastAsia="lt-LT"/>
              </w:rPr>
              <w:t>9,51 </w:t>
            </w:r>
          </w:p>
        </w:tc>
        <w:tc>
          <w:tcPr>
            <w:tcW w:w="992" w:type="dxa"/>
            <w:tcBorders>
              <w:top w:val="single" w:sz="6" w:space="0" w:color="auto"/>
              <w:left w:val="single" w:sz="6" w:space="0" w:color="auto"/>
              <w:bottom w:val="single" w:sz="6" w:space="0" w:color="auto"/>
              <w:right w:val="single" w:sz="6" w:space="0" w:color="auto"/>
            </w:tcBorders>
            <w:vAlign w:val="center"/>
            <w:hideMark/>
          </w:tcPr>
          <w:p w14:paraId="16026957" w14:textId="77777777" w:rsidR="00A66FBA" w:rsidRPr="0059166C" w:rsidRDefault="00A66FBA" w:rsidP="00A66FBA">
            <w:pPr>
              <w:spacing w:after="0" w:line="240" w:lineRule="auto"/>
              <w:jc w:val="center"/>
              <w:textAlignment w:val="baseline"/>
              <w:rPr>
                <w:rFonts w:asciiTheme="minorHAnsi" w:eastAsia="Times New Roman" w:hAnsiTheme="minorHAnsi" w:cstheme="minorHAnsi"/>
                <w:b/>
                <w:color w:val="000000"/>
                <w:sz w:val="18"/>
                <w:szCs w:val="18"/>
                <w:highlight w:val="lightGray"/>
                <w:lang w:eastAsia="lt-LT"/>
              </w:rPr>
            </w:pPr>
            <w:r w:rsidRPr="0059166C">
              <w:rPr>
                <w:rFonts w:asciiTheme="minorHAnsi" w:eastAsia="Times New Roman" w:hAnsiTheme="minorHAnsi" w:cstheme="minorHAnsi"/>
                <w:b/>
                <w:color w:val="000000"/>
                <w:sz w:val="18"/>
                <w:szCs w:val="18"/>
                <w:highlight w:val="lightGray"/>
                <w:lang w:eastAsia="lt-LT"/>
              </w:rPr>
              <w:t>1,508 </w:t>
            </w:r>
          </w:p>
        </w:tc>
        <w:tc>
          <w:tcPr>
            <w:tcW w:w="4536" w:type="dxa"/>
            <w:tcBorders>
              <w:top w:val="single" w:sz="6" w:space="0" w:color="auto"/>
              <w:left w:val="single" w:sz="6" w:space="0" w:color="auto"/>
              <w:bottom w:val="single" w:sz="6" w:space="0" w:color="auto"/>
              <w:right w:val="single" w:sz="6" w:space="0" w:color="auto"/>
            </w:tcBorders>
            <w:vAlign w:val="center"/>
            <w:hideMark/>
          </w:tcPr>
          <w:p w14:paraId="758FEC7E" w14:textId="5017C0BD" w:rsidR="00A66FBA" w:rsidRPr="00FC7E9B" w:rsidRDefault="00A66FBA" w:rsidP="00A66FBA">
            <w:pPr>
              <w:spacing w:after="0" w:line="240" w:lineRule="auto"/>
              <w:jc w:val="both"/>
              <w:textAlignment w:val="baseline"/>
              <w:rPr>
                <w:rFonts w:asciiTheme="minorHAnsi" w:eastAsia="Times New Roman" w:hAnsiTheme="minorHAnsi" w:cstheme="minorHAnsi"/>
                <w:color w:val="000000"/>
                <w:sz w:val="18"/>
                <w:szCs w:val="18"/>
                <w:lang w:eastAsia="lt-LT"/>
              </w:rPr>
            </w:pPr>
            <w:r w:rsidRPr="00FC7E9B">
              <w:rPr>
                <w:rFonts w:asciiTheme="minorHAnsi" w:eastAsia="Times New Roman" w:hAnsiTheme="minorHAnsi" w:cstheme="minorHAnsi"/>
                <w:color w:val="000000"/>
                <w:sz w:val="18"/>
                <w:szCs w:val="18"/>
                <w:lang w:eastAsia="lt-LT"/>
              </w:rPr>
              <w:t xml:space="preserve">Šios alternatyvos atveju EGDV rodiklis yra teigiamas, </w:t>
            </w:r>
            <w:r w:rsidR="001C6F88" w:rsidRPr="00FC7E9B">
              <w:rPr>
                <w:rFonts w:asciiTheme="minorHAnsi" w:eastAsia="Times New Roman" w:hAnsiTheme="minorHAnsi" w:cstheme="minorHAnsi"/>
                <w:color w:val="000000"/>
                <w:sz w:val="18"/>
                <w:szCs w:val="18"/>
                <w:lang w:eastAsia="lt-LT"/>
              </w:rPr>
              <w:t>o ENIS daugiau už 1. G</w:t>
            </w:r>
            <w:r w:rsidRPr="00FC7E9B">
              <w:rPr>
                <w:rFonts w:asciiTheme="minorHAnsi" w:eastAsia="Times New Roman" w:hAnsiTheme="minorHAnsi" w:cstheme="minorHAnsi"/>
                <w:color w:val="000000"/>
                <w:sz w:val="18"/>
                <w:szCs w:val="18"/>
                <w:lang w:eastAsia="lt-LT"/>
              </w:rPr>
              <w:t xml:space="preserve">alima teigti, jog projektas padengs diskontuotas išlaidas ir bus naudingas visuomenei. </w:t>
            </w:r>
          </w:p>
        </w:tc>
      </w:tr>
    </w:tbl>
    <w:p w14:paraId="7105730B" w14:textId="451E60D9" w:rsidR="00A075CD" w:rsidRPr="00FC7E9B" w:rsidRDefault="00605B19" w:rsidP="00605B19">
      <w:pPr>
        <w:pStyle w:val="Heading2"/>
        <w:tabs>
          <w:tab w:val="left" w:pos="567"/>
        </w:tabs>
        <w:jc w:val="both"/>
        <w:rPr>
          <w:rFonts w:asciiTheme="minorHAnsi" w:hAnsiTheme="minorHAnsi" w:cstheme="minorHAnsi"/>
        </w:rPr>
      </w:pPr>
      <w:bookmarkStart w:id="68" w:name="_Toc225760326"/>
      <w:r w:rsidRPr="00FC7E9B">
        <w:rPr>
          <w:rFonts w:asciiTheme="minorHAnsi" w:hAnsiTheme="minorHAnsi" w:cstheme="minorHAnsi"/>
        </w:rPr>
        <w:lastRenderedPageBreak/>
        <w:t xml:space="preserve">5.5. </w:t>
      </w:r>
      <w:r w:rsidR="00A075CD" w:rsidRPr="00FC7E9B">
        <w:rPr>
          <w:rFonts w:asciiTheme="minorHAnsi" w:hAnsiTheme="minorHAnsi" w:cstheme="minorHAnsi"/>
        </w:rPr>
        <w:t>Optimalios alternatyvos pasirinkimas SNA metodu</w:t>
      </w:r>
      <w:bookmarkEnd w:id="68"/>
    </w:p>
    <w:p w14:paraId="61BB9EB1" w14:textId="77777777" w:rsidR="00A075CD" w:rsidRPr="00FC7E9B" w:rsidRDefault="00A075CD" w:rsidP="002C79A9">
      <w:pPr>
        <w:shd w:val="clear" w:color="auto" w:fill="D9D9D9" w:themeFill="background1" w:themeFillShade="D9"/>
        <w:tabs>
          <w:tab w:val="left" w:pos="567"/>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Pateikiama išvada dėl patraukliausios (optimalios) alternatyvos palyginus išnagrinėtas alternatyvas pagal finansinės analizės rodiklius (4.4. skyrius) ir ekonominės analizės rodiklius (5.4 skyrius).</w:t>
      </w:r>
    </w:p>
    <w:p w14:paraId="2DCC7F66" w14:textId="77777777" w:rsidR="00A075CD" w:rsidRPr="00FC7E9B" w:rsidRDefault="00A075CD" w:rsidP="002C79A9">
      <w:pPr>
        <w:shd w:val="clear" w:color="auto" w:fill="D9D9D9" w:themeFill="background1" w:themeFillShade="D9"/>
        <w:tabs>
          <w:tab w:val="left" w:pos="567"/>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Pateikiamas vertinimas, ar pasirinkta IP įgyvendinimo alternatyva yra finansiškai gyvybinga (kiekvienais projekto ataskaitinio laikotarpio metais sukauptasis grynųjų pinigų srautas teigiamas) ir sukuria didžiausią socialinę-ekonominę naudą. Visais atvejais teigiama EGDV bei ENIS,</w:t>
      </w:r>
      <w:r w:rsidRPr="00FC7E9B">
        <w:rPr>
          <w:rFonts w:asciiTheme="minorHAnsi" w:hAnsiTheme="minorHAnsi" w:cstheme="minorHAnsi"/>
          <w:i/>
          <w:iCs/>
          <w:color w:val="000000"/>
          <w:sz w:val="20"/>
          <w:szCs w:val="20"/>
        </w:rPr>
        <w:t xml:space="preserve"> didesnis už 1, o VGN didesnė už SDN rodo, jog projektas yra naudingas visuomenei.</w:t>
      </w:r>
      <w:r w:rsidRPr="00FC7E9B">
        <w:rPr>
          <w:rFonts w:asciiTheme="minorHAnsi" w:hAnsiTheme="minorHAnsi" w:cstheme="minorHAnsi"/>
          <w:i/>
          <w:iCs/>
          <w:sz w:val="20"/>
          <w:szCs w:val="20"/>
        </w:rPr>
        <w:t xml:space="preserve"> Kuo šie rodikliai aukštesni, tuo didesnę socialinę-ekonominę naudą sukuria projektas. </w:t>
      </w:r>
    </w:p>
    <w:p w14:paraId="4D84C4E1" w14:textId="77777777" w:rsidR="00A075CD" w:rsidRPr="00FC7E9B" w:rsidRDefault="00A075CD" w:rsidP="002C79A9">
      <w:pPr>
        <w:shd w:val="clear" w:color="auto" w:fill="D9D9D9" w:themeFill="background1" w:themeFillShade="D9"/>
        <w:tabs>
          <w:tab w:val="left" w:pos="567"/>
          <w:tab w:val="left" w:pos="789"/>
        </w:tabs>
        <w:spacing w:after="0" w:line="240" w:lineRule="auto"/>
        <w:jc w:val="both"/>
        <w:rPr>
          <w:rFonts w:asciiTheme="minorHAnsi" w:hAnsiTheme="minorHAnsi" w:cstheme="minorHAnsi"/>
          <w:i/>
          <w:iCs/>
          <w:color w:val="000000"/>
          <w:sz w:val="20"/>
          <w:szCs w:val="20"/>
        </w:rPr>
      </w:pPr>
      <w:r w:rsidRPr="00FC7E9B">
        <w:rPr>
          <w:rFonts w:asciiTheme="minorHAnsi" w:hAnsiTheme="minorHAnsi" w:cstheme="minorHAnsi"/>
          <w:i/>
          <w:iCs/>
          <w:sz w:val="20"/>
          <w:szCs w:val="20"/>
        </w:rPr>
        <w:t xml:space="preserve">Rodiklių vertinimo atžvilgiu pagrindiniu laikomas EGDV, tačiau racionaliam alternatyvų palyginimui ir korektiškam rezultatų </w:t>
      </w:r>
      <w:proofErr w:type="spellStart"/>
      <w:r w:rsidRPr="00FC7E9B">
        <w:rPr>
          <w:rFonts w:asciiTheme="minorHAnsi" w:hAnsiTheme="minorHAnsi" w:cstheme="minorHAnsi"/>
          <w:i/>
          <w:iCs/>
          <w:sz w:val="20"/>
          <w:szCs w:val="20"/>
        </w:rPr>
        <w:t>interpretavui</w:t>
      </w:r>
      <w:proofErr w:type="spellEnd"/>
      <w:r w:rsidRPr="00FC7E9B">
        <w:rPr>
          <w:rFonts w:asciiTheme="minorHAnsi" w:hAnsiTheme="minorHAnsi" w:cstheme="minorHAnsi"/>
          <w:i/>
          <w:iCs/>
          <w:sz w:val="20"/>
          <w:szCs w:val="20"/>
        </w:rPr>
        <w:t xml:space="preserve"> svarbus korektiškas alternatyvų suformavimas, laikantis vienu iš principų: efektyvumo ar veiksmingumo. Pagrindžiant pagrindiniais vertinimo rodikliais gali būti laikomi ir ENIS ar EVGN.</w:t>
      </w:r>
    </w:p>
    <w:p w14:paraId="00CDC43A" w14:textId="77777777" w:rsidR="00A075CD" w:rsidRPr="00FC7E9B" w:rsidRDefault="00A075CD" w:rsidP="002C79A9">
      <w:pPr>
        <w:shd w:val="clear" w:color="auto" w:fill="D9D9D9" w:themeFill="background1" w:themeFillShade="D9"/>
        <w:tabs>
          <w:tab w:val="left" w:pos="567"/>
          <w:tab w:val="left" w:pos="789"/>
        </w:tabs>
        <w:spacing w:after="240" w:line="240" w:lineRule="auto"/>
        <w:jc w:val="both"/>
        <w:rPr>
          <w:rFonts w:asciiTheme="minorHAnsi" w:hAnsiTheme="minorHAnsi" w:cstheme="minorHAnsi"/>
          <w:i/>
          <w:iCs/>
          <w:color w:val="000000"/>
          <w:sz w:val="20"/>
          <w:szCs w:val="20"/>
        </w:rPr>
      </w:pPr>
      <w:r w:rsidRPr="00FC7E9B">
        <w:rPr>
          <w:rFonts w:asciiTheme="minorHAnsi" w:hAnsiTheme="minorHAnsi" w:cstheme="minorHAnsi"/>
          <w:i/>
          <w:iCs/>
          <w:color w:val="000000"/>
          <w:sz w:val="20"/>
          <w:szCs w:val="20"/>
        </w:rPr>
        <w:t>Nustačius optimalią projekto įgyvendinimo alternatyvą, apibrėžiami fiziniai projekto įgyvendinimo rezultatai, kurie kaip rodikliai vėliau leis kontroliuoti projekto įgyvendinimo progresą ir konstatuoti užbaigtumą.</w:t>
      </w:r>
    </w:p>
    <w:p w14:paraId="783068CC" w14:textId="2D6D86D1" w:rsidR="00686AF1" w:rsidRPr="00FC7E9B" w:rsidRDefault="00027A24" w:rsidP="002E77C3">
      <w:pPr>
        <w:spacing w:after="0" w:line="240" w:lineRule="auto"/>
        <w:jc w:val="both"/>
        <w:rPr>
          <w:rFonts w:asciiTheme="minorHAnsi" w:hAnsiTheme="minorHAnsi" w:cstheme="minorHAnsi"/>
          <w:bCs/>
          <w:iCs/>
          <w:sz w:val="20"/>
          <w:szCs w:val="20"/>
        </w:rPr>
      </w:pPr>
      <w:r w:rsidRPr="00FC7E9B">
        <w:rPr>
          <w:rFonts w:asciiTheme="minorHAnsi" w:hAnsiTheme="minorHAnsi" w:cstheme="minorHAnsi"/>
          <w:b/>
          <w:iCs/>
        </w:rPr>
        <w:t>Pavyzdys</w:t>
      </w:r>
      <w:r w:rsidR="00686AF1" w:rsidRPr="00FC7E9B">
        <w:rPr>
          <w:rFonts w:asciiTheme="minorHAnsi" w:hAnsiTheme="minorHAnsi" w:cstheme="minorHAnsi"/>
          <w:b/>
          <w:iCs/>
        </w:rPr>
        <w:t>:</w:t>
      </w:r>
    </w:p>
    <w:p w14:paraId="70EDA8E1" w14:textId="6E37CAA2" w:rsidR="00605B19" w:rsidRPr="00FC7E9B" w:rsidRDefault="00EF4C6C" w:rsidP="00595F0B">
      <w:pPr>
        <w:spacing w:after="0" w:line="240" w:lineRule="auto"/>
        <w:jc w:val="both"/>
        <w:rPr>
          <w:rFonts w:asciiTheme="minorHAnsi" w:hAnsiTheme="minorHAnsi" w:cstheme="minorHAnsi"/>
          <w:bCs/>
          <w:iCs/>
        </w:rPr>
      </w:pPr>
      <w:r>
        <w:rPr>
          <w:rFonts w:asciiTheme="minorHAnsi" w:hAnsiTheme="minorHAnsi" w:cstheme="minorHAnsi"/>
          <w:i/>
        </w:rPr>
        <w:t>O</w:t>
      </w:r>
      <w:r w:rsidRPr="00F76F44">
        <w:rPr>
          <w:rFonts w:asciiTheme="minorHAnsi" w:hAnsiTheme="minorHAnsi" w:cstheme="minorHAnsi"/>
          <w:i/>
        </w:rPr>
        <w:t>ptimali projekto įgyvendinimo alternatyva</w:t>
      </w:r>
      <w:r w:rsidR="007208AF">
        <w:rPr>
          <w:rFonts w:asciiTheme="minorHAnsi" w:hAnsiTheme="minorHAnsi" w:cstheme="minorHAnsi"/>
          <w:i/>
        </w:rPr>
        <w:t xml:space="preserve"> (Nr. X)</w:t>
      </w:r>
      <w:r w:rsidRPr="00F76F44">
        <w:rPr>
          <w:rFonts w:asciiTheme="minorHAnsi" w:hAnsiTheme="minorHAnsi" w:cstheme="minorHAnsi"/>
          <w:i/>
        </w:rPr>
        <w:t xml:space="preserve"> pasirinkta pagal didžiausią ekonominės grynosios dabartinės vertės </w:t>
      </w:r>
      <w:r>
        <w:rPr>
          <w:rFonts w:asciiTheme="minorHAnsi" w:hAnsiTheme="minorHAnsi" w:cstheme="minorHAnsi"/>
          <w:i/>
        </w:rPr>
        <w:t>rodiklio (</w:t>
      </w:r>
      <w:r w:rsidRPr="00F76F44">
        <w:rPr>
          <w:rFonts w:asciiTheme="minorHAnsi" w:hAnsiTheme="minorHAnsi" w:cstheme="minorHAnsi"/>
          <w:i/>
        </w:rPr>
        <w:t>EGDV</w:t>
      </w:r>
      <w:r>
        <w:rPr>
          <w:rFonts w:asciiTheme="minorHAnsi" w:hAnsiTheme="minorHAnsi" w:cstheme="minorHAnsi"/>
          <w:i/>
        </w:rPr>
        <w:t>)</w:t>
      </w:r>
      <w:r w:rsidRPr="00F76F44">
        <w:rPr>
          <w:rFonts w:asciiTheme="minorHAnsi" w:hAnsiTheme="minorHAnsi" w:cstheme="minorHAnsi"/>
          <w:i/>
        </w:rPr>
        <w:t xml:space="preserve"> reikšmę, palyginus ekonominį naudos ir išlaidų santykį ENIS bei ekonominę vidinę grąžos normą EVGN.</w:t>
      </w:r>
      <w:r>
        <w:rPr>
          <w:rFonts w:asciiTheme="minorHAnsi" w:hAnsiTheme="minorHAnsi" w:cstheme="minorHAnsi"/>
          <w:i/>
        </w:rPr>
        <w:t xml:space="preserve"> </w:t>
      </w:r>
      <w:r w:rsidRPr="00DE0B1A">
        <w:rPr>
          <w:rFonts w:asciiTheme="minorHAnsi" w:hAnsiTheme="minorHAnsi" w:cstheme="minorHAnsi"/>
          <w:i/>
        </w:rPr>
        <w:t xml:space="preserve">Projektas laikomas socialiniu-ekonominiu požiūriu naudingu, </w:t>
      </w:r>
      <w:r w:rsidR="00130D58">
        <w:rPr>
          <w:rFonts w:asciiTheme="minorHAnsi" w:hAnsiTheme="minorHAnsi" w:cstheme="minorHAnsi"/>
          <w:i/>
        </w:rPr>
        <w:t>nes</w:t>
      </w:r>
      <w:r w:rsidRPr="00DE0B1A">
        <w:rPr>
          <w:rFonts w:asciiTheme="minorHAnsi" w:hAnsiTheme="minorHAnsi" w:cstheme="minorHAnsi"/>
          <w:i/>
        </w:rPr>
        <w:t xml:space="preserve"> jo optimalios alternatyvos EGDV yra teigiama</w:t>
      </w:r>
      <w:r>
        <w:rPr>
          <w:rFonts w:asciiTheme="minorHAnsi" w:hAnsiTheme="minorHAnsi" w:cstheme="minorHAnsi"/>
          <w:i/>
        </w:rPr>
        <w:t xml:space="preserve">, </w:t>
      </w:r>
      <w:r w:rsidRPr="00DE0B1A">
        <w:rPr>
          <w:rFonts w:asciiTheme="minorHAnsi" w:hAnsiTheme="minorHAnsi" w:cstheme="minorHAnsi"/>
          <w:i/>
        </w:rPr>
        <w:t>ENIS didesnis už vienetą ir EVGN didesnė už</w:t>
      </w:r>
      <w:r w:rsidR="00C7595F">
        <w:rPr>
          <w:rFonts w:asciiTheme="minorHAnsi" w:hAnsiTheme="minorHAnsi" w:cstheme="minorHAnsi"/>
          <w:i/>
        </w:rPr>
        <w:t xml:space="preserve"> socialinę diskonto normą</w:t>
      </w:r>
      <w:r w:rsidR="001B681A">
        <w:rPr>
          <w:rFonts w:asciiTheme="minorHAnsi" w:hAnsiTheme="minorHAnsi" w:cstheme="minorHAnsi"/>
          <w:i/>
        </w:rPr>
        <w:t>.</w:t>
      </w:r>
      <w:r w:rsidRPr="00DE0B1A">
        <w:rPr>
          <w:rFonts w:asciiTheme="minorHAnsi" w:hAnsiTheme="minorHAnsi" w:cstheme="minorHAnsi"/>
          <w:i/>
        </w:rPr>
        <w:t xml:space="preserve">    </w:t>
      </w:r>
      <w:r w:rsidR="00686AF1" w:rsidRPr="00FC7E9B">
        <w:rPr>
          <w:rFonts w:asciiTheme="minorHAnsi" w:hAnsiTheme="minorHAnsi" w:cstheme="minorHAnsi"/>
          <w:bCs/>
          <w:iCs/>
        </w:rPr>
        <w:t xml:space="preserve">Remiantis </w:t>
      </w:r>
      <w:r w:rsidR="00F33FE7" w:rsidRPr="00FC7E9B">
        <w:rPr>
          <w:rFonts w:asciiTheme="minorHAnsi" w:hAnsiTheme="minorHAnsi" w:cstheme="minorHAnsi"/>
          <w:bCs/>
          <w:iCs/>
        </w:rPr>
        <w:t>f</w:t>
      </w:r>
      <w:r w:rsidR="009311BB" w:rsidRPr="00FC7E9B">
        <w:rPr>
          <w:rFonts w:asciiTheme="minorHAnsi" w:hAnsiTheme="minorHAnsi" w:cstheme="minorHAnsi"/>
          <w:bCs/>
          <w:iCs/>
        </w:rPr>
        <w:t>inansinių</w:t>
      </w:r>
      <w:r w:rsidR="00F33FE7" w:rsidRPr="00FC7E9B">
        <w:rPr>
          <w:rFonts w:asciiTheme="minorHAnsi" w:hAnsiTheme="minorHAnsi" w:cstheme="minorHAnsi"/>
          <w:bCs/>
          <w:iCs/>
        </w:rPr>
        <w:t xml:space="preserve"> ir e</w:t>
      </w:r>
      <w:r w:rsidR="00D6011C" w:rsidRPr="00FC7E9B">
        <w:rPr>
          <w:rFonts w:asciiTheme="minorHAnsi" w:hAnsiTheme="minorHAnsi" w:cstheme="minorHAnsi"/>
          <w:bCs/>
          <w:iCs/>
        </w:rPr>
        <w:t>konominių rodiklių palyginim</w:t>
      </w:r>
      <w:r w:rsidR="00E6611B" w:rsidRPr="00FC7E9B">
        <w:rPr>
          <w:rFonts w:asciiTheme="minorHAnsi" w:hAnsiTheme="minorHAnsi" w:cstheme="minorHAnsi"/>
          <w:bCs/>
          <w:iCs/>
        </w:rPr>
        <w:t>o</w:t>
      </w:r>
      <w:r w:rsidR="005B35F6" w:rsidRPr="00FC7E9B">
        <w:rPr>
          <w:rFonts w:asciiTheme="minorHAnsi" w:hAnsiTheme="minorHAnsi" w:cstheme="minorHAnsi"/>
          <w:bCs/>
          <w:iCs/>
        </w:rPr>
        <w:t xml:space="preserve"> abiejų alternatyvų atžvilgiu</w:t>
      </w:r>
      <w:r w:rsidR="00F33FE7" w:rsidRPr="00FC7E9B">
        <w:rPr>
          <w:rFonts w:asciiTheme="minorHAnsi" w:hAnsiTheme="minorHAnsi" w:cstheme="minorHAnsi"/>
          <w:bCs/>
          <w:iCs/>
        </w:rPr>
        <w:t xml:space="preserve">, kuris pateiktas </w:t>
      </w:r>
      <w:r w:rsidR="00921E06" w:rsidRPr="00FC7E9B">
        <w:rPr>
          <w:rFonts w:asciiTheme="minorHAnsi" w:hAnsiTheme="minorHAnsi" w:cstheme="minorHAnsi"/>
          <w:bCs/>
          <w:iCs/>
        </w:rPr>
        <w:t>len</w:t>
      </w:r>
      <w:r w:rsidR="005B35F6" w:rsidRPr="00FC7E9B">
        <w:rPr>
          <w:rFonts w:asciiTheme="minorHAnsi" w:hAnsiTheme="minorHAnsi" w:cstheme="minorHAnsi"/>
          <w:bCs/>
          <w:iCs/>
        </w:rPr>
        <w:t xml:space="preserve">telėse (žr. </w:t>
      </w:r>
      <w:r w:rsidR="00D6011C" w:rsidRPr="00FC7E9B">
        <w:rPr>
          <w:rFonts w:asciiTheme="minorHAnsi" w:hAnsiTheme="minorHAnsi" w:cstheme="minorHAnsi"/>
          <w:bCs/>
          <w:iCs/>
        </w:rPr>
        <w:t xml:space="preserve"> </w:t>
      </w:r>
      <w:r w:rsidR="005B35F6" w:rsidRPr="00FC7E9B">
        <w:rPr>
          <w:rFonts w:asciiTheme="minorHAnsi" w:hAnsiTheme="minorHAnsi" w:cstheme="minorHAnsi"/>
          <w:bCs/>
          <w:iCs/>
        </w:rPr>
        <w:t xml:space="preserve">4.4.4. Rodiklių palyginimas </w:t>
      </w:r>
      <w:r w:rsidR="00DF4162" w:rsidRPr="00FC7E9B">
        <w:rPr>
          <w:rFonts w:asciiTheme="minorHAnsi" w:hAnsiTheme="minorHAnsi" w:cstheme="minorHAnsi"/>
          <w:bCs/>
          <w:iCs/>
        </w:rPr>
        <w:t>ir 5.4. Socialinio-ekonominio poveikio palyginimas</w:t>
      </w:r>
      <w:r w:rsidR="00E54B4C" w:rsidRPr="00FC7E9B">
        <w:rPr>
          <w:rFonts w:asciiTheme="minorHAnsi" w:hAnsiTheme="minorHAnsi" w:cstheme="minorHAnsi"/>
          <w:bCs/>
          <w:iCs/>
        </w:rPr>
        <w:t xml:space="preserve">) </w:t>
      </w:r>
      <w:r w:rsidR="00E6611B" w:rsidRPr="00FC7E9B">
        <w:rPr>
          <w:rFonts w:asciiTheme="minorHAnsi" w:hAnsiTheme="minorHAnsi" w:cstheme="minorHAnsi"/>
          <w:bCs/>
          <w:iCs/>
        </w:rPr>
        <w:t>išvadomis</w:t>
      </w:r>
      <w:r w:rsidR="0099096A" w:rsidRPr="00FC7E9B">
        <w:rPr>
          <w:rFonts w:asciiTheme="minorHAnsi" w:hAnsiTheme="minorHAnsi" w:cstheme="minorHAnsi"/>
          <w:bCs/>
          <w:iCs/>
        </w:rPr>
        <w:t xml:space="preserve">, </w:t>
      </w:r>
      <w:r w:rsidR="002E77C3" w:rsidRPr="00FC7E9B">
        <w:rPr>
          <w:rFonts w:asciiTheme="minorHAnsi" w:hAnsiTheme="minorHAnsi" w:cstheme="minorHAnsi"/>
          <w:bCs/>
          <w:iCs/>
        </w:rPr>
        <w:t xml:space="preserve">kaip </w:t>
      </w:r>
      <w:r w:rsidR="0099096A" w:rsidRPr="00FC7E9B">
        <w:rPr>
          <w:rFonts w:asciiTheme="minorHAnsi" w:hAnsiTheme="minorHAnsi" w:cstheme="minorHAnsi"/>
          <w:bCs/>
          <w:iCs/>
        </w:rPr>
        <w:t>tinkamesnė</w:t>
      </w:r>
      <w:r w:rsidR="002E77C3" w:rsidRPr="00FC7E9B">
        <w:rPr>
          <w:rFonts w:asciiTheme="minorHAnsi" w:hAnsiTheme="minorHAnsi" w:cstheme="minorHAnsi"/>
          <w:bCs/>
          <w:iCs/>
        </w:rPr>
        <w:t xml:space="preserve"> alternatyva pasitvirtino – „Esamo turto rekonstrukcija/ pritaikymas“. </w:t>
      </w:r>
      <w:r w:rsidR="00605B19" w:rsidRPr="00FC7E9B">
        <w:rPr>
          <w:rFonts w:asciiTheme="minorHAnsi" w:hAnsiTheme="minorHAnsi" w:cstheme="minorHAnsi"/>
          <w:bCs/>
          <w:iCs/>
        </w:rPr>
        <w:br w:type="page"/>
      </w:r>
    </w:p>
    <w:p w14:paraId="4C4E5BC6" w14:textId="77777777" w:rsidR="00A075CD" w:rsidRPr="00FC7E9B" w:rsidRDefault="00A075CD" w:rsidP="00A2373F">
      <w:pPr>
        <w:pStyle w:val="Heading1"/>
        <w:spacing w:before="0"/>
        <w:rPr>
          <w:rFonts w:asciiTheme="minorHAnsi" w:hAnsiTheme="minorHAnsi" w:cstheme="minorHAnsi"/>
        </w:rPr>
      </w:pPr>
      <w:bookmarkStart w:id="69" w:name="_Toc225760327"/>
      <w:r w:rsidRPr="00FC7E9B">
        <w:rPr>
          <w:rFonts w:asciiTheme="minorHAnsi" w:hAnsiTheme="minorHAnsi" w:cstheme="minorHAnsi"/>
        </w:rPr>
        <w:lastRenderedPageBreak/>
        <w:t>6. Jautrumas ir rizikos</w:t>
      </w:r>
      <w:bookmarkEnd w:id="69"/>
    </w:p>
    <w:p w14:paraId="752394B1" w14:textId="77777777" w:rsidR="00A075CD" w:rsidRPr="00FC7E9B" w:rsidRDefault="00A075CD" w:rsidP="002C79A9">
      <w:pPr>
        <w:shd w:val="clear" w:color="auto" w:fill="D9D9D9" w:themeFill="background1" w:themeFillShade="D9"/>
        <w:tabs>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Šioje IP dalyje analizuojami ir įvertinami rizikos veiksniai, darantys įtaką projektui, parengiamas jų valdymo planas, numatomi būtinieji ištekliai jiems valdyti, įvertinamas rizikų pasireiškimo poveikis projekto finansams ar siekiamam paslaugos pokyčio rezultatui. </w:t>
      </w:r>
    </w:p>
    <w:p w14:paraId="710C3B5D" w14:textId="77777777" w:rsidR="00A075CD" w:rsidRPr="00FC7E9B" w:rsidRDefault="00A075CD" w:rsidP="00EB5058">
      <w:pPr>
        <w:keepNext/>
        <w:keepLines/>
        <w:spacing w:before="200" w:after="0"/>
        <w:outlineLvl w:val="1"/>
        <w:rPr>
          <w:rFonts w:asciiTheme="minorHAnsi" w:hAnsiTheme="minorHAnsi" w:cstheme="minorHAnsi"/>
          <w:sz w:val="20"/>
          <w:szCs w:val="20"/>
        </w:rPr>
      </w:pPr>
      <w:bookmarkStart w:id="70" w:name="_Toc120200013"/>
      <w:bookmarkStart w:id="71" w:name="_Toc225760328"/>
      <w:r w:rsidRPr="00FC7E9B">
        <w:rPr>
          <w:rFonts w:asciiTheme="minorHAnsi" w:eastAsiaTheme="majorEastAsia" w:hAnsiTheme="minorHAnsi" w:cstheme="minorHAnsi"/>
          <w:b/>
          <w:bCs/>
          <w:color w:val="4F81BD" w:themeColor="accent1"/>
          <w:sz w:val="26"/>
          <w:szCs w:val="26"/>
          <w:lang w:eastAsia="lt-LT"/>
        </w:rPr>
        <w:t>6.1. Jautrumo analizė</w:t>
      </w:r>
      <w:bookmarkEnd w:id="70"/>
      <w:bookmarkEnd w:id="71"/>
    </w:p>
    <w:p w14:paraId="5A1CCACE" w14:textId="3DCA280C" w:rsidR="003821A4" w:rsidRPr="00FC7E9B" w:rsidRDefault="00A075CD" w:rsidP="002C79A9">
      <w:pPr>
        <w:shd w:val="clear" w:color="auto" w:fill="D9D9D9" w:themeFill="background1" w:themeFillShade="D9"/>
        <w:tabs>
          <w:tab w:val="left" w:pos="789"/>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Nurodomi ir pakomentuojami IP skaičiuoklėje atliktos jautrumo analizės rezultatai, įvardinami kritiniai kintamieji (iki 10 vnt.), turintys reikšmingą poveikį finansiniams ir/ar ekonominiams rodikliams, bei jų lūžio taškai. Jei skaičiavimai atliekami nenaudojant CPVA IP skaičiuoklės, pateikiamas kritinių kintamųjų nustatymo, tarpusavio priklausomumo eliminavimo, atliktos elastingumo analizės aprašymas.</w:t>
      </w:r>
    </w:p>
    <w:p w14:paraId="0ACAB7E9" w14:textId="60C6E5EB" w:rsidR="00911627" w:rsidRPr="00FC7E9B" w:rsidRDefault="00027A24" w:rsidP="009A4D42">
      <w:pPr>
        <w:tabs>
          <w:tab w:val="left" w:pos="789"/>
        </w:tabs>
        <w:spacing w:after="240" w:line="240" w:lineRule="auto"/>
        <w:jc w:val="both"/>
        <w:rPr>
          <w:rFonts w:asciiTheme="minorHAnsi" w:hAnsiTheme="minorHAnsi" w:cstheme="minorHAnsi"/>
          <w:sz w:val="20"/>
          <w:szCs w:val="20"/>
        </w:rPr>
      </w:pPr>
      <w:r w:rsidRPr="00FC7E9B">
        <w:rPr>
          <w:rFonts w:asciiTheme="minorHAnsi" w:hAnsiTheme="minorHAnsi" w:cstheme="minorHAnsi"/>
          <w:b/>
          <w:bCs/>
        </w:rPr>
        <w:t>P</w:t>
      </w:r>
      <w:r w:rsidR="001A302E" w:rsidRPr="00FC7E9B">
        <w:rPr>
          <w:rFonts w:asciiTheme="minorHAnsi" w:hAnsiTheme="minorHAnsi" w:cstheme="minorHAnsi"/>
          <w:b/>
          <w:bCs/>
        </w:rPr>
        <w:t>avyzdys:</w:t>
      </w:r>
    </w:p>
    <w:p w14:paraId="4936C3FC" w14:textId="4C48A8F7" w:rsidR="009A4D42" w:rsidRPr="00FC7E9B" w:rsidRDefault="00B3533C" w:rsidP="009A4D42">
      <w:pPr>
        <w:pStyle w:val="Caption"/>
        <w:keepNext/>
      </w:pPr>
      <w:fldSimple w:instr=" SEQ lentelė \* ARABIC ">
        <w:bookmarkStart w:id="72" w:name="_Toc222826603"/>
        <w:bookmarkStart w:id="73" w:name="_Toc225760347"/>
        <w:r>
          <w:rPr>
            <w:noProof/>
          </w:rPr>
          <w:t>9</w:t>
        </w:r>
      </w:fldSimple>
      <w:r w:rsidR="009A4D42" w:rsidRPr="00FC7E9B">
        <w:t xml:space="preserve"> lentelė. Kritinių kintamųjų parinkimas ir jų įtaka finansiniams bei ekonominiams rodikliams</w:t>
      </w:r>
      <w:bookmarkEnd w:id="72"/>
      <w:bookmarkEnd w:id="73"/>
    </w:p>
    <w:tbl>
      <w:tblPr>
        <w:tblW w:w="9562"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4"/>
        <w:gridCol w:w="2428"/>
        <w:gridCol w:w="709"/>
        <w:gridCol w:w="709"/>
        <w:gridCol w:w="567"/>
        <w:gridCol w:w="567"/>
        <w:gridCol w:w="567"/>
        <w:gridCol w:w="567"/>
        <w:gridCol w:w="709"/>
        <w:gridCol w:w="1134"/>
        <w:gridCol w:w="1221"/>
      </w:tblGrid>
      <w:tr w:rsidR="000A6BD1" w:rsidRPr="00FC7E9B" w14:paraId="66EBCAD0" w14:textId="77777777" w:rsidTr="00CB3D97">
        <w:trPr>
          <w:trHeight w:val="315"/>
        </w:trPr>
        <w:tc>
          <w:tcPr>
            <w:tcW w:w="2812" w:type="dxa"/>
            <w:gridSpan w:val="2"/>
            <w:tcBorders>
              <w:top w:val="single" w:sz="6" w:space="0" w:color="auto"/>
              <w:left w:val="single" w:sz="6" w:space="0" w:color="auto"/>
              <w:bottom w:val="single" w:sz="6" w:space="0" w:color="auto"/>
              <w:right w:val="single" w:sz="6" w:space="0" w:color="auto"/>
            </w:tcBorders>
            <w:vAlign w:val="bottom"/>
            <w:hideMark/>
          </w:tcPr>
          <w:p w14:paraId="14567657" w14:textId="77777777" w:rsidR="000D2778" w:rsidRPr="00FC7E9B" w:rsidRDefault="000D2778" w:rsidP="000D2778">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686" w:type="dxa"/>
            <w:gridSpan w:val="6"/>
            <w:tcBorders>
              <w:top w:val="single" w:sz="6" w:space="0" w:color="auto"/>
              <w:left w:val="single" w:sz="6" w:space="0" w:color="auto"/>
              <w:bottom w:val="single" w:sz="6" w:space="0" w:color="auto"/>
              <w:right w:val="single" w:sz="6" w:space="0" w:color="auto"/>
            </w:tcBorders>
            <w:vAlign w:val="bottom"/>
            <w:hideMark/>
          </w:tcPr>
          <w:p w14:paraId="540696E2"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Rodiklis kritinio kintamojo įvertinimui</w:t>
            </w:r>
            <w:r w:rsidRPr="00FC7E9B">
              <w:rPr>
                <w:rFonts w:asciiTheme="minorHAnsi" w:eastAsia="Times New Roman" w:hAnsiTheme="minorHAnsi" w:cstheme="minorHAnsi"/>
                <w:sz w:val="18"/>
                <w:szCs w:val="18"/>
                <w:lang w:eastAsia="lt-LT"/>
              </w:rPr>
              <w:t> </w:t>
            </w:r>
          </w:p>
        </w:tc>
        <w:tc>
          <w:tcPr>
            <w:tcW w:w="3064" w:type="dxa"/>
            <w:gridSpan w:val="3"/>
            <w:tcBorders>
              <w:top w:val="single" w:sz="6" w:space="0" w:color="auto"/>
              <w:left w:val="single" w:sz="6" w:space="0" w:color="auto"/>
              <w:bottom w:val="single" w:sz="6" w:space="0" w:color="auto"/>
              <w:right w:val="single" w:sz="6" w:space="0" w:color="auto"/>
            </w:tcBorders>
            <w:vAlign w:val="center"/>
            <w:hideMark/>
          </w:tcPr>
          <w:p w14:paraId="1BD74D8C"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0A6BD1" w:rsidRPr="00FC7E9B" w14:paraId="6D670B4F" w14:textId="77777777" w:rsidTr="00CB3D97">
        <w:trPr>
          <w:trHeight w:val="765"/>
        </w:trPr>
        <w:tc>
          <w:tcPr>
            <w:tcW w:w="384" w:type="dxa"/>
            <w:tcBorders>
              <w:top w:val="single" w:sz="6" w:space="0" w:color="auto"/>
              <w:left w:val="single" w:sz="6" w:space="0" w:color="auto"/>
              <w:bottom w:val="nil"/>
              <w:right w:val="nil"/>
            </w:tcBorders>
            <w:vAlign w:val="bottom"/>
            <w:hideMark/>
          </w:tcPr>
          <w:p w14:paraId="39141FA8" w14:textId="77777777" w:rsidR="000D2778" w:rsidRPr="00FC7E9B" w:rsidRDefault="000D2778" w:rsidP="000D2778">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 </w:t>
            </w:r>
            <w:r w:rsidRPr="00FC7E9B">
              <w:rPr>
                <w:rFonts w:asciiTheme="minorHAnsi" w:eastAsia="Times New Roman" w:hAnsiTheme="minorHAnsi" w:cstheme="minorHAnsi"/>
                <w:sz w:val="18"/>
                <w:szCs w:val="18"/>
                <w:lang w:eastAsia="lt-LT"/>
              </w:rPr>
              <w:t> </w:t>
            </w:r>
          </w:p>
        </w:tc>
        <w:tc>
          <w:tcPr>
            <w:tcW w:w="2428" w:type="dxa"/>
            <w:tcBorders>
              <w:top w:val="single" w:sz="6" w:space="0" w:color="auto"/>
              <w:left w:val="single" w:sz="6" w:space="0" w:color="auto"/>
              <w:bottom w:val="nil"/>
              <w:right w:val="nil"/>
            </w:tcBorders>
            <w:vAlign w:val="center"/>
            <w:hideMark/>
          </w:tcPr>
          <w:p w14:paraId="3EFD77A4" w14:textId="77777777" w:rsidR="00EE4B39" w:rsidRPr="00FC7E9B" w:rsidRDefault="000D2778" w:rsidP="000D2778">
            <w:pPr>
              <w:spacing w:after="0" w:line="240" w:lineRule="auto"/>
              <w:jc w:val="center"/>
              <w:textAlignment w:val="baseline"/>
              <w:rPr>
                <w:rFonts w:asciiTheme="minorHAnsi" w:eastAsia="Times New Roman" w:hAnsiTheme="minorHAnsi" w:cstheme="minorHAnsi"/>
                <w:b/>
                <w:bCs/>
                <w:sz w:val="18"/>
                <w:szCs w:val="18"/>
                <w:lang w:eastAsia="lt-LT"/>
              </w:rPr>
            </w:pPr>
            <w:r w:rsidRPr="00FC7E9B">
              <w:rPr>
                <w:rFonts w:asciiTheme="minorHAnsi" w:eastAsia="Times New Roman" w:hAnsiTheme="minorHAnsi" w:cstheme="minorHAnsi"/>
                <w:b/>
                <w:bCs/>
                <w:sz w:val="18"/>
                <w:szCs w:val="18"/>
                <w:lang w:eastAsia="lt-LT"/>
              </w:rPr>
              <w:t>Pasirinktas kintamasis bei </w:t>
            </w:r>
          </w:p>
          <w:p w14:paraId="540F412D" w14:textId="07D9862F"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pokytis</w:t>
            </w:r>
            <w:r w:rsidRPr="00FC7E9B">
              <w:rPr>
                <w:rFonts w:asciiTheme="minorHAnsi" w:eastAsia="Times New Roman" w:hAnsiTheme="minorHAnsi" w:cstheme="minorHAnsi"/>
                <w:sz w:val="18"/>
                <w:szCs w:val="18"/>
                <w:lang w:eastAsia="lt-LT"/>
              </w:rPr>
              <w:t> </w:t>
            </w:r>
          </w:p>
        </w:tc>
        <w:tc>
          <w:tcPr>
            <w:tcW w:w="709" w:type="dxa"/>
            <w:tcBorders>
              <w:top w:val="single" w:sz="6" w:space="0" w:color="auto"/>
              <w:left w:val="single" w:sz="6" w:space="0" w:color="auto"/>
              <w:bottom w:val="nil"/>
              <w:right w:val="nil"/>
            </w:tcBorders>
            <w:vAlign w:val="center"/>
            <w:hideMark/>
          </w:tcPr>
          <w:p w14:paraId="684450AF"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GDV</w:t>
            </w:r>
            <w:r w:rsidRPr="00FC7E9B">
              <w:rPr>
                <w:rFonts w:asciiTheme="minorHAnsi" w:eastAsia="Times New Roman" w:hAnsiTheme="minorHAnsi" w:cstheme="minorHAnsi"/>
                <w:sz w:val="18"/>
                <w:szCs w:val="18"/>
                <w:lang w:eastAsia="lt-LT"/>
              </w:rPr>
              <w:t> </w:t>
            </w:r>
          </w:p>
        </w:tc>
        <w:tc>
          <w:tcPr>
            <w:tcW w:w="709" w:type="dxa"/>
            <w:tcBorders>
              <w:top w:val="single" w:sz="6" w:space="0" w:color="auto"/>
              <w:left w:val="single" w:sz="6" w:space="0" w:color="auto"/>
              <w:bottom w:val="nil"/>
              <w:right w:val="single" w:sz="6" w:space="0" w:color="auto"/>
            </w:tcBorders>
            <w:vAlign w:val="center"/>
            <w:hideMark/>
          </w:tcPr>
          <w:p w14:paraId="1FD834A6"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proofErr w:type="spellStart"/>
            <w:r w:rsidRPr="00FC7E9B">
              <w:rPr>
                <w:rFonts w:asciiTheme="minorHAnsi" w:eastAsia="Times New Roman" w:hAnsiTheme="minorHAnsi" w:cstheme="minorHAnsi"/>
                <w:b/>
                <w:bCs/>
                <w:sz w:val="18"/>
                <w:szCs w:val="18"/>
                <w:lang w:eastAsia="lt-LT"/>
              </w:rPr>
              <w:t>nomi-naliai</w:t>
            </w:r>
            <w:proofErr w:type="spellEnd"/>
            <w:r w:rsidRPr="00FC7E9B">
              <w:rPr>
                <w:rFonts w:asciiTheme="minorHAnsi" w:eastAsia="Times New Roman" w:hAnsiTheme="minorHAnsi" w:cstheme="minorHAnsi"/>
                <w:sz w:val="18"/>
                <w:szCs w:val="18"/>
                <w:lang w:eastAsia="lt-LT"/>
              </w:rPr>
              <w:t> </w:t>
            </w:r>
          </w:p>
        </w:tc>
        <w:tc>
          <w:tcPr>
            <w:tcW w:w="567" w:type="dxa"/>
            <w:tcBorders>
              <w:top w:val="single" w:sz="6" w:space="0" w:color="auto"/>
              <w:left w:val="nil"/>
              <w:bottom w:val="nil"/>
              <w:right w:val="nil"/>
            </w:tcBorders>
            <w:vAlign w:val="center"/>
            <w:hideMark/>
          </w:tcPr>
          <w:p w14:paraId="44688D6F"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FGDV</w:t>
            </w:r>
            <w:r w:rsidRPr="00FC7E9B">
              <w:rPr>
                <w:rFonts w:asciiTheme="minorHAnsi" w:eastAsia="Times New Roman" w:hAnsiTheme="minorHAnsi" w:cstheme="minorHAnsi"/>
                <w:sz w:val="18"/>
                <w:szCs w:val="18"/>
                <w:lang w:eastAsia="lt-LT"/>
              </w:rPr>
              <w:t> </w:t>
            </w:r>
          </w:p>
          <w:p w14:paraId="7A06BFF3"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(I)</w:t>
            </w:r>
            <w:r w:rsidRPr="00FC7E9B">
              <w:rPr>
                <w:rFonts w:asciiTheme="minorHAnsi" w:eastAsia="Times New Roman" w:hAnsiTheme="minorHAnsi" w:cstheme="minorHAnsi"/>
                <w:sz w:val="18"/>
                <w:szCs w:val="18"/>
                <w:lang w:eastAsia="lt-LT"/>
              </w:rPr>
              <w:t> </w:t>
            </w:r>
          </w:p>
        </w:tc>
        <w:tc>
          <w:tcPr>
            <w:tcW w:w="567" w:type="dxa"/>
            <w:tcBorders>
              <w:top w:val="single" w:sz="6" w:space="0" w:color="auto"/>
              <w:left w:val="single" w:sz="6" w:space="0" w:color="auto"/>
              <w:bottom w:val="nil"/>
              <w:right w:val="nil"/>
            </w:tcBorders>
            <w:vAlign w:val="center"/>
            <w:hideMark/>
          </w:tcPr>
          <w:p w14:paraId="6FFECB4E" w14:textId="051F729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FVGN</w:t>
            </w:r>
            <w:r w:rsidR="000A6BD1" w:rsidRPr="00FC7E9B">
              <w:rPr>
                <w:rFonts w:asciiTheme="minorHAnsi" w:eastAsia="Times New Roman" w:hAnsiTheme="minorHAnsi" w:cstheme="minorHAnsi"/>
                <w:b/>
                <w:bCs/>
                <w:sz w:val="18"/>
                <w:szCs w:val="18"/>
                <w:lang w:eastAsia="lt-LT"/>
              </w:rPr>
              <w:t xml:space="preserve"> </w:t>
            </w:r>
            <w:r w:rsidRPr="00FC7E9B">
              <w:rPr>
                <w:rFonts w:asciiTheme="minorHAnsi" w:eastAsia="Times New Roman" w:hAnsiTheme="minorHAnsi" w:cstheme="minorHAnsi"/>
                <w:b/>
                <w:bCs/>
                <w:sz w:val="18"/>
                <w:szCs w:val="18"/>
                <w:lang w:eastAsia="lt-LT"/>
              </w:rPr>
              <w:t>(I)</w:t>
            </w:r>
            <w:r w:rsidRPr="00FC7E9B">
              <w:rPr>
                <w:rFonts w:asciiTheme="minorHAnsi" w:eastAsia="Times New Roman" w:hAnsiTheme="minorHAnsi" w:cstheme="minorHAnsi"/>
                <w:sz w:val="18"/>
                <w:szCs w:val="18"/>
                <w:lang w:eastAsia="lt-LT"/>
              </w:rPr>
              <w:t> </w:t>
            </w:r>
          </w:p>
        </w:tc>
        <w:tc>
          <w:tcPr>
            <w:tcW w:w="567" w:type="dxa"/>
            <w:tcBorders>
              <w:top w:val="single" w:sz="6" w:space="0" w:color="auto"/>
              <w:left w:val="single" w:sz="6" w:space="0" w:color="auto"/>
              <w:bottom w:val="nil"/>
              <w:right w:val="nil"/>
            </w:tcBorders>
            <w:vAlign w:val="center"/>
            <w:hideMark/>
          </w:tcPr>
          <w:p w14:paraId="1CCA5D42"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EGDV</w:t>
            </w:r>
            <w:r w:rsidRPr="00FC7E9B">
              <w:rPr>
                <w:rFonts w:asciiTheme="minorHAnsi" w:eastAsia="Times New Roman" w:hAnsiTheme="minorHAnsi" w:cstheme="minorHAnsi"/>
                <w:sz w:val="18"/>
                <w:szCs w:val="18"/>
                <w:lang w:eastAsia="lt-LT"/>
              </w:rPr>
              <w:t> </w:t>
            </w:r>
          </w:p>
        </w:tc>
        <w:tc>
          <w:tcPr>
            <w:tcW w:w="567" w:type="dxa"/>
            <w:tcBorders>
              <w:top w:val="single" w:sz="6" w:space="0" w:color="auto"/>
              <w:left w:val="single" w:sz="6" w:space="0" w:color="auto"/>
              <w:bottom w:val="nil"/>
              <w:right w:val="single" w:sz="6" w:space="0" w:color="auto"/>
            </w:tcBorders>
            <w:vAlign w:val="center"/>
            <w:hideMark/>
          </w:tcPr>
          <w:p w14:paraId="1A687270"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EVGN</w:t>
            </w:r>
            <w:r w:rsidRPr="00FC7E9B">
              <w:rPr>
                <w:rFonts w:asciiTheme="minorHAnsi" w:eastAsia="Times New Roman" w:hAnsiTheme="minorHAnsi" w:cstheme="minorHAnsi"/>
                <w:sz w:val="18"/>
                <w:szCs w:val="18"/>
                <w:lang w:eastAsia="lt-LT"/>
              </w:rPr>
              <w:t> </w:t>
            </w:r>
          </w:p>
        </w:tc>
        <w:tc>
          <w:tcPr>
            <w:tcW w:w="709" w:type="dxa"/>
            <w:tcBorders>
              <w:top w:val="single" w:sz="6" w:space="0" w:color="auto"/>
              <w:left w:val="nil"/>
              <w:bottom w:val="nil"/>
              <w:right w:val="single" w:sz="6" w:space="0" w:color="auto"/>
            </w:tcBorders>
            <w:vAlign w:val="center"/>
            <w:hideMark/>
          </w:tcPr>
          <w:p w14:paraId="33FAF4C6" w14:textId="0D416BE1"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 xml:space="preserve">Kritinis </w:t>
            </w:r>
            <w:proofErr w:type="spellStart"/>
            <w:r w:rsidRPr="00FC7E9B">
              <w:rPr>
                <w:rFonts w:asciiTheme="minorHAnsi" w:eastAsia="Times New Roman" w:hAnsiTheme="minorHAnsi" w:cstheme="minorHAnsi"/>
                <w:b/>
                <w:bCs/>
                <w:sz w:val="18"/>
                <w:szCs w:val="18"/>
                <w:lang w:eastAsia="lt-LT"/>
              </w:rPr>
              <w:t>kin-tamasis</w:t>
            </w:r>
            <w:proofErr w:type="spellEnd"/>
            <w:r w:rsidRPr="00FC7E9B">
              <w:rPr>
                <w:rFonts w:asciiTheme="minorHAnsi" w:eastAsia="Times New Roman" w:hAnsiTheme="minorHAnsi" w:cstheme="minorHAnsi"/>
                <w:sz w:val="18"/>
                <w:szCs w:val="18"/>
                <w:lang w:eastAsia="lt-LT"/>
              </w:rPr>
              <w:t> </w:t>
            </w:r>
          </w:p>
        </w:tc>
        <w:tc>
          <w:tcPr>
            <w:tcW w:w="1134" w:type="dxa"/>
            <w:tcBorders>
              <w:top w:val="single" w:sz="6" w:space="0" w:color="auto"/>
              <w:left w:val="nil"/>
              <w:bottom w:val="nil"/>
              <w:right w:val="single" w:sz="6" w:space="0" w:color="auto"/>
            </w:tcBorders>
            <w:vAlign w:val="center"/>
            <w:hideMark/>
          </w:tcPr>
          <w:p w14:paraId="16ED3389" w14:textId="77777777" w:rsidR="00935340" w:rsidRPr="00FC7E9B" w:rsidRDefault="000D2778" w:rsidP="000D2778">
            <w:pPr>
              <w:spacing w:after="0" w:line="240" w:lineRule="auto"/>
              <w:jc w:val="center"/>
              <w:textAlignment w:val="baseline"/>
              <w:rPr>
                <w:rFonts w:asciiTheme="minorHAnsi" w:eastAsia="Times New Roman" w:hAnsiTheme="minorHAnsi" w:cstheme="minorHAnsi"/>
                <w:b/>
                <w:bCs/>
                <w:sz w:val="18"/>
                <w:szCs w:val="18"/>
                <w:lang w:eastAsia="lt-LT"/>
              </w:rPr>
            </w:pPr>
            <w:r w:rsidRPr="00FC7E9B">
              <w:rPr>
                <w:rFonts w:asciiTheme="minorHAnsi" w:eastAsia="Times New Roman" w:hAnsiTheme="minorHAnsi" w:cstheme="minorHAnsi"/>
                <w:b/>
                <w:bCs/>
                <w:sz w:val="18"/>
                <w:szCs w:val="18"/>
                <w:lang w:eastAsia="lt-LT"/>
              </w:rPr>
              <w:t>Lūžio taškai </w:t>
            </w:r>
          </w:p>
          <w:p w14:paraId="3D8D31B6" w14:textId="4B33A27B"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(GDV)</w:t>
            </w:r>
            <w:r w:rsidRPr="00FC7E9B">
              <w:rPr>
                <w:rFonts w:asciiTheme="minorHAnsi" w:eastAsia="Times New Roman" w:hAnsiTheme="minorHAnsi" w:cstheme="minorHAnsi"/>
                <w:sz w:val="18"/>
                <w:szCs w:val="18"/>
                <w:lang w:eastAsia="lt-LT"/>
              </w:rPr>
              <w:t> </w:t>
            </w:r>
          </w:p>
        </w:tc>
        <w:tc>
          <w:tcPr>
            <w:tcW w:w="1221" w:type="dxa"/>
            <w:tcBorders>
              <w:top w:val="single" w:sz="6" w:space="0" w:color="auto"/>
              <w:left w:val="nil"/>
              <w:bottom w:val="nil"/>
              <w:right w:val="single" w:sz="6" w:space="0" w:color="auto"/>
            </w:tcBorders>
            <w:vAlign w:val="center"/>
            <w:hideMark/>
          </w:tcPr>
          <w:p w14:paraId="345527C7" w14:textId="77777777" w:rsidR="00935340" w:rsidRPr="00FC7E9B" w:rsidRDefault="000D2778" w:rsidP="000D2778">
            <w:pPr>
              <w:spacing w:after="0" w:line="240" w:lineRule="auto"/>
              <w:jc w:val="center"/>
              <w:textAlignment w:val="baseline"/>
              <w:rPr>
                <w:rFonts w:asciiTheme="minorHAnsi" w:eastAsia="Times New Roman" w:hAnsiTheme="minorHAnsi" w:cstheme="minorHAnsi"/>
                <w:b/>
                <w:bCs/>
                <w:sz w:val="18"/>
                <w:szCs w:val="18"/>
                <w:lang w:eastAsia="lt-LT"/>
              </w:rPr>
            </w:pPr>
            <w:r w:rsidRPr="00FC7E9B">
              <w:rPr>
                <w:rFonts w:asciiTheme="minorHAnsi" w:eastAsia="Times New Roman" w:hAnsiTheme="minorHAnsi" w:cstheme="minorHAnsi"/>
                <w:b/>
                <w:bCs/>
                <w:sz w:val="18"/>
                <w:szCs w:val="18"/>
                <w:lang w:eastAsia="lt-LT"/>
              </w:rPr>
              <w:t>Lūžio taškai </w:t>
            </w:r>
          </w:p>
          <w:p w14:paraId="6CB8EE87" w14:textId="14A5B673"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 nuo plano)</w:t>
            </w:r>
            <w:r w:rsidRPr="00FC7E9B">
              <w:rPr>
                <w:rFonts w:asciiTheme="minorHAnsi" w:eastAsia="Times New Roman" w:hAnsiTheme="minorHAnsi" w:cstheme="minorHAnsi"/>
                <w:sz w:val="18"/>
                <w:szCs w:val="18"/>
                <w:lang w:eastAsia="lt-LT"/>
              </w:rPr>
              <w:t> </w:t>
            </w:r>
          </w:p>
        </w:tc>
      </w:tr>
      <w:tr w:rsidR="000A6BD1" w:rsidRPr="00FC7E9B" w14:paraId="483D3DA9" w14:textId="77777777" w:rsidTr="00B00399">
        <w:trPr>
          <w:trHeight w:val="300"/>
        </w:trPr>
        <w:tc>
          <w:tcPr>
            <w:tcW w:w="384" w:type="dxa"/>
            <w:tcBorders>
              <w:top w:val="single" w:sz="6" w:space="0" w:color="auto"/>
              <w:left w:val="single" w:sz="6" w:space="0" w:color="auto"/>
              <w:bottom w:val="nil"/>
              <w:right w:val="nil"/>
            </w:tcBorders>
            <w:shd w:val="clear" w:color="auto" w:fill="F2F2F2"/>
            <w:vAlign w:val="bottom"/>
            <w:hideMark/>
          </w:tcPr>
          <w:p w14:paraId="59892A04"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i/>
                <w:iCs/>
                <w:color w:val="000000"/>
                <w:sz w:val="18"/>
                <w:szCs w:val="18"/>
                <w:lang w:eastAsia="lt-LT"/>
              </w:rPr>
              <w:t>-</w:t>
            </w:r>
            <w:r w:rsidRPr="00FC7E9B">
              <w:rPr>
                <w:rFonts w:asciiTheme="minorHAnsi" w:eastAsia="Times New Roman" w:hAnsiTheme="minorHAnsi" w:cstheme="minorHAnsi"/>
                <w:color w:val="000000"/>
                <w:sz w:val="18"/>
                <w:szCs w:val="18"/>
                <w:lang w:eastAsia="lt-LT"/>
              </w:rPr>
              <w:t> </w:t>
            </w:r>
          </w:p>
        </w:tc>
        <w:tc>
          <w:tcPr>
            <w:tcW w:w="2428" w:type="dxa"/>
            <w:tcBorders>
              <w:top w:val="single" w:sz="6" w:space="0" w:color="auto"/>
              <w:left w:val="single" w:sz="6" w:space="0" w:color="auto"/>
              <w:bottom w:val="nil"/>
              <w:right w:val="nil"/>
            </w:tcBorders>
            <w:shd w:val="clear" w:color="auto" w:fill="F2F2F2"/>
            <w:vAlign w:val="center"/>
            <w:hideMark/>
          </w:tcPr>
          <w:p w14:paraId="7E1DB883" w14:textId="77777777" w:rsidR="000D2778" w:rsidRPr="00FC7E9B" w:rsidRDefault="000D2778" w:rsidP="00B0039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t>Socialinė diskonto norma </w:t>
            </w:r>
          </w:p>
        </w:tc>
        <w:tc>
          <w:tcPr>
            <w:tcW w:w="709" w:type="dxa"/>
            <w:tcBorders>
              <w:top w:val="single" w:sz="6" w:space="0" w:color="auto"/>
              <w:left w:val="single" w:sz="6" w:space="0" w:color="auto"/>
              <w:bottom w:val="nil"/>
              <w:right w:val="nil"/>
            </w:tcBorders>
            <w:shd w:val="clear" w:color="auto" w:fill="F2F2F2"/>
            <w:vAlign w:val="center"/>
            <w:hideMark/>
          </w:tcPr>
          <w:p w14:paraId="553C6A5B"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 </w:t>
            </w:r>
          </w:p>
        </w:tc>
        <w:tc>
          <w:tcPr>
            <w:tcW w:w="709" w:type="dxa"/>
            <w:tcBorders>
              <w:top w:val="single" w:sz="6" w:space="0" w:color="auto"/>
              <w:left w:val="single" w:sz="6" w:space="0" w:color="auto"/>
              <w:bottom w:val="nil"/>
              <w:right w:val="single" w:sz="6" w:space="0" w:color="auto"/>
            </w:tcBorders>
            <w:shd w:val="clear" w:color="auto" w:fill="F2F2F2"/>
            <w:vAlign w:val="center"/>
            <w:hideMark/>
          </w:tcPr>
          <w:p w14:paraId="09C90D23"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 </w:t>
            </w:r>
          </w:p>
        </w:tc>
        <w:tc>
          <w:tcPr>
            <w:tcW w:w="567" w:type="dxa"/>
            <w:tcBorders>
              <w:top w:val="single" w:sz="6" w:space="0" w:color="auto"/>
              <w:left w:val="nil"/>
              <w:bottom w:val="nil"/>
              <w:right w:val="nil"/>
            </w:tcBorders>
            <w:shd w:val="clear" w:color="auto" w:fill="F2F2F2"/>
            <w:vAlign w:val="center"/>
            <w:hideMark/>
          </w:tcPr>
          <w:p w14:paraId="0109B6A9"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shd w:val="clear" w:color="auto" w:fill="F2F2F2"/>
            <w:vAlign w:val="center"/>
            <w:hideMark/>
          </w:tcPr>
          <w:p w14:paraId="6CB114AF"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shd w:val="clear" w:color="auto" w:fill="F2F2F2"/>
            <w:vAlign w:val="center"/>
            <w:hideMark/>
          </w:tcPr>
          <w:p w14:paraId="60736C9E"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single" w:sz="6" w:space="0" w:color="auto"/>
            </w:tcBorders>
            <w:shd w:val="clear" w:color="auto" w:fill="F2F2F2"/>
            <w:vAlign w:val="center"/>
            <w:hideMark/>
          </w:tcPr>
          <w:p w14:paraId="471AD61F"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709" w:type="dxa"/>
            <w:tcBorders>
              <w:top w:val="single" w:sz="6" w:space="0" w:color="auto"/>
              <w:left w:val="nil"/>
              <w:bottom w:val="nil"/>
              <w:right w:val="single" w:sz="6" w:space="0" w:color="auto"/>
            </w:tcBorders>
            <w:shd w:val="clear" w:color="auto" w:fill="F2F2F2"/>
            <w:vAlign w:val="center"/>
            <w:hideMark/>
          </w:tcPr>
          <w:p w14:paraId="6B952C3D"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Taip </w:t>
            </w:r>
          </w:p>
        </w:tc>
        <w:tc>
          <w:tcPr>
            <w:tcW w:w="1134" w:type="dxa"/>
            <w:tcBorders>
              <w:top w:val="single" w:sz="6" w:space="0" w:color="auto"/>
              <w:left w:val="nil"/>
              <w:bottom w:val="nil"/>
              <w:right w:val="single" w:sz="6" w:space="0" w:color="auto"/>
            </w:tcBorders>
            <w:shd w:val="clear" w:color="auto" w:fill="F2F2F2"/>
            <w:vAlign w:val="center"/>
            <w:hideMark/>
          </w:tcPr>
          <w:p w14:paraId="54CF1D37"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 </w:t>
            </w:r>
          </w:p>
        </w:tc>
        <w:tc>
          <w:tcPr>
            <w:tcW w:w="1221" w:type="dxa"/>
            <w:tcBorders>
              <w:top w:val="single" w:sz="6" w:space="0" w:color="auto"/>
              <w:left w:val="nil"/>
              <w:bottom w:val="nil"/>
              <w:right w:val="single" w:sz="6" w:space="0" w:color="auto"/>
            </w:tcBorders>
            <w:shd w:val="clear" w:color="auto" w:fill="F2F2F2"/>
            <w:vAlign w:val="center"/>
            <w:hideMark/>
          </w:tcPr>
          <w:p w14:paraId="28A0A6F7"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 </w:t>
            </w:r>
          </w:p>
        </w:tc>
      </w:tr>
      <w:tr w:rsidR="000A6BD1" w:rsidRPr="00FC7E9B" w14:paraId="1B75EC1B" w14:textId="77777777" w:rsidTr="00B00399">
        <w:trPr>
          <w:trHeight w:val="300"/>
        </w:trPr>
        <w:tc>
          <w:tcPr>
            <w:tcW w:w="384" w:type="dxa"/>
            <w:tcBorders>
              <w:top w:val="single" w:sz="6" w:space="0" w:color="auto"/>
              <w:left w:val="single" w:sz="6" w:space="0" w:color="auto"/>
              <w:bottom w:val="nil"/>
              <w:right w:val="nil"/>
            </w:tcBorders>
            <w:vAlign w:val="bottom"/>
            <w:hideMark/>
          </w:tcPr>
          <w:p w14:paraId="3BE9C6CB"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i/>
                <w:iCs/>
                <w:color w:val="000000"/>
                <w:sz w:val="18"/>
                <w:szCs w:val="18"/>
                <w:lang w:eastAsia="lt-LT"/>
              </w:rPr>
              <w:t>A.1.</w:t>
            </w:r>
            <w:r w:rsidRPr="00FC7E9B">
              <w:rPr>
                <w:rFonts w:asciiTheme="minorHAnsi" w:eastAsia="Times New Roman" w:hAnsiTheme="minorHAnsi" w:cstheme="minorHAnsi"/>
                <w:color w:val="000000"/>
                <w:sz w:val="18"/>
                <w:szCs w:val="18"/>
                <w:lang w:eastAsia="lt-LT"/>
              </w:rPr>
              <w:t> </w:t>
            </w:r>
          </w:p>
        </w:tc>
        <w:tc>
          <w:tcPr>
            <w:tcW w:w="2428" w:type="dxa"/>
            <w:tcBorders>
              <w:top w:val="single" w:sz="6" w:space="0" w:color="auto"/>
              <w:left w:val="single" w:sz="6" w:space="0" w:color="auto"/>
              <w:bottom w:val="nil"/>
              <w:right w:val="nil"/>
            </w:tcBorders>
            <w:vAlign w:val="center"/>
            <w:hideMark/>
          </w:tcPr>
          <w:p w14:paraId="127C2055" w14:textId="77777777" w:rsidR="000D2778" w:rsidRPr="00FC7E9B" w:rsidRDefault="000D2778" w:rsidP="00B0039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t>Žemė </w:t>
            </w:r>
          </w:p>
        </w:tc>
        <w:tc>
          <w:tcPr>
            <w:tcW w:w="709" w:type="dxa"/>
            <w:tcBorders>
              <w:top w:val="single" w:sz="6" w:space="0" w:color="auto"/>
              <w:left w:val="single" w:sz="6" w:space="0" w:color="auto"/>
              <w:bottom w:val="nil"/>
              <w:right w:val="nil"/>
            </w:tcBorders>
            <w:vAlign w:val="center"/>
            <w:hideMark/>
          </w:tcPr>
          <w:p w14:paraId="3EF11467"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0 </w:t>
            </w:r>
          </w:p>
        </w:tc>
        <w:tc>
          <w:tcPr>
            <w:tcW w:w="709" w:type="dxa"/>
            <w:tcBorders>
              <w:top w:val="single" w:sz="6" w:space="0" w:color="auto"/>
              <w:left w:val="single" w:sz="6" w:space="0" w:color="auto"/>
              <w:bottom w:val="nil"/>
              <w:right w:val="single" w:sz="6" w:space="0" w:color="auto"/>
            </w:tcBorders>
            <w:vAlign w:val="center"/>
            <w:hideMark/>
          </w:tcPr>
          <w:p w14:paraId="41A87DBF"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0 </w:t>
            </w:r>
          </w:p>
        </w:tc>
        <w:tc>
          <w:tcPr>
            <w:tcW w:w="567" w:type="dxa"/>
            <w:tcBorders>
              <w:top w:val="single" w:sz="6" w:space="0" w:color="auto"/>
              <w:left w:val="nil"/>
              <w:bottom w:val="nil"/>
              <w:right w:val="nil"/>
            </w:tcBorders>
            <w:vAlign w:val="center"/>
            <w:hideMark/>
          </w:tcPr>
          <w:p w14:paraId="77ECE96A"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vAlign w:val="center"/>
            <w:hideMark/>
          </w:tcPr>
          <w:p w14:paraId="56C39053"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vAlign w:val="center"/>
            <w:hideMark/>
          </w:tcPr>
          <w:p w14:paraId="2784B411"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single" w:sz="6" w:space="0" w:color="auto"/>
            </w:tcBorders>
            <w:vAlign w:val="center"/>
            <w:hideMark/>
          </w:tcPr>
          <w:p w14:paraId="28FCC9F1"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709" w:type="dxa"/>
            <w:tcBorders>
              <w:top w:val="single" w:sz="6" w:space="0" w:color="auto"/>
              <w:left w:val="nil"/>
              <w:bottom w:val="nil"/>
              <w:right w:val="single" w:sz="6" w:space="0" w:color="auto"/>
            </w:tcBorders>
            <w:vAlign w:val="center"/>
            <w:hideMark/>
          </w:tcPr>
          <w:p w14:paraId="04DBED42"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1134" w:type="dxa"/>
            <w:tcBorders>
              <w:top w:val="single" w:sz="6" w:space="0" w:color="auto"/>
              <w:left w:val="nil"/>
              <w:bottom w:val="nil"/>
              <w:right w:val="single" w:sz="6" w:space="0" w:color="auto"/>
            </w:tcBorders>
            <w:vAlign w:val="center"/>
            <w:hideMark/>
          </w:tcPr>
          <w:p w14:paraId="0429B421"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 </w:t>
            </w:r>
          </w:p>
        </w:tc>
        <w:tc>
          <w:tcPr>
            <w:tcW w:w="1221" w:type="dxa"/>
            <w:tcBorders>
              <w:top w:val="single" w:sz="6" w:space="0" w:color="auto"/>
              <w:left w:val="nil"/>
              <w:bottom w:val="nil"/>
              <w:right w:val="single" w:sz="6" w:space="0" w:color="auto"/>
            </w:tcBorders>
            <w:vAlign w:val="center"/>
            <w:hideMark/>
          </w:tcPr>
          <w:p w14:paraId="4EEFFD7A"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 </w:t>
            </w:r>
          </w:p>
        </w:tc>
      </w:tr>
      <w:tr w:rsidR="000A6BD1" w:rsidRPr="00FC7E9B" w14:paraId="7FBCF740" w14:textId="77777777" w:rsidTr="00B00399">
        <w:trPr>
          <w:trHeight w:val="300"/>
        </w:trPr>
        <w:tc>
          <w:tcPr>
            <w:tcW w:w="384" w:type="dxa"/>
            <w:tcBorders>
              <w:top w:val="single" w:sz="6" w:space="0" w:color="auto"/>
              <w:left w:val="single" w:sz="6" w:space="0" w:color="auto"/>
              <w:bottom w:val="nil"/>
              <w:right w:val="nil"/>
            </w:tcBorders>
            <w:vAlign w:val="bottom"/>
            <w:hideMark/>
          </w:tcPr>
          <w:p w14:paraId="7E0FA7CC"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i/>
                <w:iCs/>
                <w:color w:val="000000"/>
                <w:sz w:val="18"/>
                <w:szCs w:val="18"/>
                <w:lang w:eastAsia="lt-LT"/>
              </w:rPr>
              <w:t>A.2.</w:t>
            </w:r>
            <w:r w:rsidRPr="00FC7E9B">
              <w:rPr>
                <w:rFonts w:asciiTheme="minorHAnsi" w:eastAsia="Times New Roman" w:hAnsiTheme="minorHAnsi" w:cstheme="minorHAnsi"/>
                <w:color w:val="000000"/>
                <w:sz w:val="18"/>
                <w:szCs w:val="18"/>
                <w:lang w:eastAsia="lt-LT"/>
              </w:rPr>
              <w:t> </w:t>
            </w:r>
          </w:p>
        </w:tc>
        <w:tc>
          <w:tcPr>
            <w:tcW w:w="2428" w:type="dxa"/>
            <w:tcBorders>
              <w:top w:val="single" w:sz="6" w:space="0" w:color="auto"/>
              <w:left w:val="single" w:sz="6" w:space="0" w:color="auto"/>
              <w:bottom w:val="nil"/>
              <w:right w:val="nil"/>
            </w:tcBorders>
            <w:vAlign w:val="center"/>
            <w:hideMark/>
          </w:tcPr>
          <w:p w14:paraId="39A5427C" w14:textId="77777777" w:rsidR="000D2778" w:rsidRPr="00FC7E9B" w:rsidRDefault="000D2778" w:rsidP="00B0039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t>Nekilnojamasis turtas </w:t>
            </w:r>
          </w:p>
        </w:tc>
        <w:tc>
          <w:tcPr>
            <w:tcW w:w="709" w:type="dxa"/>
            <w:tcBorders>
              <w:top w:val="single" w:sz="6" w:space="0" w:color="auto"/>
              <w:left w:val="single" w:sz="6" w:space="0" w:color="auto"/>
              <w:bottom w:val="nil"/>
              <w:right w:val="nil"/>
            </w:tcBorders>
            <w:vAlign w:val="center"/>
            <w:hideMark/>
          </w:tcPr>
          <w:p w14:paraId="13F44ED0"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0 </w:t>
            </w:r>
          </w:p>
        </w:tc>
        <w:tc>
          <w:tcPr>
            <w:tcW w:w="709" w:type="dxa"/>
            <w:tcBorders>
              <w:top w:val="single" w:sz="6" w:space="0" w:color="auto"/>
              <w:left w:val="single" w:sz="6" w:space="0" w:color="auto"/>
              <w:bottom w:val="nil"/>
              <w:right w:val="single" w:sz="6" w:space="0" w:color="auto"/>
            </w:tcBorders>
            <w:vAlign w:val="center"/>
            <w:hideMark/>
          </w:tcPr>
          <w:p w14:paraId="1E804B25"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0 </w:t>
            </w:r>
          </w:p>
        </w:tc>
        <w:tc>
          <w:tcPr>
            <w:tcW w:w="567" w:type="dxa"/>
            <w:tcBorders>
              <w:top w:val="single" w:sz="6" w:space="0" w:color="auto"/>
              <w:left w:val="nil"/>
              <w:bottom w:val="nil"/>
              <w:right w:val="nil"/>
            </w:tcBorders>
            <w:vAlign w:val="center"/>
            <w:hideMark/>
          </w:tcPr>
          <w:p w14:paraId="3ACF8C27"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vAlign w:val="center"/>
            <w:hideMark/>
          </w:tcPr>
          <w:p w14:paraId="47409979"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vAlign w:val="center"/>
            <w:hideMark/>
          </w:tcPr>
          <w:p w14:paraId="144C809D"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single" w:sz="6" w:space="0" w:color="auto"/>
            </w:tcBorders>
            <w:vAlign w:val="center"/>
            <w:hideMark/>
          </w:tcPr>
          <w:p w14:paraId="55EECFB7"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709" w:type="dxa"/>
            <w:tcBorders>
              <w:top w:val="single" w:sz="6" w:space="0" w:color="auto"/>
              <w:left w:val="nil"/>
              <w:bottom w:val="nil"/>
              <w:right w:val="single" w:sz="6" w:space="0" w:color="auto"/>
            </w:tcBorders>
            <w:vAlign w:val="center"/>
            <w:hideMark/>
          </w:tcPr>
          <w:p w14:paraId="45A380AA"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1134" w:type="dxa"/>
            <w:tcBorders>
              <w:top w:val="single" w:sz="6" w:space="0" w:color="auto"/>
              <w:left w:val="nil"/>
              <w:bottom w:val="nil"/>
              <w:right w:val="single" w:sz="6" w:space="0" w:color="auto"/>
            </w:tcBorders>
            <w:vAlign w:val="center"/>
            <w:hideMark/>
          </w:tcPr>
          <w:p w14:paraId="2C8BC3CA"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 </w:t>
            </w:r>
          </w:p>
        </w:tc>
        <w:tc>
          <w:tcPr>
            <w:tcW w:w="1221" w:type="dxa"/>
            <w:tcBorders>
              <w:top w:val="single" w:sz="6" w:space="0" w:color="auto"/>
              <w:left w:val="nil"/>
              <w:bottom w:val="nil"/>
              <w:right w:val="single" w:sz="6" w:space="0" w:color="auto"/>
            </w:tcBorders>
            <w:vAlign w:val="center"/>
            <w:hideMark/>
          </w:tcPr>
          <w:p w14:paraId="08E2E18C"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 </w:t>
            </w:r>
          </w:p>
        </w:tc>
      </w:tr>
      <w:tr w:rsidR="000A6BD1" w:rsidRPr="00FC7E9B" w14:paraId="6D0ECF5F" w14:textId="77777777" w:rsidTr="00B00399">
        <w:trPr>
          <w:trHeight w:val="300"/>
        </w:trPr>
        <w:tc>
          <w:tcPr>
            <w:tcW w:w="384" w:type="dxa"/>
            <w:tcBorders>
              <w:top w:val="single" w:sz="6" w:space="0" w:color="auto"/>
              <w:left w:val="single" w:sz="6" w:space="0" w:color="auto"/>
              <w:bottom w:val="nil"/>
              <w:right w:val="nil"/>
            </w:tcBorders>
            <w:shd w:val="clear" w:color="auto" w:fill="F2F2F2"/>
            <w:vAlign w:val="bottom"/>
            <w:hideMark/>
          </w:tcPr>
          <w:p w14:paraId="4D6CCACE"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i/>
                <w:iCs/>
                <w:color w:val="000000"/>
                <w:sz w:val="18"/>
                <w:szCs w:val="18"/>
                <w:lang w:eastAsia="lt-LT"/>
              </w:rPr>
              <w:t>A.3.</w:t>
            </w:r>
            <w:r w:rsidRPr="00FC7E9B">
              <w:rPr>
                <w:rFonts w:asciiTheme="minorHAnsi" w:eastAsia="Times New Roman" w:hAnsiTheme="minorHAnsi" w:cstheme="minorHAnsi"/>
                <w:color w:val="000000"/>
                <w:sz w:val="18"/>
                <w:szCs w:val="18"/>
                <w:lang w:eastAsia="lt-LT"/>
              </w:rPr>
              <w:t> </w:t>
            </w:r>
          </w:p>
        </w:tc>
        <w:tc>
          <w:tcPr>
            <w:tcW w:w="2428" w:type="dxa"/>
            <w:tcBorders>
              <w:top w:val="single" w:sz="6" w:space="0" w:color="auto"/>
              <w:left w:val="single" w:sz="6" w:space="0" w:color="auto"/>
              <w:bottom w:val="nil"/>
              <w:right w:val="nil"/>
            </w:tcBorders>
            <w:shd w:val="clear" w:color="auto" w:fill="F2F2F2"/>
            <w:vAlign w:val="center"/>
            <w:hideMark/>
          </w:tcPr>
          <w:p w14:paraId="61AD1AC0" w14:textId="77777777" w:rsidR="000D2778" w:rsidRPr="00FC7E9B" w:rsidRDefault="000D2778" w:rsidP="00B0039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t>Statyba, rekonstravimas, kapitalinis remontas ir kiti darbai </w:t>
            </w:r>
          </w:p>
        </w:tc>
        <w:tc>
          <w:tcPr>
            <w:tcW w:w="709" w:type="dxa"/>
            <w:tcBorders>
              <w:top w:val="single" w:sz="6" w:space="0" w:color="auto"/>
              <w:left w:val="single" w:sz="6" w:space="0" w:color="auto"/>
              <w:bottom w:val="nil"/>
              <w:right w:val="nil"/>
            </w:tcBorders>
            <w:shd w:val="clear" w:color="auto" w:fill="F2F2F2"/>
            <w:vAlign w:val="center"/>
            <w:hideMark/>
          </w:tcPr>
          <w:p w14:paraId="48E82765"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406,818 </w:t>
            </w:r>
          </w:p>
        </w:tc>
        <w:tc>
          <w:tcPr>
            <w:tcW w:w="709" w:type="dxa"/>
            <w:tcBorders>
              <w:top w:val="single" w:sz="6" w:space="0" w:color="auto"/>
              <w:left w:val="single" w:sz="6" w:space="0" w:color="auto"/>
              <w:bottom w:val="nil"/>
              <w:right w:val="single" w:sz="6" w:space="0" w:color="auto"/>
            </w:tcBorders>
            <w:shd w:val="clear" w:color="auto" w:fill="F2F2F2"/>
            <w:vAlign w:val="center"/>
            <w:hideMark/>
          </w:tcPr>
          <w:p w14:paraId="0D3C19E6"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417,524 </w:t>
            </w:r>
          </w:p>
        </w:tc>
        <w:tc>
          <w:tcPr>
            <w:tcW w:w="567" w:type="dxa"/>
            <w:tcBorders>
              <w:top w:val="single" w:sz="6" w:space="0" w:color="auto"/>
              <w:left w:val="nil"/>
              <w:bottom w:val="nil"/>
              <w:right w:val="nil"/>
            </w:tcBorders>
            <w:shd w:val="clear" w:color="auto" w:fill="F2F2F2"/>
            <w:vAlign w:val="center"/>
            <w:hideMark/>
          </w:tcPr>
          <w:p w14:paraId="55BA359D"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shd w:val="clear" w:color="auto" w:fill="F2F2F2"/>
            <w:vAlign w:val="center"/>
            <w:hideMark/>
          </w:tcPr>
          <w:p w14:paraId="63A7B68D"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shd w:val="clear" w:color="auto" w:fill="F2F2F2"/>
            <w:vAlign w:val="center"/>
            <w:hideMark/>
          </w:tcPr>
          <w:p w14:paraId="34133C5B"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single" w:sz="6" w:space="0" w:color="auto"/>
            </w:tcBorders>
            <w:shd w:val="clear" w:color="auto" w:fill="F2F2F2"/>
            <w:vAlign w:val="center"/>
            <w:hideMark/>
          </w:tcPr>
          <w:p w14:paraId="60FF2F92"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709" w:type="dxa"/>
            <w:tcBorders>
              <w:top w:val="single" w:sz="6" w:space="0" w:color="auto"/>
              <w:left w:val="nil"/>
              <w:bottom w:val="nil"/>
              <w:right w:val="single" w:sz="6" w:space="0" w:color="auto"/>
            </w:tcBorders>
            <w:shd w:val="clear" w:color="auto" w:fill="F2F2F2"/>
            <w:vAlign w:val="center"/>
            <w:hideMark/>
          </w:tcPr>
          <w:p w14:paraId="38D0DCF0"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Taip </w:t>
            </w:r>
          </w:p>
        </w:tc>
        <w:tc>
          <w:tcPr>
            <w:tcW w:w="1134" w:type="dxa"/>
            <w:tcBorders>
              <w:top w:val="single" w:sz="6" w:space="0" w:color="auto"/>
              <w:left w:val="nil"/>
              <w:bottom w:val="nil"/>
              <w:right w:val="single" w:sz="6" w:space="0" w:color="auto"/>
            </w:tcBorders>
            <w:shd w:val="clear" w:color="auto" w:fill="F2F2F2"/>
            <w:vAlign w:val="center"/>
            <w:hideMark/>
          </w:tcPr>
          <w:p w14:paraId="3FB8C86A"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571,919 </w:t>
            </w:r>
          </w:p>
        </w:tc>
        <w:tc>
          <w:tcPr>
            <w:tcW w:w="1221" w:type="dxa"/>
            <w:tcBorders>
              <w:top w:val="single" w:sz="6" w:space="0" w:color="auto"/>
              <w:left w:val="nil"/>
              <w:bottom w:val="nil"/>
              <w:right w:val="single" w:sz="6" w:space="0" w:color="auto"/>
            </w:tcBorders>
            <w:shd w:val="clear" w:color="auto" w:fill="F2F2F2"/>
            <w:vAlign w:val="center"/>
            <w:hideMark/>
          </w:tcPr>
          <w:p w14:paraId="2EED738F"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41 % </w:t>
            </w:r>
          </w:p>
        </w:tc>
      </w:tr>
      <w:tr w:rsidR="000A6BD1" w:rsidRPr="00FC7E9B" w14:paraId="6122232B" w14:textId="77777777" w:rsidTr="00B00399">
        <w:trPr>
          <w:trHeight w:val="300"/>
        </w:trPr>
        <w:tc>
          <w:tcPr>
            <w:tcW w:w="384" w:type="dxa"/>
            <w:tcBorders>
              <w:top w:val="single" w:sz="6" w:space="0" w:color="auto"/>
              <w:left w:val="single" w:sz="6" w:space="0" w:color="auto"/>
              <w:bottom w:val="nil"/>
              <w:right w:val="nil"/>
            </w:tcBorders>
            <w:vAlign w:val="bottom"/>
            <w:hideMark/>
          </w:tcPr>
          <w:p w14:paraId="7E8B038E"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i/>
                <w:iCs/>
                <w:color w:val="000000"/>
                <w:sz w:val="18"/>
                <w:szCs w:val="18"/>
                <w:lang w:eastAsia="lt-LT"/>
              </w:rPr>
              <w:t>A.4.</w:t>
            </w:r>
            <w:r w:rsidRPr="00FC7E9B">
              <w:rPr>
                <w:rFonts w:asciiTheme="minorHAnsi" w:eastAsia="Times New Roman" w:hAnsiTheme="minorHAnsi" w:cstheme="minorHAnsi"/>
                <w:color w:val="000000"/>
                <w:sz w:val="18"/>
                <w:szCs w:val="18"/>
                <w:lang w:eastAsia="lt-LT"/>
              </w:rPr>
              <w:t> </w:t>
            </w:r>
          </w:p>
        </w:tc>
        <w:tc>
          <w:tcPr>
            <w:tcW w:w="2428" w:type="dxa"/>
            <w:tcBorders>
              <w:top w:val="single" w:sz="6" w:space="0" w:color="auto"/>
              <w:left w:val="single" w:sz="6" w:space="0" w:color="auto"/>
              <w:bottom w:val="nil"/>
              <w:right w:val="nil"/>
            </w:tcBorders>
            <w:vAlign w:val="center"/>
            <w:hideMark/>
          </w:tcPr>
          <w:p w14:paraId="36145280" w14:textId="77777777" w:rsidR="000D2778" w:rsidRPr="00FC7E9B" w:rsidRDefault="000D2778" w:rsidP="00B0039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t>Įranga, įrenginiai ir kitas ilgalaikis turtas </w:t>
            </w:r>
          </w:p>
        </w:tc>
        <w:tc>
          <w:tcPr>
            <w:tcW w:w="709" w:type="dxa"/>
            <w:tcBorders>
              <w:top w:val="single" w:sz="6" w:space="0" w:color="auto"/>
              <w:left w:val="single" w:sz="6" w:space="0" w:color="auto"/>
              <w:bottom w:val="nil"/>
              <w:right w:val="nil"/>
            </w:tcBorders>
            <w:vAlign w:val="center"/>
            <w:hideMark/>
          </w:tcPr>
          <w:p w14:paraId="44ADD257"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4,567 </w:t>
            </w:r>
          </w:p>
        </w:tc>
        <w:tc>
          <w:tcPr>
            <w:tcW w:w="709" w:type="dxa"/>
            <w:tcBorders>
              <w:top w:val="single" w:sz="6" w:space="0" w:color="auto"/>
              <w:left w:val="single" w:sz="6" w:space="0" w:color="auto"/>
              <w:bottom w:val="nil"/>
              <w:right w:val="single" w:sz="6" w:space="0" w:color="auto"/>
            </w:tcBorders>
            <w:vAlign w:val="center"/>
            <w:hideMark/>
          </w:tcPr>
          <w:p w14:paraId="5B6B2547"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4,750 </w:t>
            </w:r>
          </w:p>
        </w:tc>
        <w:tc>
          <w:tcPr>
            <w:tcW w:w="567" w:type="dxa"/>
            <w:tcBorders>
              <w:top w:val="single" w:sz="6" w:space="0" w:color="auto"/>
              <w:left w:val="nil"/>
              <w:bottom w:val="nil"/>
              <w:right w:val="nil"/>
            </w:tcBorders>
            <w:vAlign w:val="center"/>
            <w:hideMark/>
          </w:tcPr>
          <w:p w14:paraId="3881EE2F"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vAlign w:val="center"/>
            <w:hideMark/>
          </w:tcPr>
          <w:p w14:paraId="6B9B4F4C"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vAlign w:val="center"/>
            <w:hideMark/>
          </w:tcPr>
          <w:p w14:paraId="403E08BA"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single" w:sz="6" w:space="0" w:color="auto"/>
            </w:tcBorders>
            <w:vAlign w:val="center"/>
            <w:hideMark/>
          </w:tcPr>
          <w:p w14:paraId="26E193A0"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709" w:type="dxa"/>
            <w:tcBorders>
              <w:top w:val="single" w:sz="6" w:space="0" w:color="auto"/>
              <w:left w:val="nil"/>
              <w:bottom w:val="nil"/>
              <w:right w:val="single" w:sz="6" w:space="0" w:color="auto"/>
            </w:tcBorders>
            <w:vAlign w:val="center"/>
            <w:hideMark/>
          </w:tcPr>
          <w:p w14:paraId="36E9229D"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1134" w:type="dxa"/>
            <w:tcBorders>
              <w:top w:val="single" w:sz="6" w:space="0" w:color="auto"/>
              <w:left w:val="nil"/>
              <w:bottom w:val="nil"/>
              <w:right w:val="single" w:sz="6" w:space="0" w:color="auto"/>
            </w:tcBorders>
            <w:vAlign w:val="center"/>
            <w:hideMark/>
          </w:tcPr>
          <w:p w14:paraId="28E1B16F"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166,097 </w:t>
            </w:r>
          </w:p>
        </w:tc>
        <w:tc>
          <w:tcPr>
            <w:tcW w:w="1221" w:type="dxa"/>
            <w:tcBorders>
              <w:top w:val="single" w:sz="6" w:space="0" w:color="auto"/>
              <w:left w:val="nil"/>
              <w:bottom w:val="nil"/>
              <w:right w:val="single" w:sz="6" w:space="0" w:color="auto"/>
            </w:tcBorders>
            <w:vAlign w:val="center"/>
            <w:hideMark/>
          </w:tcPr>
          <w:p w14:paraId="7560C557"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3537 % </w:t>
            </w:r>
          </w:p>
        </w:tc>
      </w:tr>
      <w:tr w:rsidR="000A6BD1" w:rsidRPr="00FC7E9B" w14:paraId="536F8BF7" w14:textId="77777777" w:rsidTr="00B00399">
        <w:trPr>
          <w:trHeight w:val="300"/>
        </w:trPr>
        <w:tc>
          <w:tcPr>
            <w:tcW w:w="384" w:type="dxa"/>
            <w:tcBorders>
              <w:top w:val="single" w:sz="6" w:space="0" w:color="auto"/>
              <w:left w:val="single" w:sz="6" w:space="0" w:color="auto"/>
              <w:bottom w:val="nil"/>
              <w:right w:val="nil"/>
            </w:tcBorders>
            <w:vAlign w:val="bottom"/>
            <w:hideMark/>
          </w:tcPr>
          <w:p w14:paraId="63A56880"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i/>
                <w:iCs/>
                <w:color w:val="000000"/>
                <w:sz w:val="18"/>
                <w:szCs w:val="18"/>
                <w:lang w:eastAsia="lt-LT"/>
              </w:rPr>
              <w:t>A.6.</w:t>
            </w:r>
            <w:r w:rsidRPr="00FC7E9B">
              <w:rPr>
                <w:rFonts w:asciiTheme="minorHAnsi" w:eastAsia="Times New Roman" w:hAnsiTheme="minorHAnsi" w:cstheme="minorHAnsi"/>
                <w:color w:val="000000"/>
                <w:sz w:val="18"/>
                <w:szCs w:val="18"/>
                <w:lang w:eastAsia="lt-LT"/>
              </w:rPr>
              <w:t> </w:t>
            </w:r>
          </w:p>
        </w:tc>
        <w:tc>
          <w:tcPr>
            <w:tcW w:w="2428" w:type="dxa"/>
            <w:tcBorders>
              <w:top w:val="single" w:sz="6" w:space="0" w:color="auto"/>
              <w:left w:val="single" w:sz="6" w:space="0" w:color="auto"/>
              <w:bottom w:val="nil"/>
              <w:right w:val="nil"/>
            </w:tcBorders>
            <w:vAlign w:val="center"/>
            <w:hideMark/>
          </w:tcPr>
          <w:p w14:paraId="5BA6DEF3" w14:textId="77777777" w:rsidR="000D2778" w:rsidRPr="00FC7E9B" w:rsidRDefault="000D2778" w:rsidP="00B0039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t>Projekto administravimas ir vykdymas </w:t>
            </w:r>
          </w:p>
        </w:tc>
        <w:tc>
          <w:tcPr>
            <w:tcW w:w="709" w:type="dxa"/>
            <w:tcBorders>
              <w:top w:val="single" w:sz="6" w:space="0" w:color="auto"/>
              <w:left w:val="single" w:sz="6" w:space="0" w:color="auto"/>
              <w:bottom w:val="nil"/>
              <w:right w:val="nil"/>
            </w:tcBorders>
            <w:vAlign w:val="center"/>
            <w:hideMark/>
          </w:tcPr>
          <w:p w14:paraId="2BC3F20F"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4,325 </w:t>
            </w:r>
          </w:p>
        </w:tc>
        <w:tc>
          <w:tcPr>
            <w:tcW w:w="709" w:type="dxa"/>
            <w:tcBorders>
              <w:top w:val="single" w:sz="6" w:space="0" w:color="auto"/>
              <w:left w:val="single" w:sz="6" w:space="0" w:color="auto"/>
              <w:bottom w:val="nil"/>
              <w:right w:val="single" w:sz="6" w:space="0" w:color="auto"/>
            </w:tcBorders>
            <w:vAlign w:val="center"/>
            <w:hideMark/>
          </w:tcPr>
          <w:p w14:paraId="172A04DD"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4,439 </w:t>
            </w:r>
          </w:p>
        </w:tc>
        <w:tc>
          <w:tcPr>
            <w:tcW w:w="567" w:type="dxa"/>
            <w:tcBorders>
              <w:top w:val="single" w:sz="6" w:space="0" w:color="auto"/>
              <w:left w:val="nil"/>
              <w:bottom w:val="nil"/>
              <w:right w:val="nil"/>
            </w:tcBorders>
            <w:vAlign w:val="center"/>
            <w:hideMark/>
          </w:tcPr>
          <w:p w14:paraId="42095CD7"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vAlign w:val="center"/>
            <w:hideMark/>
          </w:tcPr>
          <w:p w14:paraId="7C3B73AD"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vAlign w:val="center"/>
            <w:hideMark/>
          </w:tcPr>
          <w:p w14:paraId="0FD1B04F"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single" w:sz="6" w:space="0" w:color="auto"/>
            </w:tcBorders>
            <w:vAlign w:val="center"/>
            <w:hideMark/>
          </w:tcPr>
          <w:p w14:paraId="7A656EEF"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709" w:type="dxa"/>
            <w:tcBorders>
              <w:top w:val="single" w:sz="6" w:space="0" w:color="auto"/>
              <w:left w:val="nil"/>
              <w:bottom w:val="nil"/>
              <w:right w:val="single" w:sz="6" w:space="0" w:color="auto"/>
            </w:tcBorders>
            <w:vAlign w:val="center"/>
            <w:hideMark/>
          </w:tcPr>
          <w:p w14:paraId="205DB56C"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1134" w:type="dxa"/>
            <w:tcBorders>
              <w:top w:val="single" w:sz="6" w:space="0" w:color="auto"/>
              <w:left w:val="nil"/>
              <w:bottom w:val="nil"/>
              <w:right w:val="single" w:sz="6" w:space="0" w:color="auto"/>
            </w:tcBorders>
            <w:vAlign w:val="center"/>
            <w:hideMark/>
          </w:tcPr>
          <w:p w14:paraId="4605A79B"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130,164 </w:t>
            </w:r>
          </w:p>
        </w:tc>
        <w:tc>
          <w:tcPr>
            <w:tcW w:w="1221" w:type="dxa"/>
            <w:tcBorders>
              <w:top w:val="single" w:sz="6" w:space="0" w:color="auto"/>
              <w:left w:val="nil"/>
              <w:bottom w:val="nil"/>
              <w:right w:val="single" w:sz="6" w:space="0" w:color="auto"/>
            </w:tcBorders>
            <w:vAlign w:val="center"/>
            <w:hideMark/>
          </w:tcPr>
          <w:p w14:paraId="61FBC810"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2029 % </w:t>
            </w:r>
          </w:p>
        </w:tc>
      </w:tr>
      <w:tr w:rsidR="000A6BD1" w:rsidRPr="00FC7E9B" w14:paraId="081B8062" w14:textId="77777777" w:rsidTr="00B00399">
        <w:trPr>
          <w:trHeight w:val="300"/>
        </w:trPr>
        <w:tc>
          <w:tcPr>
            <w:tcW w:w="384" w:type="dxa"/>
            <w:tcBorders>
              <w:top w:val="single" w:sz="6" w:space="0" w:color="auto"/>
              <w:left w:val="single" w:sz="6" w:space="0" w:color="auto"/>
              <w:bottom w:val="nil"/>
              <w:right w:val="nil"/>
            </w:tcBorders>
            <w:vAlign w:val="bottom"/>
            <w:hideMark/>
          </w:tcPr>
          <w:p w14:paraId="3EB1E8B3"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i/>
                <w:iCs/>
                <w:color w:val="000000"/>
                <w:sz w:val="18"/>
                <w:szCs w:val="18"/>
                <w:lang w:eastAsia="lt-LT"/>
              </w:rPr>
              <w:t>A.8.</w:t>
            </w:r>
            <w:r w:rsidRPr="00FC7E9B">
              <w:rPr>
                <w:rFonts w:asciiTheme="minorHAnsi" w:eastAsia="Times New Roman" w:hAnsiTheme="minorHAnsi" w:cstheme="minorHAnsi"/>
                <w:color w:val="000000"/>
                <w:sz w:val="18"/>
                <w:szCs w:val="18"/>
                <w:lang w:eastAsia="lt-LT"/>
              </w:rPr>
              <w:t> </w:t>
            </w:r>
          </w:p>
        </w:tc>
        <w:tc>
          <w:tcPr>
            <w:tcW w:w="2428" w:type="dxa"/>
            <w:tcBorders>
              <w:top w:val="single" w:sz="6" w:space="0" w:color="auto"/>
              <w:left w:val="single" w:sz="6" w:space="0" w:color="auto"/>
              <w:bottom w:val="nil"/>
              <w:right w:val="nil"/>
            </w:tcBorders>
            <w:vAlign w:val="center"/>
            <w:hideMark/>
          </w:tcPr>
          <w:p w14:paraId="4A38EF79" w14:textId="77777777" w:rsidR="000D2778" w:rsidRPr="00FC7E9B" w:rsidRDefault="000D2778" w:rsidP="00B0039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t>Reinvesticijos  </w:t>
            </w:r>
          </w:p>
        </w:tc>
        <w:tc>
          <w:tcPr>
            <w:tcW w:w="709" w:type="dxa"/>
            <w:tcBorders>
              <w:top w:val="single" w:sz="6" w:space="0" w:color="auto"/>
              <w:left w:val="single" w:sz="6" w:space="0" w:color="auto"/>
              <w:bottom w:val="nil"/>
              <w:right w:val="nil"/>
            </w:tcBorders>
            <w:vAlign w:val="center"/>
            <w:hideMark/>
          </w:tcPr>
          <w:p w14:paraId="0547C3A3"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0 </w:t>
            </w:r>
          </w:p>
        </w:tc>
        <w:tc>
          <w:tcPr>
            <w:tcW w:w="709" w:type="dxa"/>
            <w:tcBorders>
              <w:top w:val="single" w:sz="6" w:space="0" w:color="auto"/>
              <w:left w:val="single" w:sz="6" w:space="0" w:color="auto"/>
              <w:bottom w:val="nil"/>
              <w:right w:val="single" w:sz="6" w:space="0" w:color="auto"/>
            </w:tcBorders>
            <w:vAlign w:val="center"/>
            <w:hideMark/>
          </w:tcPr>
          <w:p w14:paraId="2D28ED0D"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0 </w:t>
            </w:r>
          </w:p>
        </w:tc>
        <w:tc>
          <w:tcPr>
            <w:tcW w:w="567" w:type="dxa"/>
            <w:tcBorders>
              <w:top w:val="single" w:sz="6" w:space="0" w:color="auto"/>
              <w:left w:val="nil"/>
              <w:bottom w:val="nil"/>
              <w:right w:val="nil"/>
            </w:tcBorders>
            <w:vAlign w:val="center"/>
            <w:hideMark/>
          </w:tcPr>
          <w:p w14:paraId="161AE557"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vAlign w:val="center"/>
            <w:hideMark/>
          </w:tcPr>
          <w:p w14:paraId="20DCF760"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vAlign w:val="center"/>
            <w:hideMark/>
          </w:tcPr>
          <w:p w14:paraId="580ADD43"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single" w:sz="6" w:space="0" w:color="auto"/>
            </w:tcBorders>
            <w:vAlign w:val="center"/>
            <w:hideMark/>
          </w:tcPr>
          <w:p w14:paraId="33D746CE"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709" w:type="dxa"/>
            <w:tcBorders>
              <w:top w:val="single" w:sz="6" w:space="0" w:color="auto"/>
              <w:left w:val="nil"/>
              <w:bottom w:val="nil"/>
              <w:right w:val="single" w:sz="6" w:space="0" w:color="auto"/>
            </w:tcBorders>
            <w:vAlign w:val="center"/>
            <w:hideMark/>
          </w:tcPr>
          <w:p w14:paraId="64C42327"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1134" w:type="dxa"/>
            <w:tcBorders>
              <w:top w:val="single" w:sz="6" w:space="0" w:color="auto"/>
              <w:left w:val="nil"/>
              <w:bottom w:val="nil"/>
              <w:right w:val="single" w:sz="6" w:space="0" w:color="auto"/>
            </w:tcBorders>
            <w:vAlign w:val="center"/>
            <w:hideMark/>
          </w:tcPr>
          <w:p w14:paraId="53857299"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 </w:t>
            </w:r>
          </w:p>
        </w:tc>
        <w:tc>
          <w:tcPr>
            <w:tcW w:w="1221" w:type="dxa"/>
            <w:tcBorders>
              <w:top w:val="single" w:sz="6" w:space="0" w:color="auto"/>
              <w:left w:val="nil"/>
              <w:bottom w:val="nil"/>
              <w:right w:val="single" w:sz="6" w:space="0" w:color="auto"/>
            </w:tcBorders>
            <w:vAlign w:val="center"/>
            <w:hideMark/>
          </w:tcPr>
          <w:p w14:paraId="418A32D8"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 </w:t>
            </w:r>
          </w:p>
        </w:tc>
      </w:tr>
      <w:tr w:rsidR="000A6BD1" w:rsidRPr="00FC7E9B" w14:paraId="5AD3B468" w14:textId="77777777" w:rsidTr="00B00399">
        <w:trPr>
          <w:trHeight w:val="300"/>
        </w:trPr>
        <w:tc>
          <w:tcPr>
            <w:tcW w:w="384" w:type="dxa"/>
            <w:tcBorders>
              <w:top w:val="single" w:sz="6" w:space="0" w:color="auto"/>
              <w:left w:val="single" w:sz="6" w:space="0" w:color="auto"/>
              <w:bottom w:val="nil"/>
              <w:right w:val="nil"/>
            </w:tcBorders>
            <w:shd w:val="clear" w:color="auto" w:fill="F2F2F2"/>
            <w:vAlign w:val="bottom"/>
            <w:hideMark/>
          </w:tcPr>
          <w:p w14:paraId="7C9FF297"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i/>
                <w:iCs/>
                <w:color w:val="000000"/>
                <w:sz w:val="18"/>
                <w:szCs w:val="18"/>
                <w:lang w:eastAsia="lt-LT"/>
              </w:rPr>
              <w:t>B.</w:t>
            </w:r>
            <w:r w:rsidRPr="00FC7E9B">
              <w:rPr>
                <w:rFonts w:asciiTheme="minorHAnsi" w:eastAsia="Times New Roman" w:hAnsiTheme="minorHAnsi" w:cstheme="minorHAnsi"/>
                <w:color w:val="000000"/>
                <w:sz w:val="18"/>
                <w:szCs w:val="18"/>
                <w:lang w:eastAsia="lt-LT"/>
              </w:rPr>
              <w:t> </w:t>
            </w:r>
          </w:p>
        </w:tc>
        <w:tc>
          <w:tcPr>
            <w:tcW w:w="2428" w:type="dxa"/>
            <w:tcBorders>
              <w:top w:val="single" w:sz="6" w:space="0" w:color="auto"/>
              <w:left w:val="single" w:sz="6" w:space="0" w:color="auto"/>
              <w:bottom w:val="nil"/>
              <w:right w:val="nil"/>
            </w:tcBorders>
            <w:shd w:val="clear" w:color="auto" w:fill="F2F2F2"/>
            <w:vAlign w:val="center"/>
            <w:hideMark/>
          </w:tcPr>
          <w:p w14:paraId="1F2A8690" w14:textId="77777777" w:rsidR="000D2778" w:rsidRPr="00FC7E9B" w:rsidRDefault="000D2778" w:rsidP="00B0039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t>Investicijų likutinė vertė </w:t>
            </w:r>
          </w:p>
        </w:tc>
        <w:tc>
          <w:tcPr>
            <w:tcW w:w="709" w:type="dxa"/>
            <w:tcBorders>
              <w:top w:val="single" w:sz="6" w:space="0" w:color="auto"/>
              <w:left w:val="single" w:sz="6" w:space="0" w:color="auto"/>
              <w:bottom w:val="nil"/>
              <w:right w:val="nil"/>
            </w:tcBorders>
            <w:shd w:val="clear" w:color="auto" w:fill="F2F2F2"/>
            <w:vAlign w:val="center"/>
            <w:hideMark/>
          </w:tcPr>
          <w:p w14:paraId="3D7917F5"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102,008 </w:t>
            </w:r>
          </w:p>
        </w:tc>
        <w:tc>
          <w:tcPr>
            <w:tcW w:w="709" w:type="dxa"/>
            <w:tcBorders>
              <w:top w:val="single" w:sz="6" w:space="0" w:color="auto"/>
              <w:left w:val="single" w:sz="6" w:space="0" w:color="auto"/>
              <w:bottom w:val="nil"/>
              <w:right w:val="single" w:sz="6" w:space="0" w:color="auto"/>
            </w:tcBorders>
            <w:shd w:val="clear" w:color="auto" w:fill="F2F2F2"/>
            <w:vAlign w:val="center"/>
            <w:hideMark/>
          </w:tcPr>
          <w:p w14:paraId="6998DD14"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183,711 </w:t>
            </w:r>
          </w:p>
        </w:tc>
        <w:tc>
          <w:tcPr>
            <w:tcW w:w="567" w:type="dxa"/>
            <w:tcBorders>
              <w:top w:val="single" w:sz="6" w:space="0" w:color="auto"/>
              <w:left w:val="nil"/>
              <w:bottom w:val="nil"/>
              <w:right w:val="nil"/>
            </w:tcBorders>
            <w:shd w:val="clear" w:color="auto" w:fill="F2F2F2"/>
            <w:vAlign w:val="center"/>
            <w:hideMark/>
          </w:tcPr>
          <w:p w14:paraId="2866489F"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shd w:val="clear" w:color="auto" w:fill="F2F2F2"/>
            <w:vAlign w:val="center"/>
            <w:hideMark/>
          </w:tcPr>
          <w:p w14:paraId="76FCB501"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shd w:val="clear" w:color="auto" w:fill="F2F2F2"/>
            <w:vAlign w:val="center"/>
            <w:hideMark/>
          </w:tcPr>
          <w:p w14:paraId="57B8DEDF"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single" w:sz="6" w:space="0" w:color="auto"/>
            </w:tcBorders>
            <w:shd w:val="clear" w:color="auto" w:fill="F2F2F2"/>
            <w:vAlign w:val="center"/>
            <w:hideMark/>
          </w:tcPr>
          <w:p w14:paraId="6A4B066C"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709" w:type="dxa"/>
            <w:tcBorders>
              <w:top w:val="single" w:sz="6" w:space="0" w:color="auto"/>
              <w:left w:val="nil"/>
              <w:bottom w:val="nil"/>
              <w:right w:val="single" w:sz="6" w:space="0" w:color="auto"/>
            </w:tcBorders>
            <w:shd w:val="clear" w:color="auto" w:fill="F2F2F2"/>
            <w:vAlign w:val="center"/>
            <w:hideMark/>
          </w:tcPr>
          <w:p w14:paraId="5B424F46"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Taip </w:t>
            </w:r>
          </w:p>
        </w:tc>
        <w:tc>
          <w:tcPr>
            <w:tcW w:w="1134" w:type="dxa"/>
            <w:tcBorders>
              <w:top w:val="single" w:sz="6" w:space="0" w:color="auto"/>
              <w:left w:val="nil"/>
              <w:bottom w:val="nil"/>
              <w:right w:val="single" w:sz="6" w:space="0" w:color="auto"/>
            </w:tcBorders>
            <w:shd w:val="clear" w:color="auto" w:fill="F2F2F2"/>
            <w:vAlign w:val="center"/>
            <w:hideMark/>
          </w:tcPr>
          <w:p w14:paraId="19E81BCE"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- 68,829 </w:t>
            </w:r>
          </w:p>
        </w:tc>
        <w:tc>
          <w:tcPr>
            <w:tcW w:w="1221" w:type="dxa"/>
            <w:tcBorders>
              <w:top w:val="single" w:sz="6" w:space="0" w:color="auto"/>
              <w:left w:val="nil"/>
              <w:bottom w:val="nil"/>
              <w:right w:val="single" w:sz="6" w:space="0" w:color="auto"/>
            </w:tcBorders>
            <w:shd w:val="clear" w:color="auto" w:fill="F2F2F2"/>
            <w:vAlign w:val="center"/>
            <w:hideMark/>
          </w:tcPr>
          <w:p w14:paraId="787F6C79"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- 167 % </w:t>
            </w:r>
          </w:p>
        </w:tc>
      </w:tr>
      <w:tr w:rsidR="000A6BD1" w:rsidRPr="00FC7E9B" w14:paraId="1E7AB14C" w14:textId="77777777" w:rsidTr="00B00399">
        <w:trPr>
          <w:trHeight w:val="300"/>
        </w:trPr>
        <w:tc>
          <w:tcPr>
            <w:tcW w:w="384" w:type="dxa"/>
            <w:tcBorders>
              <w:top w:val="single" w:sz="6" w:space="0" w:color="auto"/>
              <w:left w:val="single" w:sz="6" w:space="0" w:color="auto"/>
              <w:bottom w:val="nil"/>
              <w:right w:val="nil"/>
            </w:tcBorders>
            <w:vAlign w:val="bottom"/>
            <w:hideMark/>
          </w:tcPr>
          <w:p w14:paraId="565BA678"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i/>
                <w:iCs/>
                <w:color w:val="000000"/>
                <w:sz w:val="18"/>
                <w:szCs w:val="18"/>
                <w:lang w:eastAsia="lt-LT"/>
              </w:rPr>
              <w:t>C.2.</w:t>
            </w:r>
            <w:r w:rsidRPr="00FC7E9B">
              <w:rPr>
                <w:rFonts w:asciiTheme="minorHAnsi" w:eastAsia="Times New Roman" w:hAnsiTheme="minorHAnsi" w:cstheme="minorHAnsi"/>
                <w:color w:val="000000"/>
                <w:sz w:val="18"/>
                <w:szCs w:val="18"/>
                <w:lang w:eastAsia="lt-LT"/>
              </w:rPr>
              <w:t> </w:t>
            </w:r>
          </w:p>
        </w:tc>
        <w:tc>
          <w:tcPr>
            <w:tcW w:w="2428" w:type="dxa"/>
            <w:tcBorders>
              <w:top w:val="single" w:sz="6" w:space="0" w:color="auto"/>
              <w:left w:val="single" w:sz="6" w:space="0" w:color="auto"/>
              <w:bottom w:val="nil"/>
              <w:right w:val="nil"/>
            </w:tcBorders>
            <w:vAlign w:val="center"/>
            <w:hideMark/>
          </w:tcPr>
          <w:p w14:paraId="150E3040" w14:textId="77777777" w:rsidR="000D2778" w:rsidRPr="00FC7E9B" w:rsidRDefault="000D2778" w:rsidP="00B0039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t>Paslaugų suteikimo pajamos </w:t>
            </w:r>
          </w:p>
        </w:tc>
        <w:tc>
          <w:tcPr>
            <w:tcW w:w="709" w:type="dxa"/>
            <w:tcBorders>
              <w:top w:val="single" w:sz="6" w:space="0" w:color="auto"/>
              <w:left w:val="single" w:sz="6" w:space="0" w:color="auto"/>
              <w:bottom w:val="nil"/>
              <w:right w:val="nil"/>
            </w:tcBorders>
            <w:vAlign w:val="center"/>
            <w:hideMark/>
          </w:tcPr>
          <w:p w14:paraId="5C5DB4E1"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61,368 </w:t>
            </w:r>
          </w:p>
        </w:tc>
        <w:tc>
          <w:tcPr>
            <w:tcW w:w="709" w:type="dxa"/>
            <w:tcBorders>
              <w:top w:val="single" w:sz="6" w:space="0" w:color="auto"/>
              <w:left w:val="single" w:sz="6" w:space="0" w:color="auto"/>
              <w:bottom w:val="nil"/>
              <w:right w:val="single" w:sz="6" w:space="0" w:color="auto"/>
            </w:tcBorders>
            <w:vAlign w:val="center"/>
            <w:hideMark/>
          </w:tcPr>
          <w:p w14:paraId="11F10D55"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84,568 </w:t>
            </w:r>
          </w:p>
        </w:tc>
        <w:tc>
          <w:tcPr>
            <w:tcW w:w="567" w:type="dxa"/>
            <w:tcBorders>
              <w:top w:val="single" w:sz="6" w:space="0" w:color="auto"/>
              <w:left w:val="nil"/>
              <w:bottom w:val="nil"/>
              <w:right w:val="nil"/>
            </w:tcBorders>
            <w:vAlign w:val="center"/>
            <w:hideMark/>
          </w:tcPr>
          <w:p w14:paraId="67993770"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vAlign w:val="center"/>
            <w:hideMark/>
          </w:tcPr>
          <w:p w14:paraId="7BF0C16A"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nil"/>
            </w:tcBorders>
            <w:vAlign w:val="center"/>
            <w:hideMark/>
          </w:tcPr>
          <w:p w14:paraId="5E38F7C4"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nil"/>
              <w:right w:val="single" w:sz="6" w:space="0" w:color="auto"/>
            </w:tcBorders>
            <w:vAlign w:val="center"/>
            <w:hideMark/>
          </w:tcPr>
          <w:p w14:paraId="4A860892"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709" w:type="dxa"/>
            <w:tcBorders>
              <w:top w:val="single" w:sz="6" w:space="0" w:color="auto"/>
              <w:left w:val="nil"/>
              <w:bottom w:val="nil"/>
              <w:right w:val="single" w:sz="6" w:space="0" w:color="auto"/>
            </w:tcBorders>
            <w:vAlign w:val="center"/>
            <w:hideMark/>
          </w:tcPr>
          <w:p w14:paraId="1303B83C"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1134" w:type="dxa"/>
            <w:tcBorders>
              <w:top w:val="single" w:sz="6" w:space="0" w:color="auto"/>
              <w:left w:val="nil"/>
              <w:bottom w:val="nil"/>
              <w:right w:val="single" w:sz="6" w:space="0" w:color="auto"/>
            </w:tcBorders>
            <w:vAlign w:val="center"/>
            <w:hideMark/>
          </w:tcPr>
          <w:p w14:paraId="10BF9E8E"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-20,591,515,585 </w:t>
            </w:r>
          </w:p>
        </w:tc>
        <w:tc>
          <w:tcPr>
            <w:tcW w:w="1221" w:type="dxa"/>
            <w:tcBorders>
              <w:top w:val="single" w:sz="6" w:space="0" w:color="auto"/>
              <w:left w:val="nil"/>
              <w:bottom w:val="nil"/>
              <w:right w:val="single" w:sz="6" w:space="0" w:color="auto"/>
            </w:tcBorders>
            <w:vAlign w:val="center"/>
            <w:hideMark/>
          </w:tcPr>
          <w:p w14:paraId="22326F60"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-33554432% </w:t>
            </w:r>
          </w:p>
        </w:tc>
      </w:tr>
      <w:tr w:rsidR="000A6BD1" w:rsidRPr="00FC7E9B" w14:paraId="683BCBA0" w14:textId="77777777" w:rsidTr="00B00399">
        <w:trPr>
          <w:trHeight w:val="300"/>
        </w:trPr>
        <w:tc>
          <w:tcPr>
            <w:tcW w:w="384" w:type="dxa"/>
            <w:tcBorders>
              <w:top w:val="single" w:sz="6" w:space="0" w:color="auto"/>
              <w:left w:val="single" w:sz="6" w:space="0" w:color="auto"/>
              <w:bottom w:val="single" w:sz="6" w:space="0" w:color="auto"/>
              <w:right w:val="nil"/>
            </w:tcBorders>
            <w:vAlign w:val="bottom"/>
            <w:hideMark/>
          </w:tcPr>
          <w:p w14:paraId="6284938D"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i/>
                <w:iCs/>
                <w:color w:val="000000"/>
                <w:sz w:val="18"/>
                <w:szCs w:val="18"/>
                <w:lang w:eastAsia="lt-LT"/>
              </w:rPr>
              <w:t>D.1.5.</w:t>
            </w:r>
            <w:r w:rsidRPr="00FC7E9B">
              <w:rPr>
                <w:rFonts w:asciiTheme="minorHAnsi" w:eastAsia="Times New Roman" w:hAnsiTheme="minorHAnsi" w:cstheme="minorHAnsi"/>
                <w:color w:val="000000"/>
                <w:sz w:val="18"/>
                <w:szCs w:val="18"/>
                <w:lang w:eastAsia="lt-LT"/>
              </w:rPr>
              <w:t> </w:t>
            </w:r>
          </w:p>
        </w:tc>
        <w:tc>
          <w:tcPr>
            <w:tcW w:w="2428" w:type="dxa"/>
            <w:tcBorders>
              <w:top w:val="single" w:sz="6" w:space="0" w:color="auto"/>
              <w:left w:val="single" w:sz="6" w:space="0" w:color="auto"/>
              <w:bottom w:val="single" w:sz="6" w:space="0" w:color="auto"/>
              <w:right w:val="nil"/>
            </w:tcBorders>
            <w:vAlign w:val="center"/>
            <w:hideMark/>
          </w:tcPr>
          <w:p w14:paraId="131D77A5" w14:textId="77777777" w:rsidR="000D2778" w:rsidRPr="00FC7E9B" w:rsidRDefault="000D2778" w:rsidP="00B0039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t>Infrastruktūros būklės palaikymo išlaidos </w:t>
            </w:r>
          </w:p>
        </w:tc>
        <w:tc>
          <w:tcPr>
            <w:tcW w:w="709" w:type="dxa"/>
            <w:tcBorders>
              <w:top w:val="single" w:sz="6" w:space="0" w:color="auto"/>
              <w:left w:val="single" w:sz="6" w:space="0" w:color="auto"/>
              <w:bottom w:val="single" w:sz="6" w:space="0" w:color="auto"/>
              <w:right w:val="nil"/>
            </w:tcBorders>
            <w:vAlign w:val="center"/>
            <w:hideMark/>
          </w:tcPr>
          <w:p w14:paraId="6C83AC3C"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965 </w:t>
            </w:r>
          </w:p>
        </w:tc>
        <w:tc>
          <w:tcPr>
            <w:tcW w:w="709" w:type="dxa"/>
            <w:tcBorders>
              <w:top w:val="single" w:sz="6" w:space="0" w:color="auto"/>
              <w:left w:val="single" w:sz="6" w:space="0" w:color="auto"/>
              <w:bottom w:val="single" w:sz="6" w:space="0" w:color="auto"/>
              <w:right w:val="single" w:sz="6" w:space="0" w:color="auto"/>
            </w:tcBorders>
            <w:vAlign w:val="center"/>
            <w:hideMark/>
          </w:tcPr>
          <w:p w14:paraId="12737BF3"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1,330 </w:t>
            </w:r>
          </w:p>
        </w:tc>
        <w:tc>
          <w:tcPr>
            <w:tcW w:w="567" w:type="dxa"/>
            <w:tcBorders>
              <w:top w:val="single" w:sz="6" w:space="0" w:color="auto"/>
              <w:left w:val="nil"/>
              <w:bottom w:val="single" w:sz="6" w:space="0" w:color="auto"/>
              <w:right w:val="nil"/>
            </w:tcBorders>
            <w:vAlign w:val="center"/>
            <w:hideMark/>
          </w:tcPr>
          <w:p w14:paraId="7366E062"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single" w:sz="6" w:space="0" w:color="auto"/>
              <w:right w:val="nil"/>
            </w:tcBorders>
            <w:vAlign w:val="center"/>
            <w:hideMark/>
          </w:tcPr>
          <w:p w14:paraId="4CBAF7E7"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single" w:sz="6" w:space="0" w:color="auto"/>
              <w:right w:val="nil"/>
            </w:tcBorders>
            <w:vAlign w:val="center"/>
            <w:hideMark/>
          </w:tcPr>
          <w:p w14:paraId="3BC52CC3"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single" w:sz="6" w:space="0" w:color="auto"/>
              <w:right w:val="single" w:sz="6" w:space="0" w:color="auto"/>
            </w:tcBorders>
            <w:vAlign w:val="center"/>
            <w:hideMark/>
          </w:tcPr>
          <w:p w14:paraId="1653187F"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709" w:type="dxa"/>
            <w:tcBorders>
              <w:top w:val="single" w:sz="6" w:space="0" w:color="auto"/>
              <w:left w:val="nil"/>
              <w:bottom w:val="single" w:sz="6" w:space="0" w:color="auto"/>
              <w:right w:val="single" w:sz="6" w:space="0" w:color="auto"/>
            </w:tcBorders>
            <w:vAlign w:val="center"/>
            <w:hideMark/>
          </w:tcPr>
          <w:p w14:paraId="0CDF89F2"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1134" w:type="dxa"/>
            <w:tcBorders>
              <w:top w:val="single" w:sz="6" w:space="0" w:color="auto"/>
              <w:left w:val="nil"/>
              <w:bottom w:val="single" w:sz="6" w:space="0" w:color="auto"/>
              <w:right w:val="single" w:sz="6" w:space="0" w:color="auto"/>
            </w:tcBorders>
            <w:vAlign w:val="center"/>
            <w:hideMark/>
          </w:tcPr>
          <w:p w14:paraId="76BBB92A"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163,997 </w:t>
            </w:r>
          </w:p>
        </w:tc>
        <w:tc>
          <w:tcPr>
            <w:tcW w:w="1221" w:type="dxa"/>
            <w:tcBorders>
              <w:top w:val="single" w:sz="6" w:space="0" w:color="auto"/>
              <w:left w:val="nil"/>
              <w:bottom w:val="single" w:sz="6" w:space="0" w:color="auto"/>
              <w:right w:val="single" w:sz="6" w:space="0" w:color="auto"/>
            </w:tcBorders>
            <w:vAlign w:val="center"/>
            <w:hideMark/>
          </w:tcPr>
          <w:p w14:paraId="1ABB7F90"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16896 % </w:t>
            </w:r>
          </w:p>
        </w:tc>
      </w:tr>
      <w:tr w:rsidR="000A6BD1" w:rsidRPr="00FC7E9B" w14:paraId="6637DDBE" w14:textId="77777777" w:rsidTr="00B00399">
        <w:trPr>
          <w:trHeight w:val="300"/>
        </w:trPr>
        <w:tc>
          <w:tcPr>
            <w:tcW w:w="384" w:type="dxa"/>
            <w:tcBorders>
              <w:top w:val="single" w:sz="6" w:space="0" w:color="auto"/>
              <w:left w:val="single" w:sz="6" w:space="0" w:color="auto"/>
              <w:bottom w:val="single" w:sz="6" w:space="0" w:color="auto"/>
              <w:right w:val="single" w:sz="6" w:space="0" w:color="auto"/>
            </w:tcBorders>
            <w:shd w:val="clear" w:color="auto" w:fill="F2F2F2"/>
            <w:vAlign w:val="bottom"/>
            <w:hideMark/>
          </w:tcPr>
          <w:p w14:paraId="3BA370B5" w14:textId="77777777" w:rsidR="000D2778" w:rsidRPr="00FC7E9B" w:rsidRDefault="000D2778" w:rsidP="000D2778">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i/>
                <w:iCs/>
                <w:color w:val="000000"/>
                <w:sz w:val="18"/>
                <w:szCs w:val="18"/>
                <w:lang w:eastAsia="lt-LT"/>
              </w:rPr>
              <w:t>H.1.1.</w:t>
            </w:r>
            <w:r w:rsidRPr="00FC7E9B">
              <w:rPr>
                <w:rFonts w:asciiTheme="minorHAnsi" w:eastAsia="Times New Roman" w:hAnsiTheme="minorHAnsi" w:cstheme="minorHAnsi"/>
                <w:color w:val="000000"/>
                <w:sz w:val="18"/>
                <w:szCs w:val="18"/>
                <w:lang w:eastAsia="lt-LT"/>
              </w:rPr>
              <w:t> </w:t>
            </w:r>
          </w:p>
        </w:tc>
        <w:tc>
          <w:tcPr>
            <w:tcW w:w="242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827955E" w14:textId="392B0338" w:rsidR="000D2778" w:rsidRPr="00FC7E9B" w:rsidRDefault="006F7DC5" w:rsidP="00B00399">
            <w:pPr>
              <w:spacing w:after="0" w:line="240" w:lineRule="auto"/>
              <w:textAlignment w:val="baseline"/>
              <w:rPr>
                <w:rFonts w:asciiTheme="minorHAnsi" w:eastAsia="Times New Roman" w:hAnsiTheme="minorHAnsi" w:cstheme="minorHAnsi"/>
                <w:sz w:val="18"/>
                <w:szCs w:val="18"/>
                <w:lang w:eastAsia="lt-LT"/>
              </w:rPr>
            </w:pPr>
            <w:proofErr w:type="spellStart"/>
            <w:r w:rsidRPr="00FC7E9B">
              <w:rPr>
                <w:rFonts w:asciiTheme="minorHAnsi" w:eastAsia="Times New Roman" w:hAnsiTheme="minorHAnsi" w:cstheme="minorHAnsi"/>
                <w:color w:val="000000"/>
                <w:sz w:val="18"/>
                <w:szCs w:val="18"/>
                <w:lang w:eastAsia="lt-LT"/>
              </w:rPr>
              <w:t>B</w:t>
            </w:r>
            <w:r w:rsidR="000D2778" w:rsidRPr="00FC7E9B">
              <w:rPr>
                <w:rFonts w:asciiTheme="minorHAnsi" w:eastAsia="Times New Roman" w:hAnsiTheme="minorHAnsi" w:cstheme="minorHAnsi"/>
                <w:color w:val="000000"/>
                <w:sz w:val="18"/>
                <w:szCs w:val="18"/>
                <w:lang w:eastAsia="lt-LT"/>
              </w:rPr>
              <w:t>endraSE</w:t>
            </w:r>
            <w:proofErr w:type="spellEnd"/>
            <w:r w:rsidR="000D2778" w:rsidRPr="00FC7E9B">
              <w:rPr>
                <w:rFonts w:asciiTheme="minorHAnsi" w:eastAsia="Times New Roman" w:hAnsiTheme="minorHAnsi" w:cstheme="minorHAnsi"/>
                <w:color w:val="000000"/>
                <w:sz w:val="18"/>
                <w:szCs w:val="18"/>
                <w:lang w:eastAsia="lt-LT"/>
              </w:rPr>
              <w:t> naudos </w:t>
            </w:r>
            <w:proofErr w:type="spellStart"/>
            <w:r w:rsidR="000D2778" w:rsidRPr="00FC7E9B">
              <w:rPr>
                <w:rFonts w:asciiTheme="minorHAnsi" w:eastAsia="Times New Roman" w:hAnsiTheme="minorHAnsi" w:cstheme="minorHAnsi"/>
                <w:color w:val="000000"/>
                <w:sz w:val="18"/>
                <w:szCs w:val="18"/>
                <w:lang w:eastAsia="lt-LT"/>
              </w:rPr>
              <w:t>komponеntų</w:t>
            </w:r>
            <w:proofErr w:type="spellEnd"/>
            <w:r w:rsidR="000D2778" w:rsidRPr="00FC7E9B">
              <w:rPr>
                <w:rFonts w:asciiTheme="minorHAnsi" w:eastAsia="Times New Roman" w:hAnsiTheme="minorHAnsi" w:cstheme="minorHAnsi"/>
                <w:color w:val="000000"/>
                <w:sz w:val="18"/>
                <w:szCs w:val="18"/>
                <w:lang w:eastAsia="lt-LT"/>
              </w:rPr>
              <w:t> finansinė išraiška </w:t>
            </w:r>
          </w:p>
        </w:tc>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199E0CE"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362,743 </w:t>
            </w:r>
          </w:p>
        </w:tc>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7523EBD"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538,692 </w:t>
            </w:r>
          </w:p>
        </w:tc>
        <w:tc>
          <w:tcPr>
            <w:tcW w:w="5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3DB4E5"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F51A608"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A5B6FDF"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5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0DFBEAA"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 </w:t>
            </w:r>
          </w:p>
        </w:tc>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2A254F4"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FF0000"/>
                <w:sz w:val="18"/>
                <w:szCs w:val="18"/>
                <w:highlight w:val="lightGray"/>
                <w:lang w:eastAsia="lt-LT"/>
              </w:rPr>
              <w:t>Taip </w:t>
            </w:r>
          </w:p>
        </w:tc>
        <w:tc>
          <w:tcPr>
            <w:tcW w:w="113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8A1DC45"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240,443 </w:t>
            </w:r>
          </w:p>
        </w:tc>
        <w:tc>
          <w:tcPr>
            <w:tcW w:w="122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48C35C9" w14:textId="77777777" w:rsidR="000D2778" w:rsidRPr="00024A90" w:rsidRDefault="000D2778" w:rsidP="000D2778">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024A90">
              <w:rPr>
                <w:rFonts w:asciiTheme="minorHAnsi" w:eastAsia="Times New Roman" w:hAnsiTheme="minorHAnsi" w:cstheme="minorHAnsi"/>
                <w:b/>
                <w:color w:val="000000"/>
                <w:sz w:val="18"/>
                <w:szCs w:val="18"/>
                <w:highlight w:val="lightGray"/>
                <w:lang w:eastAsia="lt-LT"/>
              </w:rPr>
              <w:t>- 34 % </w:t>
            </w:r>
          </w:p>
        </w:tc>
      </w:tr>
    </w:tbl>
    <w:p w14:paraId="05209498" w14:textId="143E248D" w:rsidR="000D2778" w:rsidRPr="00FC7E9B" w:rsidRDefault="00027A24" w:rsidP="00B00399">
      <w:pPr>
        <w:tabs>
          <w:tab w:val="left" w:pos="789"/>
        </w:tabs>
        <w:spacing w:before="240" w:after="0" w:line="240" w:lineRule="auto"/>
        <w:jc w:val="both"/>
        <w:rPr>
          <w:rFonts w:asciiTheme="minorHAnsi" w:hAnsiTheme="minorHAnsi" w:cstheme="minorHAnsi"/>
          <w:sz w:val="20"/>
          <w:szCs w:val="20"/>
        </w:rPr>
      </w:pPr>
      <w:r w:rsidRPr="00FC7E9B">
        <w:rPr>
          <w:rFonts w:asciiTheme="minorHAnsi" w:hAnsiTheme="minorHAnsi" w:cstheme="minorHAnsi"/>
        </w:rPr>
        <w:t>Apibendrinant galima teigti,</w:t>
      </w:r>
      <w:r w:rsidR="00184295">
        <w:rPr>
          <w:rFonts w:asciiTheme="minorHAnsi" w:hAnsiTheme="minorHAnsi" w:cstheme="minorHAnsi"/>
        </w:rPr>
        <w:t xml:space="preserve"> </w:t>
      </w:r>
      <w:r w:rsidRPr="00FC7E9B">
        <w:rPr>
          <w:rFonts w:asciiTheme="minorHAnsi" w:hAnsiTheme="minorHAnsi" w:cstheme="minorHAnsi"/>
        </w:rPr>
        <w:t>jog</w:t>
      </w:r>
      <w:r w:rsidR="00184295">
        <w:rPr>
          <w:rFonts w:asciiTheme="minorHAnsi" w:hAnsiTheme="minorHAnsi" w:cstheme="minorHAnsi"/>
        </w:rPr>
        <w:t xml:space="preserve"> </w:t>
      </w:r>
      <w:r w:rsidRPr="00FC7E9B">
        <w:rPr>
          <w:rFonts w:asciiTheme="minorHAnsi" w:hAnsiTheme="minorHAnsi" w:cstheme="minorHAnsi"/>
        </w:rPr>
        <w:t>pagal</w:t>
      </w:r>
      <w:r w:rsidR="00184295">
        <w:rPr>
          <w:rFonts w:asciiTheme="minorHAnsi" w:hAnsiTheme="minorHAnsi" w:cstheme="minorHAnsi"/>
        </w:rPr>
        <w:t xml:space="preserve"> </w:t>
      </w:r>
      <w:r w:rsidRPr="00FC7E9B">
        <w:rPr>
          <w:rFonts w:asciiTheme="minorHAnsi" w:hAnsiTheme="minorHAnsi" w:cstheme="minorHAnsi"/>
        </w:rPr>
        <w:t>alternatyvą „Esamo turto rekonstrukcija/ pritaikymas“ kritiniais kinta</w:t>
      </w:r>
      <w:r w:rsidR="00CF504A">
        <w:rPr>
          <w:rFonts w:asciiTheme="minorHAnsi" w:hAnsiTheme="minorHAnsi" w:cstheme="minorHAnsi"/>
        </w:rPr>
        <w:t>maisiais</w:t>
      </w:r>
      <w:r w:rsidRPr="00FC7E9B">
        <w:rPr>
          <w:rFonts w:asciiTheme="minorHAnsi" w:hAnsiTheme="minorHAnsi" w:cstheme="minorHAnsi"/>
        </w:rPr>
        <w:t xml:space="preserve"> išskirti –</w:t>
      </w:r>
      <w:r w:rsidR="00A81DC0">
        <w:rPr>
          <w:rFonts w:asciiTheme="minorHAnsi" w:hAnsiTheme="minorHAnsi" w:cstheme="minorHAnsi"/>
        </w:rPr>
        <w:t xml:space="preserve"> </w:t>
      </w:r>
      <w:r w:rsidRPr="00FC7E9B">
        <w:rPr>
          <w:rFonts w:asciiTheme="minorHAnsi" w:hAnsiTheme="minorHAnsi" w:cstheme="minorHAnsi"/>
        </w:rPr>
        <w:t>Socialinė diskonto norma,</w:t>
      </w:r>
      <w:r w:rsidR="00A81DC0">
        <w:rPr>
          <w:rFonts w:asciiTheme="minorHAnsi" w:hAnsiTheme="minorHAnsi" w:cstheme="minorHAnsi"/>
        </w:rPr>
        <w:t xml:space="preserve"> </w:t>
      </w:r>
      <w:r w:rsidRPr="00FC7E9B">
        <w:rPr>
          <w:rFonts w:asciiTheme="minorHAnsi" w:hAnsiTheme="minorHAnsi" w:cstheme="minorHAnsi"/>
        </w:rPr>
        <w:t>Statyba, rekonstravimas, kapitalinis remontas ir kiti darbai, Investicijų likutinė vertė ir Bendra SE naudos komponentų finansinė išraiška, darantys įtaką atitinkamai tiek finansiniams, tiek ekonominiams rodikliams.</w:t>
      </w:r>
      <w:r w:rsidR="00A81DC0">
        <w:rPr>
          <w:rFonts w:asciiTheme="minorHAnsi" w:hAnsiTheme="minorHAnsi" w:cstheme="minorHAnsi"/>
        </w:rPr>
        <w:t xml:space="preserve"> </w:t>
      </w:r>
      <w:r w:rsidRPr="00FC7E9B">
        <w:rPr>
          <w:rFonts w:asciiTheme="minorHAnsi" w:hAnsiTheme="minorHAnsi" w:cstheme="minorHAnsi"/>
        </w:rPr>
        <w:t>Atlikta projekto jautrumo analizė pateikta (žr. IP skaičiuoklę ).</w:t>
      </w:r>
    </w:p>
    <w:p w14:paraId="432E9B31" w14:textId="77777777" w:rsidR="00A075CD" w:rsidRPr="00FC7E9B" w:rsidRDefault="00A075CD" w:rsidP="00EB5058">
      <w:pPr>
        <w:pStyle w:val="Heading2"/>
        <w:rPr>
          <w:rFonts w:asciiTheme="minorHAnsi" w:hAnsiTheme="minorHAnsi" w:cstheme="minorHAnsi"/>
          <w:sz w:val="20"/>
          <w:szCs w:val="20"/>
        </w:rPr>
      </w:pPr>
      <w:bookmarkStart w:id="74" w:name="_Toc120200018"/>
      <w:bookmarkStart w:id="75" w:name="_Toc225760329"/>
      <w:r w:rsidRPr="00FC7E9B">
        <w:rPr>
          <w:rFonts w:asciiTheme="minorHAnsi" w:hAnsiTheme="minorHAnsi" w:cstheme="minorHAnsi"/>
          <w:lang w:eastAsia="lt-LT"/>
        </w:rPr>
        <w:t>6.2. Scenarijų analizė</w:t>
      </w:r>
      <w:bookmarkEnd w:id="74"/>
      <w:bookmarkEnd w:id="75"/>
    </w:p>
    <w:p w14:paraId="6E0478FF" w14:textId="0F34BF5F" w:rsidR="00A075CD" w:rsidRPr="00FC7E9B" w:rsidRDefault="00A075CD" w:rsidP="003369A3">
      <w:pPr>
        <w:shd w:val="clear" w:color="auto" w:fill="D9D9D9" w:themeFill="background1" w:themeFillShade="D9"/>
        <w:tabs>
          <w:tab w:val="left" w:pos="789"/>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Pakomentuojami esminiai scenarijų analizės rezultatai, kritinių kintamųjų lūžio taškai. Tuo atveju, jei keičiamos standartinės IP skaičiuoklės scenarijų analizės prielaidos, jos kartu su pagrindimu pateikiamos IP aprašomojoje dalyje.</w:t>
      </w:r>
    </w:p>
    <w:p w14:paraId="4838E284" w14:textId="0F899DCF" w:rsidR="009F0D62" w:rsidRPr="00FC7E9B" w:rsidRDefault="009F0D62" w:rsidP="00866046">
      <w:pPr>
        <w:tabs>
          <w:tab w:val="left" w:pos="789"/>
        </w:tabs>
        <w:spacing w:after="0" w:line="240" w:lineRule="auto"/>
        <w:jc w:val="both"/>
        <w:rPr>
          <w:rFonts w:asciiTheme="minorHAnsi" w:hAnsiTheme="minorHAnsi" w:cstheme="minorHAnsi"/>
          <w:b/>
          <w:bCs/>
        </w:rPr>
      </w:pPr>
      <w:r w:rsidRPr="00FC7E9B">
        <w:rPr>
          <w:rFonts w:asciiTheme="minorHAnsi" w:hAnsiTheme="minorHAnsi" w:cstheme="minorHAnsi"/>
          <w:b/>
          <w:bCs/>
        </w:rPr>
        <w:t>Pavyzdys</w:t>
      </w:r>
      <w:r w:rsidR="00BE7E67" w:rsidRPr="00FC7E9B">
        <w:rPr>
          <w:rFonts w:asciiTheme="minorHAnsi" w:hAnsiTheme="minorHAnsi" w:cstheme="minorHAnsi"/>
          <w:b/>
          <w:bCs/>
        </w:rPr>
        <w:t>:</w:t>
      </w:r>
    </w:p>
    <w:p w14:paraId="095F9FC7" w14:textId="7F6DE251" w:rsidR="00333C19" w:rsidRPr="00FC7E9B" w:rsidRDefault="000C2631" w:rsidP="009A4D42">
      <w:pPr>
        <w:tabs>
          <w:tab w:val="left" w:pos="789"/>
        </w:tabs>
        <w:spacing w:after="240" w:line="240" w:lineRule="auto"/>
        <w:jc w:val="both"/>
        <w:rPr>
          <w:rFonts w:asciiTheme="minorHAnsi" w:hAnsiTheme="minorHAnsi" w:cstheme="minorHAnsi"/>
        </w:rPr>
      </w:pPr>
      <w:r w:rsidRPr="00FC7E9B">
        <w:rPr>
          <w:rFonts w:asciiTheme="minorHAnsi" w:hAnsiTheme="minorHAnsi" w:cstheme="minorHAnsi"/>
        </w:rPr>
        <w:t>Rekomenduojama</w:t>
      </w:r>
      <w:r w:rsidR="003F6156" w:rsidRPr="00FC7E9B">
        <w:rPr>
          <w:rFonts w:asciiTheme="minorHAnsi" w:hAnsiTheme="minorHAnsi" w:cstheme="minorHAnsi"/>
        </w:rPr>
        <w:t xml:space="preserve"> lentelėje pateikti </w:t>
      </w:r>
      <w:r w:rsidR="00333C19" w:rsidRPr="00FC7E9B">
        <w:rPr>
          <w:rFonts w:asciiTheme="minorHAnsi" w:hAnsiTheme="minorHAnsi" w:cstheme="minorHAnsi"/>
        </w:rPr>
        <w:t>scenarijų analizės rezultatus</w:t>
      </w:r>
      <w:r w:rsidR="003F6156" w:rsidRPr="00FC7E9B">
        <w:rPr>
          <w:rFonts w:asciiTheme="minorHAnsi" w:hAnsiTheme="minorHAnsi" w:cstheme="minorHAnsi"/>
        </w:rPr>
        <w:t xml:space="preserve">. </w:t>
      </w:r>
      <w:r w:rsidR="00F96A9A" w:rsidRPr="00FC7E9B">
        <w:rPr>
          <w:rFonts w:asciiTheme="minorHAnsi" w:hAnsiTheme="minorHAnsi" w:cstheme="minorHAnsi"/>
        </w:rPr>
        <w:t xml:space="preserve">Po lentele pateikti trumpą argumentuotą apibendrinimą. </w:t>
      </w:r>
    </w:p>
    <w:p w14:paraId="5D0094F4" w14:textId="072FBF12" w:rsidR="009A4D42" w:rsidRPr="00FC7E9B" w:rsidRDefault="00B3533C" w:rsidP="009A4D42">
      <w:pPr>
        <w:pStyle w:val="Caption"/>
        <w:keepNext/>
      </w:pPr>
      <w:fldSimple w:instr=" SEQ lentelė \* ARABIC ">
        <w:bookmarkStart w:id="76" w:name="_Toc222826604"/>
        <w:bookmarkStart w:id="77" w:name="_Toc225760348"/>
        <w:r>
          <w:rPr>
            <w:noProof/>
          </w:rPr>
          <w:t>10</w:t>
        </w:r>
      </w:fldSimple>
      <w:r w:rsidR="009A4D42" w:rsidRPr="00FC7E9B">
        <w:t xml:space="preserve"> lentelė. Scenarijų analizės reikšmės</w:t>
      </w:r>
      <w:bookmarkEnd w:id="76"/>
      <w:bookmarkEnd w:id="77"/>
    </w:p>
    <w:tbl>
      <w:tblPr>
        <w:tblW w:w="95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3"/>
        <w:gridCol w:w="1227"/>
        <w:gridCol w:w="1227"/>
        <w:gridCol w:w="1024"/>
        <w:gridCol w:w="1302"/>
        <w:gridCol w:w="1319"/>
      </w:tblGrid>
      <w:tr w:rsidR="003164E9" w:rsidRPr="00FC7E9B" w14:paraId="5ED04359" w14:textId="77777777" w:rsidTr="00963C28">
        <w:trPr>
          <w:trHeight w:val="495"/>
        </w:trPr>
        <w:tc>
          <w:tcPr>
            <w:tcW w:w="3433" w:type="dxa"/>
            <w:tcBorders>
              <w:top w:val="single" w:sz="6" w:space="0" w:color="auto"/>
              <w:left w:val="single" w:sz="6" w:space="0" w:color="auto"/>
              <w:bottom w:val="single" w:sz="6" w:space="0" w:color="auto"/>
              <w:right w:val="single" w:sz="6" w:space="0" w:color="auto"/>
            </w:tcBorders>
            <w:vAlign w:val="center"/>
            <w:hideMark/>
          </w:tcPr>
          <w:p w14:paraId="12C31D1F" w14:textId="77777777" w:rsidR="00333C19" w:rsidRPr="00FC7E9B" w:rsidRDefault="00333C19" w:rsidP="00333C19">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color w:val="000000"/>
                <w:sz w:val="18"/>
                <w:szCs w:val="18"/>
                <w:lang w:eastAsia="lt-LT"/>
              </w:rPr>
              <w:t>Scenarijaus pavadinimas /</w:t>
            </w:r>
            <w:r w:rsidRPr="00FC7E9B">
              <w:rPr>
                <w:rFonts w:asciiTheme="minorHAnsi" w:eastAsia="Times New Roman" w:hAnsiTheme="minorHAnsi" w:cstheme="minorHAnsi"/>
                <w:color w:val="000000"/>
                <w:sz w:val="18"/>
                <w:szCs w:val="18"/>
                <w:lang w:eastAsia="lt-LT"/>
              </w:rPr>
              <w:t> </w:t>
            </w:r>
            <w:r w:rsidRPr="00FC7E9B">
              <w:rPr>
                <w:rFonts w:asciiTheme="minorHAnsi" w:eastAsia="Times New Roman" w:hAnsiTheme="minorHAnsi" w:cstheme="minorHAnsi"/>
                <w:color w:val="000000"/>
                <w:sz w:val="18"/>
                <w:szCs w:val="18"/>
                <w:lang w:eastAsia="lt-LT"/>
              </w:rPr>
              <w:br/>
            </w:r>
            <w:r w:rsidRPr="00FC7E9B">
              <w:rPr>
                <w:rFonts w:asciiTheme="minorHAnsi" w:eastAsia="Times New Roman" w:hAnsiTheme="minorHAnsi" w:cstheme="minorHAnsi"/>
                <w:b/>
                <w:bCs/>
                <w:color w:val="000000"/>
                <w:sz w:val="18"/>
                <w:szCs w:val="18"/>
                <w:lang w:eastAsia="lt-LT"/>
              </w:rPr>
              <w:t>Finansinis (ekonominis) rodiklis ir jo reikšmė</w:t>
            </w:r>
            <w:r w:rsidRPr="00FC7E9B">
              <w:rPr>
                <w:rFonts w:asciiTheme="minorHAnsi" w:eastAsia="Times New Roman" w:hAnsiTheme="minorHAnsi" w:cstheme="minorHAnsi"/>
                <w:color w:val="000000"/>
                <w:sz w:val="18"/>
                <w:szCs w:val="18"/>
                <w:lang w:eastAsia="lt-LT"/>
              </w:rPr>
              <w:t> </w:t>
            </w:r>
          </w:p>
        </w:tc>
        <w:tc>
          <w:tcPr>
            <w:tcW w:w="1227" w:type="dxa"/>
            <w:tcBorders>
              <w:top w:val="single" w:sz="6" w:space="0" w:color="auto"/>
              <w:left w:val="nil"/>
              <w:bottom w:val="single" w:sz="6" w:space="0" w:color="auto"/>
              <w:right w:val="single" w:sz="6" w:space="0" w:color="auto"/>
            </w:tcBorders>
            <w:vAlign w:val="center"/>
            <w:hideMark/>
          </w:tcPr>
          <w:p w14:paraId="6240F2F8" w14:textId="11B68F36" w:rsidR="00333C19" w:rsidRPr="00FC7E9B" w:rsidRDefault="00333C19" w:rsidP="00333C19">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color w:val="000000"/>
                <w:sz w:val="18"/>
                <w:szCs w:val="18"/>
                <w:lang w:eastAsia="lt-LT"/>
              </w:rPr>
              <w:t>Pesimistinis</w:t>
            </w:r>
            <w:r w:rsidRPr="00FC7E9B">
              <w:rPr>
                <w:rFonts w:asciiTheme="minorHAnsi" w:eastAsia="Times New Roman" w:hAnsiTheme="minorHAnsi" w:cstheme="minorHAnsi"/>
                <w:color w:val="000000"/>
                <w:sz w:val="18"/>
                <w:szCs w:val="18"/>
                <w:lang w:eastAsia="lt-LT"/>
              </w:rPr>
              <w:t> </w:t>
            </w:r>
          </w:p>
        </w:tc>
        <w:tc>
          <w:tcPr>
            <w:tcW w:w="1227" w:type="dxa"/>
            <w:tcBorders>
              <w:top w:val="single" w:sz="6" w:space="0" w:color="auto"/>
              <w:left w:val="nil"/>
              <w:bottom w:val="single" w:sz="6" w:space="0" w:color="auto"/>
              <w:right w:val="single" w:sz="6" w:space="0" w:color="auto"/>
            </w:tcBorders>
            <w:vAlign w:val="center"/>
            <w:hideMark/>
          </w:tcPr>
          <w:p w14:paraId="70B60396" w14:textId="75EC15E2" w:rsidR="00333C19" w:rsidRPr="00FC7E9B" w:rsidRDefault="00333C19" w:rsidP="00333C19">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color w:val="000000"/>
                <w:sz w:val="18"/>
                <w:szCs w:val="18"/>
                <w:lang w:eastAsia="lt-LT"/>
              </w:rPr>
              <w:t>Mažiau pesimistinis</w:t>
            </w:r>
            <w:r w:rsidRPr="00FC7E9B">
              <w:rPr>
                <w:rFonts w:asciiTheme="minorHAnsi" w:eastAsia="Times New Roman" w:hAnsiTheme="minorHAnsi" w:cstheme="minorHAnsi"/>
                <w:color w:val="000000"/>
                <w:sz w:val="18"/>
                <w:szCs w:val="18"/>
                <w:lang w:eastAsia="lt-LT"/>
              </w:rPr>
              <w:t> </w:t>
            </w:r>
          </w:p>
        </w:tc>
        <w:tc>
          <w:tcPr>
            <w:tcW w:w="1024" w:type="dxa"/>
            <w:tcBorders>
              <w:top w:val="single" w:sz="6" w:space="0" w:color="auto"/>
              <w:left w:val="nil"/>
              <w:bottom w:val="single" w:sz="6" w:space="0" w:color="auto"/>
              <w:right w:val="single" w:sz="6" w:space="0" w:color="auto"/>
            </w:tcBorders>
            <w:vAlign w:val="center"/>
            <w:hideMark/>
          </w:tcPr>
          <w:p w14:paraId="11B47620" w14:textId="77777777" w:rsidR="00333C19" w:rsidRPr="00FC7E9B" w:rsidRDefault="00333C19" w:rsidP="00333C19">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color w:val="000000"/>
                <w:sz w:val="18"/>
                <w:szCs w:val="18"/>
                <w:lang w:eastAsia="lt-LT"/>
              </w:rPr>
              <w:t>Realus</w:t>
            </w:r>
            <w:r w:rsidRPr="00FC7E9B">
              <w:rPr>
                <w:rFonts w:asciiTheme="minorHAnsi" w:eastAsia="Times New Roman" w:hAnsiTheme="minorHAnsi" w:cstheme="minorHAnsi"/>
                <w:color w:val="000000"/>
                <w:sz w:val="18"/>
                <w:szCs w:val="18"/>
                <w:lang w:eastAsia="lt-LT"/>
              </w:rPr>
              <w:t> </w:t>
            </w:r>
          </w:p>
        </w:tc>
        <w:tc>
          <w:tcPr>
            <w:tcW w:w="1302" w:type="dxa"/>
            <w:tcBorders>
              <w:top w:val="single" w:sz="6" w:space="0" w:color="auto"/>
              <w:left w:val="nil"/>
              <w:bottom w:val="single" w:sz="6" w:space="0" w:color="auto"/>
              <w:right w:val="single" w:sz="6" w:space="0" w:color="auto"/>
            </w:tcBorders>
            <w:vAlign w:val="center"/>
            <w:hideMark/>
          </w:tcPr>
          <w:p w14:paraId="53245B00" w14:textId="77777777" w:rsidR="00333C19" w:rsidRPr="00FC7E9B" w:rsidRDefault="00333C19" w:rsidP="00333C19">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color w:val="000000"/>
                <w:sz w:val="18"/>
                <w:szCs w:val="18"/>
                <w:lang w:eastAsia="lt-LT"/>
              </w:rPr>
              <w:t>Mažiau optimistinis</w:t>
            </w:r>
            <w:r w:rsidRPr="00FC7E9B">
              <w:rPr>
                <w:rFonts w:asciiTheme="minorHAnsi" w:eastAsia="Times New Roman" w:hAnsiTheme="minorHAnsi" w:cstheme="minorHAnsi"/>
                <w:color w:val="000000"/>
                <w:sz w:val="18"/>
                <w:szCs w:val="18"/>
                <w:lang w:eastAsia="lt-LT"/>
              </w:rPr>
              <w:t> </w:t>
            </w:r>
          </w:p>
        </w:tc>
        <w:tc>
          <w:tcPr>
            <w:tcW w:w="1319" w:type="dxa"/>
            <w:tcBorders>
              <w:top w:val="single" w:sz="6" w:space="0" w:color="auto"/>
              <w:left w:val="nil"/>
              <w:bottom w:val="single" w:sz="6" w:space="0" w:color="auto"/>
              <w:right w:val="single" w:sz="6" w:space="0" w:color="auto"/>
            </w:tcBorders>
            <w:vAlign w:val="center"/>
            <w:hideMark/>
          </w:tcPr>
          <w:p w14:paraId="34C403BD" w14:textId="77777777" w:rsidR="00333C19" w:rsidRPr="00FC7E9B" w:rsidRDefault="00333C19" w:rsidP="00333C19">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color w:val="000000"/>
                <w:sz w:val="18"/>
                <w:szCs w:val="18"/>
                <w:lang w:eastAsia="lt-LT"/>
              </w:rPr>
              <w:t>Optimistinis</w:t>
            </w:r>
            <w:r w:rsidRPr="00FC7E9B">
              <w:rPr>
                <w:rFonts w:asciiTheme="minorHAnsi" w:eastAsia="Times New Roman" w:hAnsiTheme="minorHAnsi" w:cstheme="minorHAnsi"/>
                <w:color w:val="000000"/>
                <w:sz w:val="18"/>
                <w:szCs w:val="18"/>
                <w:lang w:eastAsia="lt-LT"/>
              </w:rPr>
              <w:t> </w:t>
            </w:r>
          </w:p>
        </w:tc>
      </w:tr>
      <w:tr w:rsidR="003164E9" w:rsidRPr="00FC7E9B" w14:paraId="18194063" w14:textId="77777777" w:rsidTr="00963C28">
        <w:trPr>
          <w:trHeight w:val="300"/>
        </w:trPr>
        <w:tc>
          <w:tcPr>
            <w:tcW w:w="3433" w:type="dxa"/>
            <w:tcBorders>
              <w:top w:val="nil"/>
              <w:left w:val="single" w:sz="6" w:space="0" w:color="auto"/>
              <w:bottom w:val="single" w:sz="6" w:space="0" w:color="auto"/>
              <w:right w:val="single" w:sz="6" w:space="0" w:color="auto"/>
            </w:tcBorders>
            <w:vAlign w:val="center"/>
            <w:hideMark/>
          </w:tcPr>
          <w:p w14:paraId="76B4976D" w14:textId="77777777" w:rsidR="00333C19" w:rsidRPr="00FC7E9B" w:rsidRDefault="00333C19" w:rsidP="00333C1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t>Finansinė grynoji dabartinė vertė investicijoms - FGDV(I) </w:t>
            </w:r>
          </w:p>
        </w:tc>
        <w:tc>
          <w:tcPr>
            <w:tcW w:w="1227" w:type="dxa"/>
            <w:tcBorders>
              <w:top w:val="nil"/>
              <w:left w:val="nil"/>
              <w:bottom w:val="single" w:sz="6" w:space="0" w:color="auto"/>
              <w:right w:val="single" w:sz="6" w:space="0" w:color="auto"/>
            </w:tcBorders>
            <w:vAlign w:val="center"/>
            <w:hideMark/>
          </w:tcPr>
          <w:p w14:paraId="09223899"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-403,985 </w:t>
            </w:r>
          </w:p>
        </w:tc>
        <w:tc>
          <w:tcPr>
            <w:tcW w:w="1227" w:type="dxa"/>
            <w:tcBorders>
              <w:top w:val="nil"/>
              <w:left w:val="nil"/>
              <w:bottom w:val="single" w:sz="6" w:space="0" w:color="auto"/>
              <w:right w:val="single" w:sz="6" w:space="0" w:color="auto"/>
            </w:tcBorders>
            <w:vAlign w:val="center"/>
            <w:hideMark/>
          </w:tcPr>
          <w:p w14:paraId="00E1ECC6"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-316,302 </w:t>
            </w:r>
          </w:p>
        </w:tc>
        <w:tc>
          <w:tcPr>
            <w:tcW w:w="1024" w:type="dxa"/>
            <w:tcBorders>
              <w:top w:val="nil"/>
              <w:left w:val="nil"/>
              <w:bottom w:val="single" w:sz="6" w:space="0" w:color="auto"/>
              <w:right w:val="single" w:sz="6" w:space="0" w:color="auto"/>
            </w:tcBorders>
            <w:vAlign w:val="center"/>
            <w:hideMark/>
          </w:tcPr>
          <w:p w14:paraId="76451B54"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-257,839 </w:t>
            </w:r>
          </w:p>
        </w:tc>
        <w:tc>
          <w:tcPr>
            <w:tcW w:w="1302" w:type="dxa"/>
            <w:tcBorders>
              <w:top w:val="nil"/>
              <w:left w:val="nil"/>
              <w:bottom w:val="single" w:sz="6" w:space="0" w:color="auto"/>
              <w:right w:val="single" w:sz="6" w:space="0" w:color="auto"/>
            </w:tcBorders>
            <w:vAlign w:val="center"/>
            <w:hideMark/>
          </w:tcPr>
          <w:p w14:paraId="54365695"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-199,388 </w:t>
            </w:r>
          </w:p>
        </w:tc>
        <w:tc>
          <w:tcPr>
            <w:tcW w:w="1319" w:type="dxa"/>
            <w:tcBorders>
              <w:top w:val="nil"/>
              <w:left w:val="nil"/>
              <w:bottom w:val="single" w:sz="6" w:space="0" w:color="auto"/>
              <w:right w:val="single" w:sz="6" w:space="0" w:color="auto"/>
            </w:tcBorders>
            <w:vAlign w:val="center"/>
            <w:hideMark/>
          </w:tcPr>
          <w:p w14:paraId="43A47B41"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-111,683 </w:t>
            </w:r>
          </w:p>
        </w:tc>
      </w:tr>
      <w:tr w:rsidR="003164E9" w:rsidRPr="00FC7E9B" w14:paraId="2ECB0A27" w14:textId="77777777" w:rsidTr="00963C28">
        <w:trPr>
          <w:trHeight w:val="300"/>
        </w:trPr>
        <w:tc>
          <w:tcPr>
            <w:tcW w:w="3433" w:type="dxa"/>
            <w:tcBorders>
              <w:top w:val="nil"/>
              <w:left w:val="single" w:sz="6" w:space="0" w:color="auto"/>
              <w:bottom w:val="single" w:sz="6" w:space="0" w:color="auto"/>
              <w:right w:val="single" w:sz="6" w:space="0" w:color="auto"/>
            </w:tcBorders>
            <w:vAlign w:val="center"/>
            <w:hideMark/>
          </w:tcPr>
          <w:p w14:paraId="1BC7CC4A" w14:textId="77777777" w:rsidR="00333C19" w:rsidRPr="00FC7E9B" w:rsidRDefault="00333C19" w:rsidP="00333C1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lastRenderedPageBreak/>
              <w:t>Finansinė vidinė grąžos norma investicijoms - FVGN(I) </w:t>
            </w:r>
          </w:p>
        </w:tc>
        <w:tc>
          <w:tcPr>
            <w:tcW w:w="1227" w:type="dxa"/>
            <w:tcBorders>
              <w:top w:val="nil"/>
              <w:left w:val="nil"/>
              <w:bottom w:val="single" w:sz="6" w:space="0" w:color="auto"/>
              <w:right w:val="single" w:sz="6" w:space="0" w:color="auto"/>
            </w:tcBorders>
            <w:vAlign w:val="center"/>
            <w:hideMark/>
          </w:tcPr>
          <w:p w14:paraId="5AF500CF"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-7,49% </w:t>
            </w:r>
          </w:p>
        </w:tc>
        <w:tc>
          <w:tcPr>
            <w:tcW w:w="1227" w:type="dxa"/>
            <w:tcBorders>
              <w:top w:val="nil"/>
              <w:left w:val="nil"/>
              <w:bottom w:val="single" w:sz="6" w:space="0" w:color="auto"/>
              <w:right w:val="single" w:sz="6" w:space="0" w:color="auto"/>
            </w:tcBorders>
            <w:vAlign w:val="center"/>
            <w:hideMark/>
          </w:tcPr>
          <w:p w14:paraId="042CDB72"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-5,25% </w:t>
            </w:r>
          </w:p>
        </w:tc>
        <w:tc>
          <w:tcPr>
            <w:tcW w:w="1024" w:type="dxa"/>
            <w:tcBorders>
              <w:top w:val="nil"/>
              <w:left w:val="nil"/>
              <w:bottom w:val="single" w:sz="6" w:space="0" w:color="auto"/>
              <w:right w:val="single" w:sz="6" w:space="0" w:color="auto"/>
            </w:tcBorders>
            <w:vAlign w:val="center"/>
            <w:hideMark/>
          </w:tcPr>
          <w:p w14:paraId="47EB5A83"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-3,75% </w:t>
            </w:r>
          </w:p>
        </w:tc>
        <w:tc>
          <w:tcPr>
            <w:tcW w:w="1302" w:type="dxa"/>
            <w:tcBorders>
              <w:top w:val="nil"/>
              <w:left w:val="nil"/>
              <w:bottom w:val="single" w:sz="6" w:space="0" w:color="auto"/>
              <w:right w:val="single" w:sz="6" w:space="0" w:color="auto"/>
            </w:tcBorders>
            <w:vAlign w:val="center"/>
            <w:hideMark/>
          </w:tcPr>
          <w:p w14:paraId="2AFC32FA"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-2,21% </w:t>
            </w:r>
          </w:p>
        </w:tc>
        <w:tc>
          <w:tcPr>
            <w:tcW w:w="1319" w:type="dxa"/>
            <w:tcBorders>
              <w:top w:val="nil"/>
              <w:left w:val="nil"/>
              <w:bottom w:val="single" w:sz="6" w:space="0" w:color="auto"/>
              <w:right w:val="single" w:sz="6" w:space="0" w:color="auto"/>
            </w:tcBorders>
            <w:vAlign w:val="center"/>
            <w:hideMark/>
          </w:tcPr>
          <w:p w14:paraId="283C5D10"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0,27% </w:t>
            </w:r>
          </w:p>
        </w:tc>
      </w:tr>
      <w:tr w:rsidR="003164E9" w:rsidRPr="00FC7E9B" w14:paraId="47FCEE91" w14:textId="77777777" w:rsidTr="00963C28">
        <w:trPr>
          <w:trHeight w:val="300"/>
        </w:trPr>
        <w:tc>
          <w:tcPr>
            <w:tcW w:w="3433" w:type="dxa"/>
            <w:tcBorders>
              <w:top w:val="nil"/>
              <w:left w:val="single" w:sz="6" w:space="0" w:color="auto"/>
              <w:bottom w:val="single" w:sz="6" w:space="0" w:color="auto"/>
              <w:right w:val="single" w:sz="6" w:space="0" w:color="auto"/>
            </w:tcBorders>
            <w:vAlign w:val="center"/>
            <w:hideMark/>
          </w:tcPr>
          <w:p w14:paraId="3E513DC1" w14:textId="77777777" w:rsidR="00333C19" w:rsidRPr="00FC7E9B" w:rsidRDefault="00333C19" w:rsidP="00333C1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t>Finansinė modifikuota vidinė grąžos norma investicijoms - FMVGN(I) </w:t>
            </w:r>
          </w:p>
        </w:tc>
        <w:tc>
          <w:tcPr>
            <w:tcW w:w="1227" w:type="dxa"/>
            <w:tcBorders>
              <w:top w:val="nil"/>
              <w:left w:val="nil"/>
              <w:bottom w:val="single" w:sz="6" w:space="0" w:color="auto"/>
              <w:right w:val="single" w:sz="6" w:space="0" w:color="auto"/>
            </w:tcBorders>
            <w:vAlign w:val="center"/>
            <w:hideMark/>
          </w:tcPr>
          <w:p w14:paraId="4DBAE8CF"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-5,68% </w:t>
            </w:r>
          </w:p>
        </w:tc>
        <w:tc>
          <w:tcPr>
            <w:tcW w:w="1227" w:type="dxa"/>
            <w:tcBorders>
              <w:top w:val="nil"/>
              <w:left w:val="nil"/>
              <w:bottom w:val="single" w:sz="6" w:space="0" w:color="auto"/>
              <w:right w:val="single" w:sz="6" w:space="0" w:color="auto"/>
            </w:tcBorders>
            <w:vAlign w:val="center"/>
            <w:hideMark/>
          </w:tcPr>
          <w:p w14:paraId="168222EC"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-3,69% </w:t>
            </w:r>
          </w:p>
        </w:tc>
        <w:tc>
          <w:tcPr>
            <w:tcW w:w="1024" w:type="dxa"/>
            <w:tcBorders>
              <w:top w:val="nil"/>
              <w:left w:val="nil"/>
              <w:bottom w:val="single" w:sz="6" w:space="0" w:color="auto"/>
              <w:right w:val="single" w:sz="6" w:space="0" w:color="auto"/>
            </w:tcBorders>
            <w:vAlign w:val="center"/>
            <w:hideMark/>
          </w:tcPr>
          <w:p w14:paraId="1982636C"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-2,39% </w:t>
            </w:r>
          </w:p>
        </w:tc>
        <w:tc>
          <w:tcPr>
            <w:tcW w:w="1302" w:type="dxa"/>
            <w:tcBorders>
              <w:top w:val="nil"/>
              <w:left w:val="nil"/>
              <w:bottom w:val="single" w:sz="6" w:space="0" w:color="auto"/>
              <w:right w:val="single" w:sz="6" w:space="0" w:color="auto"/>
            </w:tcBorders>
            <w:vAlign w:val="center"/>
            <w:hideMark/>
          </w:tcPr>
          <w:p w14:paraId="3A2CD5BD"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-1,07% </w:t>
            </w:r>
          </w:p>
        </w:tc>
        <w:tc>
          <w:tcPr>
            <w:tcW w:w="1319" w:type="dxa"/>
            <w:tcBorders>
              <w:top w:val="nil"/>
              <w:left w:val="nil"/>
              <w:bottom w:val="single" w:sz="6" w:space="0" w:color="auto"/>
              <w:right w:val="single" w:sz="6" w:space="0" w:color="auto"/>
            </w:tcBorders>
            <w:vAlign w:val="center"/>
            <w:hideMark/>
          </w:tcPr>
          <w:p w14:paraId="651093A4"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1,01% </w:t>
            </w:r>
          </w:p>
        </w:tc>
      </w:tr>
      <w:tr w:rsidR="003164E9" w:rsidRPr="00FC7E9B" w14:paraId="7765AD9F" w14:textId="77777777" w:rsidTr="00963C28">
        <w:trPr>
          <w:trHeight w:val="300"/>
        </w:trPr>
        <w:tc>
          <w:tcPr>
            <w:tcW w:w="3433" w:type="dxa"/>
            <w:tcBorders>
              <w:top w:val="nil"/>
              <w:left w:val="single" w:sz="6" w:space="0" w:color="auto"/>
              <w:bottom w:val="single" w:sz="6" w:space="0" w:color="auto"/>
              <w:right w:val="single" w:sz="6" w:space="0" w:color="auto"/>
            </w:tcBorders>
            <w:vAlign w:val="center"/>
            <w:hideMark/>
          </w:tcPr>
          <w:p w14:paraId="4D591168" w14:textId="77777777" w:rsidR="00333C19" w:rsidRPr="00FC7E9B" w:rsidRDefault="00333C19" w:rsidP="00333C1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t>Ekonominė grynoji dabartinė vertė - EGDV </w:t>
            </w:r>
          </w:p>
        </w:tc>
        <w:tc>
          <w:tcPr>
            <w:tcW w:w="1227" w:type="dxa"/>
            <w:tcBorders>
              <w:top w:val="nil"/>
              <w:left w:val="nil"/>
              <w:bottom w:val="single" w:sz="6" w:space="0" w:color="auto"/>
              <w:right w:val="single" w:sz="6" w:space="0" w:color="auto"/>
            </w:tcBorders>
            <w:vAlign w:val="center"/>
            <w:hideMark/>
          </w:tcPr>
          <w:p w14:paraId="6CFDAFB9"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-65,003 </w:t>
            </w:r>
          </w:p>
        </w:tc>
        <w:tc>
          <w:tcPr>
            <w:tcW w:w="1227" w:type="dxa"/>
            <w:tcBorders>
              <w:top w:val="nil"/>
              <w:left w:val="nil"/>
              <w:bottom w:val="single" w:sz="6" w:space="0" w:color="auto"/>
              <w:right w:val="single" w:sz="6" w:space="0" w:color="auto"/>
            </w:tcBorders>
            <w:vAlign w:val="center"/>
            <w:hideMark/>
          </w:tcPr>
          <w:p w14:paraId="5B4B5074"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47,377 </w:t>
            </w:r>
          </w:p>
        </w:tc>
        <w:tc>
          <w:tcPr>
            <w:tcW w:w="1024" w:type="dxa"/>
            <w:tcBorders>
              <w:top w:val="nil"/>
              <w:left w:val="nil"/>
              <w:bottom w:val="single" w:sz="6" w:space="0" w:color="auto"/>
              <w:right w:val="single" w:sz="6" w:space="0" w:color="auto"/>
            </w:tcBorders>
            <w:vAlign w:val="center"/>
            <w:hideMark/>
          </w:tcPr>
          <w:p w14:paraId="735A62E8"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122,303 </w:t>
            </w:r>
          </w:p>
        </w:tc>
        <w:tc>
          <w:tcPr>
            <w:tcW w:w="1302" w:type="dxa"/>
            <w:tcBorders>
              <w:top w:val="nil"/>
              <w:left w:val="nil"/>
              <w:bottom w:val="single" w:sz="6" w:space="0" w:color="auto"/>
              <w:right w:val="single" w:sz="6" w:space="0" w:color="auto"/>
            </w:tcBorders>
            <w:vAlign w:val="center"/>
            <w:hideMark/>
          </w:tcPr>
          <w:p w14:paraId="6D914647"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197,230 </w:t>
            </w:r>
          </w:p>
        </w:tc>
        <w:tc>
          <w:tcPr>
            <w:tcW w:w="1319" w:type="dxa"/>
            <w:tcBorders>
              <w:top w:val="nil"/>
              <w:left w:val="nil"/>
              <w:bottom w:val="single" w:sz="6" w:space="0" w:color="auto"/>
              <w:right w:val="single" w:sz="6" w:space="0" w:color="auto"/>
            </w:tcBorders>
            <w:vAlign w:val="center"/>
            <w:hideMark/>
          </w:tcPr>
          <w:p w14:paraId="7942167D"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309,619 </w:t>
            </w:r>
          </w:p>
        </w:tc>
      </w:tr>
      <w:tr w:rsidR="003164E9" w:rsidRPr="00FC7E9B" w14:paraId="56BEC9A6" w14:textId="77777777" w:rsidTr="00963C28">
        <w:trPr>
          <w:trHeight w:val="300"/>
        </w:trPr>
        <w:tc>
          <w:tcPr>
            <w:tcW w:w="3433" w:type="dxa"/>
            <w:tcBorders>
              <w:top w:val="nil"/>
              <w:left w:val="single" w:sz="6" w:space="0" w:color="auto"/>
              <w:bottom w:val="single" w:sz="6" w:space="0" w:color="auto"/>
              <w:right w:val="single" w:sz="6" w:space="0" w:color="auto"/>
            </w:tcBorders>
            <w:vAlign w:val="center"/>
            <w:hideMark/>
          </w:tcPr>
          <w:p w14:paraId="12C2A27A" w14:textId="77777777" w:rsidR="00333C19" w:rsidRPr="00FC7E9B" w:rsidRDefault="00333C19" w:rsidP="00333C19">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color w:val="000000"/>
                <w:sz w:val="18"/>
                <w:szCs w:val="18"/>
                <w:lang w:eastAsia="lt-LT"/>
              </w:rPr>
              <w:t>Ekonominė vidinė grąžos norma - EVGN </w:t>
            </w:r>
          </w:p>
        </w:tc>
        <w:tc>
          <w:tcPr>
            <w:tcW w:w="1227" w:type="dxa"/>
            <w:tcBorders>
              <w:top w:val="nil"/>
              <w:left w:val="nil"/>
              <w:bottom w:val="single" w:sz="6" w:space="0" w:color="auto"/>
              <w:right w:val="single" w:sz="6" w:space="0" w:color="auto"/>
            </w:tcBorders>
            <w:vAlign w:val="center"/>
            <w:hideMark/>
          </w:tcPr>
          <w:p w14:paraId="4FDFE395"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2,78% </w:t>
            </w:r>
          </w:p>
        </w:tc>
        <w:tc>
          <w:tcPr>
            <w:tcW w:w="1227" w:type="dxa"/>
            <w:tcBorders>
              <w:top w:val="nil"/>
              <w:left w:val="nil"/>
              <w:bottom w:val="single" w:sz="6" w:space="0" w:color="auto"/>
              <w:right w:val="single" w:sz="6" w:space="0" w:color="auto"/>
            </w:tcBorders>
            <w:vAlign w:val="center"/>
            <w:hideMark/>
          </w:tcPr>
          <w:p w14:paraId="5B2AACFC"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6,68% </w:t>
            </w:r>
          </w:p>
        </w:tc>
        <w:tc>
          <w:tcPr>
            <w:tcW w:w="1024" w:type="dxa"/>
            <w:tcBorders>
              <w:top w:val="nil"/>
              <w:left w:val="nil"/>
              <w:bottom w:val="single" w:sz="6" w:space="0" w:color="auto"/>
              <w:right w:val="single" w:sz="6" w:space="0" w:color="auto"/>
            </w:tcBorders>
            <w:vAlign w:val="center"/>
            <w:hideMark/>
          </w:tcPr>
          <w:p w14:paraId="0F3B21EE"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9,51% </w:t>
            </w:r>
          </w:p>
        </w:tc>
        <w:tc>
          <w:tcPr>
            <w:tcW w:w="1302" w:type="dxa"/>
            <w:tcBorders>
              <w:top w:val="nil"/>
              <w:left w:val="nil"/>
              <w:bottom w:val="single" w:sz="6" w:space="0" w:color="auto"/>
              <w:right w:val="single" w:sz="6" w:space="0" w:color="auto"/>
            </w:tcBorders>
            <w:vAlign w:val="center"/>
            <w:hideMark/>
          </w:tcPr>
          <w:p w14:paraId="6A916DE4"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12,63% </w:t>
            </w:r>
          </w:p>
        </w:tc>
        <w:tc>
          <w:tcPr>
            <w:tcW w:w="1319" w:type="dxa"/>
            <w:tcBorders>
              <w:top w:val="nil"/>
              <w:left w:val="nil"/>
              <w:bottom w:val="single" w:sz="6" w:space="0" w:color="auto"/>
              <w:right w:val="single" w:sz="6" w:space="0" w:color="auto"/>
            </w:tcBorders>
            <w:vAlign w:val="center"/>
            <w:hideMark/>
          </w:tcPr>
          <w:p w14:paraId="6831BA23" w14:textId="77777777" w:rsidR="00333C19" w:rsidRPr="00665EFD" w:rsidRDefault="00333C19" w:rsidP="00333C19">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18,20% </w:t>
            </w:r>
          </w:p>
        </w:tc>
      </w:tr>
    </w:tbl>
    <w:p w14:paraId="2ABDCCED" w14:textId="4834FEF9" w:rsidR="00333C19" w:rsidRPr="00FC7E9B" w:rsidRDefault="008B7EE2" w:rsidP="00DA50FE">
      <w:pPr>
        <w:tabs>
          <w:tab w:val="left" w:pos="789"/>
        </w:tabs>
        <w:spacing w:before="240" w:after="0" w:line="240" w:lineRule="auto"/>
        <w:jc w:val="both"/>
        <w:rPr>
          <w:rFonts w:asciiTheme="minorHAnsi" w:hAnsiTheme="minorHAnsi" w:cstheme="minorHAnsi"/>
          <w:sz w:val="20"/>
          <w:szCs w:val="20"/>
        </w:rPr>
      </w:pPr>
      <w:r w:rsidRPr="00FC7E9B">
        <w:rPr>
          <w:rFonts w:asciiTheme="minorHAnsi" w:hAnsiTheme="minorHAnsi" w:cstheme="minorHAnsi"/>
        </w:rPr>
        <w:t>Labiausiai tikėtina reikšmė yra prilyginama 100 %. Pagal gautus rezultatus</w:t>
      </w:r>
      <w:r w:rsidR="00B8577D" w:rsidRPr="00FC7E9B">
        <w:rPr>
          <w:rFonts w:asciiTheme="minorHAnsi" w:hAnsiTheme="minorHAnsi" w:cstheme="minorHAnsi"/>
        </w:rPr>
        <w:t xml:space="preserve"> </w:t>
      </w:r>
      <w:r w:rsidRPr="00FC7E9B">
        <w:rPr>
          <w:rFonts w:asciiTheme="minorHAnsi" w:hAnsiTheme="minorHAnsi" w:cstheme="minorHAnsi"/>
        </w:rPr>
        <w:t>matoma, jog finansinių rodiklių reikšmės </w:t>
      </w:r>
      <w:r w:rsidRPr="00FC7E9B">
        <w:rPr>
          <w:rFonts w:asciiTheme="minorHAnsi" w:hAnsiTheme="minorHAnsi" w:cstheme="minorHAnsi"/>
          <w:i/>
          <w:iCs/>
        </w:rPr>
        <w:t>Realaus, Mažiau optimistinio ir Optimistinio</w:t>
      </w:r>
      <w:r w:rsidRPr="00FC7E9B">
        <w:rPr>
          <w:rFonts w:asciiTheme="minorHAnsi" w:hAnsiTheme="minorHAnsi" w:cstheme="minorHAnsi"/>
        </w:rPr>
        <w:t xml:space="preserve"> scenarijų atžvilgiu yra neigiamos, tuo tarpu ekonominiai rodikliai - teigiami, tai pagrindžia IP socialinę – ekonominę naudą. </w:t>
      </w:r>
    </w:p>
    <w:p w14:paraId="3CA2B271" w14:textId="77777777" w:rsidR="00A075CD" w:rsidRPr="00FC7E9B" w:rsidRDefault="00A075CD" w:rsidP="0099206D">
      <w:pPr>
        <w:keepNext/>
        <w:keepLines/>
        <w:spacing w:before="200" w:after="0"/>
        <w:outlineLvl w:val="1"/>
        <w:rPr>
          <w:rFonts w:asciiTheme="minorHAnsi" w:hAnsiTheme="minorHAnsi" w:cstheme="minorHAnsi"/>
          <w:sz w:val="20"/>
          <w:szCs w:val="20"/>
        </w:rPr>
      </w:pPr>
      <w:bookmarkStart w:id="78" w:name="_Toc120200019"/>
      <w:bookmarkStart w:id="79" w:name="_Toc225760330"/>
      <w:r w:rsidRPr="00FC7E9B">
        <w:rPr>
          <w:rFonts w:asciiTheme="minorHAnsi" w:eastAsiaTheme="majorEastAsia" w:hAnsiTheme="minorHAnsi" w:cstheme="minorHAnsi"/>
          <w:b/>
          <w:bCs/>
          <w:color w:val="4F81BD" w:themeColor="accent1"/>
          <w:sz w:val="26"/>
          <w:szCs w:val="26"/>
          <w:lang w:eastAsia="lt-LT"/>
        </w:rPr>
        <w:t>6.3. Kintamųjų tikimybės</w:t>
      </w:r>
      <w:bookmarkEnd w:id="78"/>
      <w:bookmarkEnd w:id="79"/>
    </w:p>
    <w:p w14:paraId="48A470CB" w14:textId="77777777" w:rsidR="00A075CD" w:rsidRPr="00FC7E9B" w:rsidRDefault="00A075CD" w:rsidP="003369A3">
      <w:pPr>
        <w:shd w:val="clear" w:color="auto" w:fill="D9D9D9" w:themeFill="background1" w:themeFillShade="D9"/>
        <w:tabs>
          <w:tab w:val="left" w:pos="789"/>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Jei nenaudojama CPVA IP skaičiuoklė, pagrindžiama, kad kintamųjų tikimybėms nustatyti tikimybių skirstiniai nustatyti remiantis eksperimentiniais duomenimis, panašių projektų istoriniais duomenimis, ekspertų konsultacijomis ir pan., pateikiami skaičiavimų duomenys.</w:t>
      </w:r>
    </w:p>
    <w:p w14:paraId="6EF9553B" w14:textId="274B2BF9" w:rsidR="00A75DCA" w:rsidRPr="00FC7E9B" w:rsidRDefault="00A75DCA" w:rsidP="00A30812">
      <w:pPr>
        <w:tabs>
          <w:tab w:val="left" w:pos="789"/>
        </w:tabs>
        <w:spacing w:after="0" w:line="240" w:lineRule="auto"/>
        <w:jc w:val="both"/>
        <w:rPr>
          <w:rFonts w:asciiTheme="minorHAnsi" w:hAnsiTheme="minorHAnsi" w:cstheme="minorHAnsi"/>
          <w:b/>
          <w:bCs/>
        </w:rPr>
      </w:pPr>
      <w:r w:rsidRPr="00FC7E9B">
        <w:rPr>
          <w:rFonts w:asciiTheme="minorHAnsi" w:hAnsiTheme="minorHAnsi" w:cstheme="minorHAnsi"/>
          <w:b/>
          <w:bCs/>
        </w:rPr>
        <w:t>Paaiškinimo pavyzdys:</w:t>
      </w:r>
    </w:p>
    <w:p w14:paraId="1FAA4549" w14:textId="2881E4C4" w:rsidR="00A75DCA" w:rsidRPr="00FC7E9B" w:rsidRDefault="00A75DCA" w:rsidP="00A30812">
      <w:pPr>
        <w:tabs>
          <w:tab w:val="left" w:pos="789"/>
        </w:tabs>
        <w:spacing w:after="0" w:line="240" w:lineRule="auto"/>
        <w:jc w:val="both"/>
        <w:rPr>
          <w:rFonts w:asciiTheme="minorHAnsi" w:hAnsiTheme="minorHAnsi" w:cstheme="minorHAnsi"/>
        </w:rPr>
      </w:pPr>
      <w:r w:rsidRPr="00FC7E9B">
        <w:rPr>
          <w:rFonts w:asciiTheme="minorHAnsi" w:hAnsiTheme="minorHAnsi" w:cstheme="minorHAnsi"/>
        </w:rPr>
        <w:t>Atsižvelgiant į tai, jog IP skaičiuoklėje kiekvienam tiesioginiam kintamajam pagal nutylėjimą jau yra parinktas labiausiai tikėtinas tikimybių skirstinys ir jo parametrų reikšmė, rizikos kintamųjų tikimybės savarankiškai apskaičiuojamos, pateikiant alternatyvius tikimybių skirstinius ir/ ar parametrus, nebus. </w:t>
      </w:r>
    </w:p>
    <w:p w14:paraId="6787EA1E" w14:textId="77777777" w:rsidR="00A075CD" w:rsidRPr="00FC7E9B" w:rsidRDefault="00A075CD" w:rsidP="00B87D86">
      <w:pPr>
        <w:pStyle w:val="Heading2"/>
        <w:numPr>
          <w:ilvl w:val="1"/>
          <w:numId w:val="7"/>
        </w:numPr>
        <w:tabs>
          <w:tab w:val="left" w:pos="789"/>
        </w:tabs>
        <w:spacing w:line="240" w:lineRule="auto"/>
        <w:ind w:left="462" w:hanging="462"/>
        <w:jc w:val="both"/>
        <w:rPr>
          <w:rFonts w:asciiTheme="minorHAnsi" w:hAnsiTheme="minorHAnsi" w:cstheme="minorHAnsi"/>
        </w:rPr>
      </w:pPr>
      <w:bookmarkStart w:id="80" w:name="_Toc120200020"/>
      <w:bookmarkStart w:id="81" w:name="Skyrius_6_4"/>
      <w:bookmarkStart w:id="82" w:name="_Toc225760331"/>
      <w:r w:rsidRPr="00FC7E9B">
        <w:rPr>
          <w:rFonts w:asciiTheme="minorHAnsi" w:hAnsiTheme="minorHAnsi" w:cstheme="minorHAnsi"/>
          <w:lang w:eastAsia="lt-LT"/>
        </w:rPr>
        <w:t>Rizikų vertinimas</w:t>
      </w:r>
      <w:bookmarkEnd w:id="80"/>
      <w:bookmarkEnd w:id="81"/>
      <w:r w:rsidRPr="00FC7E9B">
        <w:rPr>
          <w:rFonts w:asciiTheme="minorHAnsi" w:hAnsiTheme="minorHAnsi" w:cstheme="minorHAnsi"/>
          <w:lang w:eastAsia="lt-LT"/>
        </w:rPr>
        <w:t>, rodikliai su rizika, rizikos priimtinumas</w:t>
      </w:r>
      <w:bookmarkEnd w:id="82"/>
    </w:p>
    <w:p w14:paraId="642D80F3" w14:textId="77777777" w:rsidR="00A075CD" w:rsidRPr="00FC7E9B" w:rsidRDefault="00A075CD" w:rsidP="00781663">
      <w:pPr>
        <w:shd w:val="clear" w:color="auto" w:fill="D9D9D9" w:themeFill="background1" w:themeFillShade="D9"/>
        <w:tabs>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Pateikiamas finansinių ir ekonominių rodiklių su rizika vertinimas projekto rezultatų pasiekimo atžvilgiu bei pakomentuojamas rizikų verčių priimtinumas projekto organizacijai, </w:t>
      </w:r>
      <w:proofErr w:type="spellStart"/>
      <w:r w:rsidRPr="00FC7E9B">
        <w:rPr>
          <w:rFonts w:asciiTheme="minorHAnsi" w:hAnsiTheme="minorHAnsi" w:cstheme="minorHAnsi"/>
          <w:i/>
          <w:iCs/>
          <w:sz w:val="20"/>
          <w:szCs w:val="20"/>
        </w:rPr>
        <w:t>t.y</w:t>
      </w:r>
      <w:proofErr w:type="spellEnd"/>
      <w:r w:rsidRPr="00FC7E9B">
        <w:rPr>
          <w:rFonts w:asciiTheme="minorHAnsi" w:hAnsiTheme="minorHAnsi" w:cstheme="minorHAnsi"/>
          <w:i/>
          <w:iCs/>
          <w:sz w:val="20"/>
          <w:szCs w:val="20"/>
        </w:rPr>
        <w:t xml:space="preserve">. ar projekto organizacija finansiškai sugebės įgyvendinti projektą ir užtikrinti veiklos tęstinumą visą ataskaitinį laikotarpį, pasireiškus projekto rizikoms. </w:t>
      </w:r>
    </w:p>
    <w:p w14:paraId="40B8D460" w14:textId="77777777" w:rsidR="00A075CD" w:rsidRPr="00FC7E9B" w:rsidRDefault="00A075CD" w:rsidP="00781663">
      <w:pPr>
        <w:shd w:val="clear" w:color="auto" w:fill="D9D9D9" w:themeFill="background1" w:themeFillShade="D9"/>
        <w:tabs>
          <w:tab w:val="left" w:pos="789"/>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Jei nenaudojama CPVA IP skaičiuoklė, pagrindžiama, kad apskaičiuotos rizikos vertės yra pagrįstos taikytų kintamųjų tikimybės atžvilgiu, pateikiami skaičiavimų duomenys.</w:t>
      </w:r>
    </w:p>
    <w:p w14:paraId="3E07DC8B" w14:textId="0EE9C54E" w:rsidR="00F52423" w:rsidRPr="00FC7E9B" w:rsidRDefault="00F52423" w:rsidP="003B2FA9">
      <w:pPr>
        <w:tabs>
          <w:tab w:val="left" w:pos="789"/>
        </w:tabs>
        <w:spacing w:after="0" w:line="240" w:lineRule="auto"/>
        <w:jc w:val="both"/>
        <w:rPr>
          <w:rFonts w:asciiTheme="minorHAnsi" w:hAnsiTheme="minorHAnsi" w:cstheme="minorHAnsi"/>
          <w:sz w:val="20"/>
          <w:szCs w:val="20"/>
        </w:rPr>
      </w:pPr>
      <w:r w:rsidRPr="00FC7E9B">
        <w:rPr>
          <w:rFonts w:asciiTheme="minorHAnsi" w:hAnsiTheme="minorHAnsi" w:cstheme="minorHAnsi"/>
          <w:b/>
          <w:bCs/>
        </w:rPr>
        <w:t>Pavyzdys:</w:t>
      </w:r>
    </w:p>
    <w:p w14:paraId="6DC7F771" w14:textId="460D3A23" w:rsidR="00616A9B" w:rsidRPr="00060BF0" w:rsidRDefault="00616A9B" w:rsidP="009A4D42">
      <w:pPr>
        <w:tabs>
          <w:tab w:val="left" w:pos="789"/>
        </w:tabs>
        <w:spacing w:after="240" w:line="240" w:lineRule="auto"/>
        <w:jc w:val="both"/>
        <w:rPr>
          <w:rFonts w:asciiTheme="minorHAnsi" w:hAnsiTheme="minorHAnsi" w:cstheme="minorHAnsi"/>
        </w:rPr>
      </w:pPr>
      <w:r w:rsidRPr="00060BF0">
        <w:rPr>
          <w:rFonts w:asciiTheme="minorHAnsi" w:hAnsiTheme="minorHAnsi" w:cstheme="minorHAnsi"/>
        </w:rPr>
        <w:t>Projekto rizikos analizės rodikliai apskaičiuoti naudojant IP skaičiuoklę. IP skaičiuoklė su rezultatais pateikiama, kaip savarankiškas investicijų projekto  priedas. Vadovaujantis atlikta rizikos analize, pateikiamas šis rizikos priimtinumo įvertinimas.</w:t>
      </w:r>
    </w:p>
    <w:p w14:paraId="12D09D62" w14:textId="1F3AE544" w:rsidR="009A4D42" w:rsidRPr="00FC7E9B" w:rsidRDefault="00B3533C" w:rsidP="009A4D42">
      <w:pPr>
        <w:pStyle w:val="Caption"/>
        <w:keepNext/>
      </w:pPr>
      <w:fldSimple w:instr=" SEQ lentelė \* ARABIC ">
        <w:bookmarkStart w:id="83" w:name="_Toc222826605"/>
        <w:bookmarkStart w:id="84" w:name="_Toc225760349"/>
        <w:r>
          <w:rPr>
            <w:noProof/>
          </w:rPr>
          <w:t>11</w:t>
        </w:r>
      </w:fldSimple>
      <w:r w:rsidR="009A4D42" w:rsidRPr="00FC7E9B">
        <w:t xml:space="preserve"> lentelė Rizikos priimtinumo vertinimo rezultatai</w:t>
      </w:r>
      <w:bookmarkEnd w:id="83"/>
      <w:bookmarkEnd w:id="84"/>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099"/>
        <w:gridCol w:w="3160"/>
      </w:tblGrid>
      <w:tr w:rsidR="003164E9" w:rsidRPr="00FC7E9B" w14:paraId="690C5E6E" w14:textId="77777777" w:rsidTr="004A6CEB">
        <w:trPr>
          <w:trHeight w:val="15"/>
        </w:trPr>
        <w:tc>
          <w:tcPr>
            <w:tcW w:w="3363" w:type="dxa"/>
            <w:tcBorders>
              <w:top w:val="single" w:sz="6" w:space="0" w:color="auto"/>
              <w:left w:val="single" w:sz="6" w:space="0" w:color="auto"/>
              <w:bottom w:val="single" w:sz="6" w:space="0" w:color="auto"/>
              <w:right w:val="single" w:sz="6" w:space="0" w:color="auto"/>
            </w:tcBorders>
            <w:vAlign w:val="center"/>
            <w:hideMark/>
          </w:tcPr>
          <w:p w14:paraId="3CF2D4EF" w14:textId="7777777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Minimali priimtina </w:t>
            </w:r>
            <w:r w:rsidRPr="00FC7E9B">
              <w:rPr>
                <w:rFonts w:asciiTheme="minorHAnsi" w:eastAsia="Times New Roman" w:hAnsiTheme="minorHAnsi" w:cstheme="minorHAnsi"/>
                <w:sz w:val="18"/>
                <w:szCs w:val="18"/>
                <w:lang w:eastAsia="lt-LT"/>
              </w:rPr>
              <w:t> </w:t>
            </w:r>
          </w:p>
          <w:p w14:paraId="4ADFBBDA" w14:textId="7777777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rodiklio reikšmė</w:t>
            </w:r>
            <w:r w:rsidRPr="00FC7E9B">
              <w:rPr>
                <w:rFonts w:asciiTheme="minorHAnsi" w:eastAsia="Times New Roman" w:hAnsiTheme="minorHAnsi" w:cstheme="minorHAnsi"/>
                <w:sz w:val="18"/>
                <w:szCs w:val="18"/>
                <w:lang w:eastAsia="lt-LT"/>
              </w:rPr>
              <w:t> </w:t>
            </w:r>
          </w:p>
        </w:tc>
        <w:tc>
          <w:tcPr>
            <w:tcW w:w="3099" w:type="dxa"/>
            <w:tcBorders>
              <w:top w:val="single" w:sz="6" w:space="0" w:color="auto"/>
              <w:left w:val="single" w:sz="6" w:space="0" w:color="auto"/>
              <w:bottom w:val="single" w:sz="6" w:space="0" w:color="auto"/>
              <w:right w:val="single" w:sz="6" w:space="0" w:color="auto"/>
            </w:tcBorders>
            <w:vAlign w:val="center"/>
            <w:hideMark/>
          </w:tcPr>
          <w:p w14:paraId="04366AAC" w14:textId="7777777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Tikimybė, kad nurodyta reikšmė bus pasiekta</w:t>
            </w:r>
            <w:r w:rsidRPr="00FC7E9B">
              <w:rPr>
                <w:rFonts w:asciiTheme="minorHAnsi" w:eastAsia="Times New Roman" w:hAnsiTheme="minorHAnsi" w:cstheme="minorHAnsi"/>
                <w:sz w:val="18"/>
                <w:szCs w:val="18"/>
                <w:lang w:eastAsia="lt-LT"/>
              </w:rPr>
              <w:t> </w:t>
            </w:r>
          </w:p>
        </w:tc>
        <w:tc>
          <w:tcPr>
            <w:tcW w:w="3160" w:type="dxa"/>
            <w:tcBorders>
              <w:top w:val="single" w:sz="6" w:space="0" w:color="auto"/>
              <w:left w:val="single" w:sz="6" w:space="0" w:color="auto"/>
              <w:bottom w:val="single" w:sz="6" w:space="0" w:color="auto"/>
              <w:right w:val="single" w:sz="6" w:space="0" w:color="auto"/>
            </w:tcBorders>
            <w:vAlign w:val="center"/>
            <w:hideMark/>
          </w:tcPr>
          <w:p w14:paraId="36A6FF1C" w14:textId="7777777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Labiausiai tikėtina </w:t>
            </w:r>
            <w:r w:rsidRPr="00FC7E9B">
              <w:rPr>
                <w:rFonts w:asciiTheme="minorHAnsi" w:eastAsia="Times New Roman" w:hAnsiTheme="minorHAnsi" w:cstheme="minorHAnsi"/>
                <w:sz w:val="18"/>
                <w:szCs w:val="18"/>
                <w:lang w:eastAsia="lt-LT"/>
              </w:rPr>
              <w:t> </w:t>
            </w:r>
          </w:p>
          <w:p w14:paraId="3F95989C" w14:textId="7777777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rodiklio reikšmė</w:t>
            </w:r>
            <w:r w:rsidRPr="00FC7E9B">
              <w:rPr>
                <w:rFonts w:asciiTheme="minorHAnsi" w:eastAsia="Times New Roman" w:hAnsiTheme="minorHAnsi" w:cstheme="minorHAnsi"/>
                <w:sz w:val="18"/>
                <w:szCs w:val="18"/>
                <w:lang w:eastAsia="lt-LT"/>
              </w:rPr>
              <w:t> </w:t>
            </w:r>
          </w:p>
        </w:tc>
      </w:tr>
      <w:tr w:rsidR="003164E9" w:rsidRPr="00FC7E9B" w14:paraId="4F0F09C1" w14:textId="77777777" w:rsidTr="00946257">
        <w:trPr>
          <w:trHeight w:val="15"/>
        </w:trPr>
        <w:tc>
          <w:tcPr>
            <w:tcW w:w="3363" w:type="dxa"/>
            <w:tcBorders>
              <w:top w:val="single" w:sz="6" w:space="0" w:color="auto"/>
              <w:left w:val="single" w:sz="6" w:space="0" w:color="auto"/>
              <w:bottom w:val="single" w:sz="6" w:space="0" w:color="auto"/>
              <w:right w:val="single" w:sz="6" w:space="0" w:color="auto"/>
            </w:tcBorders>
            <w:vAlign w:val="center"/>
            <w:hideMark/>
          </w:tcPr>
          <w:p w14:paraId="1A8F7FEC" w14:textId="7777777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FGDV(I) – netaikoma </w:t>
            </w:r>
          </w:p>
        </w:tc>
        <w:tc>
          <w:tcPr>
            <w:tcW w:w="3099" w:type="dxa"/>
            <w:tcBorders>
              <w:top w:val="single" w:sz="6" w:space="0" w:color="auto"/>
              <w:left w:val="single" w:sz="6" w:space="0" w:color="auto"/>
              <w:bottom w:val="single" w:sz="6" w:space="0" w:color="auto"/>
              <w:right w:val="single" w:sz="6" w:space="0" w:color="auto"/>
            </w:tcBorders>
            <w:vAlign w:val="center"/>
            <w:hideMark/>
          </w:tcPr>
          <w:p w14:paraId="0E2B5209" w14:textId="77777777" w:rsidR="00640462" w:rsidRPr="00665EFD" w:rsidRDefault="00640462" w:rsidP="00640462">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 </w:t>
            </w:r>
          </w:p>
        </w:tc>
        <w:tc>
          <w:tcPr>
            <w:tcW w:w="3160" w:type="dxa"/>
            <w:tcBorders>
              <w:top w:val="single" w:sz="6" w:space="0" w:color="auto"/>
              <w:left w:val="single" w:sz="6" w:space="0" w:color="auto"/>
              <w:bottom w:val="single" w:sz="6" w:space="0" w:color="auto"/>
              <w:right w:val="single" w:sz="6" w:space="0" w:color="auto"/>
            </w:tcBorders>
            <w:vAlign w:val="center"/>
            <w:hideMark/>
          </w:tcPr>
          <w:p w14:paraId="2EF6D9D2" w14:textId="77777777" w:rsidR="00640462" w:rsidRPr="00665EFD" w:rsidRDefault="00640462" w:rsidP="00640462">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sz w:val="18"/>
                <w:szCs w:val="18"/>
                <w:highlight w:val="lightGray"/>
                <w:lang w:eastAsia="lt-LT"/>
              </w:rPr>
              <w:t>-4.178.815  </w:t>
            </w:r>
          </w:p>
        </w:tc>
      </w:tr>
      <w:tr w:rsidR="003164E9" w:rsidRPr="00FC7E9B" w14:paraId="2AC7BEFF" w14:textId="77777777" w:rsidTr="00946257">
        <w:trPr>
          <w:trHeight w:val="15"/>
        </w:trPr>
        <w:tc>
          <w:tcPr>
            <w:tcW w:w="3363" w:type="dxa"/>
            <w:tcBorders>
              <w:top w:val="single" w:sz="6" w:space="0" w:color="auto"/>
              <w:left w:val="single" w:sz="6" w:space="0" w:color="auto"/>
              <w:bottom w:val="single" w:sz="6" w:space="0" w:color="auto"/>
              <w:right w:val="single" w:sz="6" w:space="0" w:color="auto"/>
            </w:tcBorders>
            <w:vAlign w:val="center"/>
            <w:hideMark/>
          </w:tcPr>
          <w:p w14:paraId="0EF6215C" w14:textId="7777777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FVGN(I) – netaikoma </w:t>
            </w:r>
          </w:p>
        </w:tc>
        <w:tc>
          <w:tcPr>
            <w:tcW w:w="3099" w:type="dxa"/>
            <w:tcBorders>
              <w:top w:val="single" w:sz="6" w:space="0" w:color="auto"/>
              <w:left w:val="single" w:sz="6" w:space="0" w:color="auto"/>
              <w:bottom w:val="single" w:sz="6" w:space="0" w:color="auto"/>
              <w:right w:val="single" w:sz="6" w:space="0" w:color="auto"/>
            </w:tcBorders>
            <w:vAlign w:val="center"/>
            <w:hideMark/>
          </w:tcPr>
          <w:p w14:paraId="136A7DA6" w14:textId="77777777" w:rsidR="00640462" w:rsidRPr="00665EFD" w:rsidRDefault="00640462" w:rsidP="00640462">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 </w:t>
            </w:r>
          </w:p>
        </w:tc>
        <w:tc>
          <w:tcPr>
            <w:tcW w:w="3160" w:type="dxa"/>
            <w:tcBorders>
              <w:top w:val="single" w:sz="6" w:space="0" w:color="auto"/>
              <w:left w:val="single" w:sz="6" w:space="0" w:color="auto"/>
              <w:bottom w:val="single" w:sz="6" w:space="0" w:color="auto"/>
              <w:right w:val="single" w:sz="6" w:space="0" w:color="auto"/>
            </w:tcBorders>
            <w:vAlign w:val="center"/>
            <w:hideMark/>
          </w:tcPr>
          <w:p w14:paraId="7762F7C2" w14:textId="77777777" w:rsidR="00640462" w:rsidRPr="00665EFD" w:rsidRDefault="00640462" w:rsidP="00640462">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-16,6% </w:t>
            </w:r>
          </w:p>
        </w:tc>
      </w:tr>
      <w:tr w:rsidR="003164E9" w:rsidRPr="00FC7E9B" w14:paraId="3E1BA7A2" w14:textId="77777777" w:rsidTr="00946257">
        <w:trPr>
          <w:trHeight w:val="15"/>
        </w:trPr>
        <w:tc>
          <w:tcPr>
            <w:tcW w:w="3363" w:type="dxa"/>
            <w:tcBorders>
              <w:top w:val="single" w:sz="6" w:space="0" w:color="auto"/>
              <w:left w:val="single" w:sz="6" w:space="0" w:color="auto"/>
              <w:bottom w:val="single" w:sz="6" w:space="0" w:color="auto"/>
              <w:right w:val="single" w:sz="6" w:space="0" w:color="auto"/>
            </w:tcBorders>
            <w:vAlign w:val="center"/>
            <w:hideMark/>
          </w:tcPr>
          <w:p w14:paraId="4BF6F74E" w14:textId="7777777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EGDV – 1  </w:t>
            </w:r>
          </w:p>
        </w:tc>
        <w:tc>
          <w:tcPr>
            <w:tcW w:w="3099" w:type="dxa"/>
            <w:tcBorders>
              <w:top w:val="single" w:sz="6" w:space="0" w:color="auto"/>
              <w:left w:val="single" w:sz="6" w:space="0" w:color="auto"/>
              <w:bottom w:val="single" w:sz="6" w:space="0" w:color="auto"/>
              <w:right w:val="single" w:sz="6" w:space="0" w:color="auto"/>
            </w:tcBorders>
            <w:vAlign w:val="center"/>
            <w:hideMark/>
          </w:tcPr>
          <w:p w14:paraId="5C7A4DCA" w14:textId="77777777" w:rsidR="00640462" w:rsidRPr="00665EFD" w:rsidRDefault="00640462" w:rsidP="00640462">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53,6% </w:t>
            </w:r>
          </w:p>
        </w:tc>
        <w:tc>
          <w:tcPr>
            <w:tcW w:w="3160" w:type="dxa"/>
            <w:tcBorders>
              <w:top w:val="single" w:sz="6" w:space="0" w:color="auto"/>
              <w:left w:val="single" w:sz="6" w:space="0" w:color="auto"/>
              <w:bottom w:val="single" w:sz="6" w:space="0" w:color="auto"/>
              <w:right w:val="single" w:sz="6" w:space="0" w:color="auto"/>
            </w:tcBorders>
            <w:vAlign w:val="center"/>
            <w:hideMark/>
          </w:tcPr>
          <w:p w14:paraId="5B073225" w14:textId="77777777" w:rsidR="00640462" w:rsidRPr="00665EFD" w:rsidRDefault="00640462" w:rsidP="00640462">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275.359  </w:t>
            </w:r>
          </w:p>
        </w:tc>
      </w:tr>
      <w:tr w:rsidR="003164E9" w:rsidRPr="00FC7E9B" w14:paraId="22ABAB68" w14:textId="77777777" w:rsidTr="00946257">
        <w:trPr>
          <w:trHeight w:val="15"/>
        </w:trPr>
        <w:tc>
          <w:tcPr>
            <w:tcW w:w="3363" w:type="dxa"/>
            <w:tcBorders>
              <w:top w:val="single" w:sz="6" w:space="0" w:color="auto"/>
              <w:left w:val="single" w:sz="6" w:space="0" w:color="auto"/>
              <w:bottom w:val="single" w:sz="6" w:space="0" w:color="auto"/>
              <w:right w:val="single" w:sz="6" w:space="0" w:color="auto"/>
            </w:tcBorders>
            <w:vAlign w:val="center"/>
            <w:hideMark/>
          </w:tcPr>
          <w:p w14:paraId="45FAC4CC" w14:textId="77777777" w:rsidR="00640462" w:rsidRPr="00FC7E9B" w:rsidRDefault="00640462" w:rsidP="00640462">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EVGN – 5,1 % </w:t>
            </w:r>
          </w:p>
        </w:tc>
        <w:tc>
          <w:tcPr>
            <w:tcW w:w="3099" w:type="dxa"/>
            <w:tcBorders>
              <w:top w:val="single" w:sz="6" w:space="0" w:color="auto"/>
              <w:left w:val="single" w:sz="6" w:space="0" w:color="auto"/>
              <w:bottom w:val="single" w:sz="6" w:space="0" w:color="auto"/>
              <w:right w:val="single" w:sz="6" w:space="0" w:color="auto"/>
            </w:tcBorders>
            <w:vAlign w:val="center"/>
            <w:hideMark/>
          </w:tcPr>
          <w:p w14:paraId="405CA2DF" w14:textId="77777777" w:rsidR="00640462" w:rsidRPr="00665EFD" w:rsidRDefault="00640462" w:rsidP="00640462">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59,5% </w:t>
            </w:r>
          </w:p>
        </w:tc>
        <w:tc>
          <w:tcPr>
            <w:tcW w:w="3160" w:type="dxa"/>
            <w:tcBorders>
              <w:top w:val="single" w:sz="6" w:space="0" w:color="auto"/>
              <w:left w:val="single" w:sz="6" w:space="0" w:color="auto"/>
              <w:bottom w:val="single" w:sz="6" w:space="0" w:color="auto"/>
              <w:right w:val="single" w:sz="6" w:space="0" w:color="auto"/>
            </w:tcBorders>
            <w:vAlign w:val="center"/>
            <w:hideMark/>
          </w:tcPr>
          <w:p w14:paraId="3CE119E8" w14:textId="77777777" w:rsidR="00640462" w:rsidRPr="00665EFD" w:rsidRDefault="00640462" w:rsidP="00640462">
            <w:pPr>
              <w:spacing w:after="0" w:line="240" w:lineRule="auto"/>
              <w:jc w:val="center"/>
              <w:textAlignment w:val="baseline"/>
              <w:rPr>
                <w:rFonts w:asciiTheme="minorHAnsi" w:eastAsia="Times New Roman" w:hAnsiTheme="minorHAnsi" w:cstheme="minorHAnsi"/>
                <w:b/>
                <w:sz w:val="18"/>
                <w:szCs w:val="18"/>
                <w:highlight w:val="lightGray"/>
                <w:lang w:eastAsia="lt-LT"/>
              </w:rPr>
            </w:pPr>
            <w:r w:rsidRPr="00665EFD">
              <w:rPr>
                <w:rFonts w:asciiTheme="minorHAnsi" w:eastAsia="Times New Roman" w:hAnsiTheme="minorHAnsi" w:cstheme="minorHAnsi"/>
                <w:b/>
                <w:color w:val="000000"/>
                <w:sz w:val="18"/>
                <w:szCs w:val="18"/>
                <w:highlight w:val="lightGray"/>
                <w:lang w:eastAsia="lt-LT"/>
              </w:rPr>
              <w:t>8,5% </w:t>
            </w:r>
          </w:p>
        </w:tc>
      </w:tr>
    </w:tbl>
    <w:p w14:paraId="7A367A70" w14:textId="5517D2A5" w:rsidR="008200F8" w:rsidRPr="00D2618F" w:rsidRDefault="00946257" w:rsidP="00A30812">
      <w:pPr>
        <w:tabs>
          <w:tab w:val="left" w:pos="789"/>
        </w:tabs>
        <w:spacing w:after="0" w:line="240" w:lineRule="auto"/>
        <w:jc w:val="both"/>
        <w:rPr>
          <w:rFonts w:asciiTheme="minorHAnsi" w:hAnsiTheme="minorHAnsi" w:cstheme="minorHAnsi"/>
        </w:rPr>
      </w:pPr>
      <w:r w:rsidRPr="00D2618F">
        <w:t>Labiausiai tikėtinos rodiklio reikšmės yra teigiamos, o tikimybė jas pasiekti gana didelė (apie 54-60 proc.). Projektas vertinamas kaip vidutiniškai rizikingas. </w:t>
      </w:r>
    </w:p>
    <w:p w14:paraId="0DB84883" w14:textId="77777777" w:rsidR="00A075CD" w:rsidRPr="00FC7E9B" w:rsidRDefault="00A075CD" w:rsidP="00B87D86">
      <w:pPr>
        <w:pStyle w:val="Heading2"/>
        <w:numPr>
          <w:ilvl w:val="1"/>
          <w:numId w:val="7"/>
        </w:numPr>
        <w:tabs>
          <w:tab w:val="left" w:pos="789"/>
        </w:tabs>
        <w:spacing w:line="240" w:lineRule="auto"/>
        <w:ind w:left="462" w:hanging="462"/>
        <w:jc w:val="both"/>
        <w:rPr>
          <w:rFonts w:asciiTheme="minorHAnsi" w:hAnsiTheme="minorHAnsi" w:cstheme="minorHAnsi"/>
          <w:lang w:eastAsia="lt-LT"/>
        </w:rPr>
      </w:pPr>
      <w:bookmarkStart w:id="85" w:name="_Toc225760332"/>
      <w:r w:rsidRPr="00FC7E9B">
        <w:rPr>
          <w:rFonts w:asciiTheme="minorHAnsi" w:hAnsiTheme="minorHAnsi" w:cstheme="minorHAnsi"/>
          <w:lang w:eastAsia="lt-LT"/>
        </w:rPr>
        <w:t>Rizikų valdymo veiksmai</w:t>
      </w:r>
      <w:bookmarkEnd w:id="85"/>
    </w:p>
    <w:p w14:paraId="2BA9DA96" w14:textId="4F123E14" w:rsidR="00FC24D5" w:rsidRPr="00FC7E9B" w:rsidRDefault="00A075CD" w:rsidP="00D14A36">
      <w:pPr>
        <w:shd w:val="clear" w:color="auto" w:fill="D9D9D9" w:themeFill="background1" w:themeFillShade="D9"/>
        <w:tabs>
          <w:tab w:val="left" w:pos="789"/>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Identifikuojami rizikos veiksniai, galimas jų poveikis bei valdymo priemonės</w:t>
      </w:r>
      <w:r w:rsidR="00FC24D5" w:rsidRPr="00FC7E9B">
        <w:rPr>
          <w:rFonts w:asciiTheme="minorHAnsi" w:hAnsiTheme="minorHAnsi" w:cstheme="minorHAnsi"/>
          <w:i/>
          <w:iCs/>
          <w:sz w:val="20"/>
          <w:szCs w:val="20"/>
        </w:rPr>
        <w:t>.</w:t>
      </w:r>
      <w:r w:rsidR="00F6367B" w:rsidRPr="00FC7E9B">
        <w:rPr>
          <w:rFonts w:asciiTheme="minorHAnsi" w:hAnsiTheme="minorHAnsi" w:cstheme="minorHAnsi"/>
          <w:i/>
          <w:iCs/>
          <w:sz w:val="20"/>
          <w:szCs w:val="20"/>
        </w:rPr>
        <w:t xml:space="preserve"> </w:t>
      </w:r>
      <w:r w:rsidRPr="00FC7E9B">
        <w:rPr>
          <w:rFonts w:asciiTheme="minorHAnsi" w:hAnsiTheme="minorHAnsi" w:cstheme="minorHAnsi"/>
          <w:i/>
          <w:iCs/>
          <w:sz w:val="20"/>
          <w:szCs w:val="20"/>
        </w:rPr>
        <w:t>Rizikų grupė detalizuojama, aprašant jos priežastį ir galimą poveikį projektui</w:t>
      </w:r>
      <w:r w:rsidR="00F6367B" w:rsidRPr="00FC7E9B">
        <w:rPr>
          <w:rFonts w:asciiTheme="minorHAnsi" w:hAnsiTheme="minorHAnsi" w:cstheme="minorHAnsi"/>
          <w:i/>
          <w:iCs/>
          <w:sz w:val="20"/>
          <w:szCs w:val="20"/>
        </w:rPr>
        <w:t>,</w:t>
      </w:r>
      <w:r w:rsidRPr="00FC7E9B">
        <w:rPr>
          <w:rFonts w:asciiTheme="minorHAnsi" w:hAnsiTheme="minorHAnsi" w:cstheme="minorHAnsi"/>
          <w:i/>
          <w:iCs/>
          <w:sz w:val="20"/>
          <w:szCs w:val="20"/>
        </w:rPr>
        <w:t xml:space="preserve"> atsižvelgiant į aktualius rizikos veiksnius.</w:t>
      </w:r>
      <w:r w:rsidR="00FC24D5" w:rsidRPr="00FC7E9B">
        <w:rPr>
          <w:rFonts w:asciiTheme="minorHAnsi" w:hAnsiTheme="minorHAnsi" w:cstheme="minorHAnsi"/>
          <w:i/>
          <w:iCs/>
          <w:sz w:val="20"/>
          <w:szCs w:val="20"/>
        </w:rPr>
        <w:t xml:space="preserve"> </w:t>
      </w:r>
      <w:r w:rsidRPr="00FC7E9B">
        <w:rPr>
          <w:rFonts w:asciiTheme="minorHAnsi" w:hAnsiTheme="minorHAnsi" w:cstheme="minorHAnsi"/>
          <w:i/>
          <w:iCs/>
          <w:sz w:val="20"/>
          <w:szCs w:val="20"/>
        </w:rPr>
        <w:t>Nurodomos priemonės, kurių bus imamasi aktualiems rizikų veiksniams valdyti ir tam įgyvendinti reikalingi ištekliai.</w:t>
      </w:r>
    </w:p>
    <w:p w14:paraId="64551C32" w14:textId="4DC1CF4F" w:rsidR="009A4D42" w:rsidRPr="00FC7E9B" w:rsidRDefault="00B3533C" w:rsidP="009A4D42">
      <w:pPr>
        <w:pStyle w:val="Caption"/>
        <w:keepNext/>
      </w:pPr>
      <w:fldSimple w:instr=" SEQ lentelė \* ARABIC ">
        <w:bookmarkStart w:id="86" w:name="_Toc222826606"/>
        <w:bookmarkStart w:id="87" w:name="_Toc225760350"/>
        <w:r>
          <w:rPr>
            <w:noProof/>
          </w:rPr>
          <w:t>12</w:t>
        </w:r>
      </w:fldSimple>
      <w:r w:rsidR="009A4D42" w:rsidRPr="00FC7E9B">
        <w:t xml:space="preserve"> lentelė. Rizikos grupių paaiškinimas ir valdymo priemonės</w:t>
      </w:r>
      <w:bookmarkEnd w:id="86"/>
      <w:bookmarkEnd w:id="87"/>
    </w:p>
    <w:tbl>
      <w:tblPr>
        <w:tblStyle w:val="TableGrid"/>
        <w:tblW w:w="9527" w:type="dxa"/>
        <w:tblLayout w:type="fixed"/>
        <w:tblLook w:val="04A0" w:firstRow="1" w:lastRow="0" w:firstColumn="1" w:lastColumn="0" w:noHBand="0" w:noVBand="1"/>
      </w:tblPr>
      <w:tblGrid>
        <w:gridCol w:w="526"/>
        <w:gridCol w:w="4748"/>
        <w:gridCol w:w="2126"/>
        <w:gridCol w:w="2127"/>
      </w:tblGrid>
      <w:tr w:rsidR="007F7BE9" w:rsidRPr="00FC7E9B" w14:paraId="0475426C" w14:textId="77777777" w:rsidTr="007F7BE9">
        <w:trPr>
          <w:trHeight w:val="316"/>
        </w:trPr>
        <w:tc>
          <w:tcPr>
            <w:tcW w:w="526" w:type="dxa"/>
          </w:tcPr>
          <w:p w14:paraId="12D7A45E" w14:textId="77777777" w:rsidR="007F7BE9" w:rsidRPr="00FC7E9B" w:rsidRDefault="007F7BE9" w:rsidP="004A6CEB">
            <w:pPr>
              <w:tabs>
                <w:tab w:val="left" w:pos="789"/>
              </w:tabs>
              <w:spacing w:after="0" w:line="240" w:lineRule="auto"/>
              <w:jc w:val="center"/>
              <w:rPr>
                <w:rFonts w:asciiTheme="minorHAnsi" w:hAnsiTheme="minorHAnsi" w:cstheme="minorHAnsi"/>
                <w:b/>
                <w:iCs/>
                <w:sz w:val="18"/>
                <w:szCs w:val="18"/>
              </w:rPr>
            </w:pPr>
            <w:r w:rsidRPr="00FC7E9B">
              <w:rPr>
                <w:rFonts w:asciiTheme="minorHAnsi" w:hAnsiTheme="minorHAnsi" w:cstheme="minorHAnsi"/>
                <w:b/>
                <w:iCs/>
                <w:sz w:val="18"/>
                <w:szCs w:val="18"/>
              </w:rPr>
              <w:t>Nr.</w:t>
            </w:r>
          </w:p>
        </w:tc>
        <w:tc>
          <w:tcPr>
            <w:tcW w:w="4748" w:type="dxa"/>
          </w:tcPr>
          <w:p w14:paraId="75C960EB" w14:textId="77777777" w:rsidR="007F7BE9" w:rsidRPr="00FC7E9B" w:rsidRDefault="007F7BE9" w:rsidP="004A6CEB">
            <w:pPr>
              <w:tabs>
                <w:tab w:val="left" w:pos="789"/>
              </w:tabs>
              <w:spacing w:after="0" w:line="240" w:lineRule="auto"/>
              <w:jc w:val="center"/>
              <w:rPr>
                <w:rFonts w:asciiTheme="minorHAnsi" w:hAnsiTheme="minorHAnsi" w:cstheme="minorHAnsi"/>
                <w:b/>
                <w:sz w:val="18"/>
                <w:szCs w:val="18"/>
              </w:rPr>
            </w:pPr>
            <w:r w:rsidRPr="00FC7E9B">
              <w:rPr>
                <w:rFonts w:asciiTheme="minorHAnsi" w:hAnsiTheme="minorHAnsi" w:cstheme="minorHAnsi"/>
                <w:b/>
                <w:sz w:val="18"/>
                <w:szCs w:val="18"/>
              </w:rPr>
              <w:t>Rizikų grupė</w:t>
            </w:r>
          </w:p>
        </w:tc>
        <w:tc>
          <w:tcPr>
            <w:tcW w:w="2126" w:type="dxa"/>
          </w:tcPr>
          <w:p w14:paraId="698862D6" w14:textId="737CCCCF" w:rsidR="007F7BE9" w:rsidRPr="00FC7E9B" w:rsidRDefault="007F7BE9" w:rsidP="004A6CEB">
            <w:pPr>
              <w:tabs>
                <w:tab w:val="left" w:pos="789"/>
              </w:tabs>
              <w:spacing w:after="0" w:line="240" w:lineRule="auto"/>
              <w:jc w:val="center"/>
              <w:rPr>
                <w:rFonts w:asciiTheme="minorHAnsi" w:hAnsiTheme="minorHAnsi" w:cstheme="minorHAnsi"/>
                <w:iCs/>
                <w:sz w:val="18"/>
                <w:szCs w:val="18"/>
              </w:rPr>
            </w:pPr>
            <w:r w:rsidRPr="00FC7E9B">
              <w:rPr>
                <w:rFonts w:asciiTheme="minorHAnsi" w:hAnsiTheme="minorHAnsi" w:cstheme="minorHAnsi"/>
                <w:b/>
                <w:iCs/>
                <w:sz w:val="18"/>
                <w:szCs w:val="18"/>
              </w:rPr>
              <w:t>Paaiškinimas</w:t>
            </w:r>
          </w:p>
        </w:tc>
        <w:tc>
          <w:tcPr>
            <w:tcW w:w="2127" w:type="dxa"/>
          </w:tcPr>
          <w:p w14:paraId="5296F657" w14:textId="15CA266D" w:rsidR="007F7BE9" w:rsidRPr="00FC7E9B" w:rsidRDefault="007F7BE9" w:rsidP="004A6CEB">
            <w:pPr>
              <w:tabs>
                <w:tab w:val="left" w:pos="789"/>
              </w:tabs>
              <w:spacing w:after="0" w:line="240" w:lineRule="auto"/>
              <w:jc w:val="center"/>
              <w:rPr>
                <w:rFonts w:asciiTheme="minorHAnsi" w:hAnsiTheme="minorHAnsi" w:cstheme="minorHAnsi"/>
                <w:iCs/>
                <w:sz w:val="18"/>
                <w:szCs w:val="18"/>
              </w:rPr>
            </w:pPr>
            <w:r w:rsidRPr="00FC7E9B">
              <w:rPr>
                <w:rFonts w:asciiTheme="minorHAnsi" w:hAnsiTheme="minorHAnsi" w:cstheme="minorHAnsi"/>
                <w:b/>
                <w:iCs/>
                <w:sz w:val="18"/>
                <w:szCs w:val="18"/>
              </w:rPr>
              <w:t>Valdymo priemonės</w:t>
            </w:r>
          </w:p>
        </w:tc>
      </w:tr>
      <w:tr w:rsidR="007F7BE9" w:rsidRPr="00FC7E9B" w14:paraId="34A6A954" w14:textId="77777777" w:rsidTr="00320EBF">
        <w:tc>
          <w:tcPr>
            <w:tcW w:w="526" w:type="dxa"/>
          </w:tcPr>
          <w:p w14:paraId="2181E268"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1</w:t>
            </w:r>
          </w:p>
        </w:tc>
        <w:tc>
          <w:tcPr>
            <w:tcW w:w="4748" w:type="dxa"/>
          </w:tcPr>
          <w:p w14:paraId="0ED779F7" w14:textId="77777777" w:rsidR="007F7BE9" w:rsidRPr="00FC7E9B" w:rsidRDefault="007F7BE9" w:rsidP="00320EBF">
            <w:pPr>
              <w:tabs>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Projektavimo rizika</w:t>
            </w:r>
          </w:p>
        </w:tc>
        <w:tc>
          <w:tcPr>
            <w:tcW w:w="2126" w:type="dxa"/>
          </w:tcPr>
          <w:p w14:paraId="7B6EA576"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5ECE8A90"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r w:rsidR="007F7BE9" w:rsidRPr="00FC7E9B" w14:paraId="436C4791" w14:textId="77777777" w:rsidTr="00320EBF">
        <w:tc>
          <w:tcPr>
            <w:tcW w:w="526" w:type="dxa"/>
          </w:tcPr>
          <w:p w14:paraId="78BACE62"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2</w:t>
            </w:r>
          </w:p>
        </w:tc>
        <w:tc>
          <w:tcPr>
            <w:tcW w:w="4748" w:type="dxa"/>
          </w:tcPr>
          <w:p w14:paraId="318C81C2" w14:textId="77777777" w:rsidR="007F7BE9" w:rsidRPr="00FC7E9B" w:rsidRDefault="007F7BE9" w:rsidP="00320EBF">
            <w:pPr>
              <w:tabs>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Rangos darbų rizika</w:t>
            </w:r>
          </w:p>
        </w:tc>
        <w:tc>
          <w:tcPr>
            <w:tcW w:w="2126" w:type="dxa"/>
          </w:tcPr>
          <w:p w14:paraId="765AC890"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13CD3B65"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r w:rsidR="007F7BE9" w:rsidRPr="00FC7E9B" w14:paraId="4665EED2" w14:textId="77777777" w:rsidTr="00320EBF">
        <w:tc>
          <w:tcPr>
            <w:tcW w:w="526" w:type="dxa"/>
          </w:tcPr>
          <w:p w14:paraId="2C025028"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3</w:t>
            </w:r>
          </w:p>
        </w:tc>
        <w:tc>
          <w:tcPr>
            <w:tcW w:w="4748" w:type="dxa"/>
          </w:tcPr>
          <w:p w14:paraId="6FC9D722" w14:textId="77777777" w:rsidR="007F7BE9" w:rsidRPr="00FC7E9B" w:rsidRDefault="007F7BE9" w:rsidP="0066230D">
            <w:pPr>
              <w:tabs>
                <w:tab w:val="left" w:pos="789"/>
              </w:tabs>
              <w:spacing w:after="0" w:line="240" w:lineRule="auto"/>
              <w:rPr>
                <w:rFonts w:asciiTheme="minorHAnsi" w:hAnsiTheme="minorHAnsi" w:cstheme="minorHAnsi"/>
                <w:sz w:val="18"/>
                <w:szCs w:val="18"/>
              </w:rPr>
            </w:pPr>
            <w:r w:rsidRPr="00FC7E9B">
              <w:rPr>
                <w:rFonts w:asciiTheme="minorHAnsi" w:hAnsiTheme="minorHAnsi" w:cstheme="minorHAnsi"/>
                <w:sz w:val="18"/>
                <w:szCs w:val="18"/>
              </w:rPr>
              <w:t>Įsigyjamos (pagaminamos) įrangos, įrenginių ir kito ilgalaikio turto rizika</w:t>
            </w:r>
          </w:p>
        </w:tc>
        <w:tc>
          <w:tcPr>
            <w:tcW w:w="2126" w:type="dxa"/>
          </w:tcPr>
          <w:p w14:paraId="2D4F33EE"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5287FF9C"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r w:rsidR="007F7BE9" w:rsidRPr="00FC7E9B" w14:paraId="7EA69AD1" w14:textId="77777777" w:rsidTr="00320EBF">
        <w:tc>
          <w:tcPr>
            <w:tcW w:w="526" w:type="dxa"/>
          </w:tcPr>
          <w:p w14:paraId="4F87BE63"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4</w:t>
            </w:r>
          </w:p>
        </w:tc>
        <w:tc>
          <w:tcPr>
            <w:tcW w:w="4748" w:type="dxa"/>
          </w:tcPr>
          <w:p w14:paraId="259FBC79" w14:textId="77777777" w:rsidR="007F7BE9" w:rsidRPr="00FC7E9B" w:rsidRDefault="007F7BE9" w:rsidP="00320EBF">
            <w:pPr>
              <w:tabs>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Įsigyjamų paslaugų rizika</w:t>
            </w:r>
          </w:p>
        </w:tc>
        <w:tc>
          <w:tcPr>
            <w:tcW w:w="2126" w:type="dxa"/>
          </w:tcPr>
          <w:p w14:paraId="7C0E45FF"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4AA031E2"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r w:rsidR="007F7BE9" w:rsidRPr="00FC7E9B" w14:paraId="0F30F535" w14:textId="77777777" w:rsidTr="00320EBF">
        <w:tc>
          <w:tcPr>
            <w:tcW w:w="526" w:type="dxa"/>
          </w:tcPr>
          <w:p w14:paraId="588E3D75"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5</w:t>
            </w:r>
          </w:p>
        </w:tc>
        <w:tc>
          <w:tcPr>
            <w:tcW w:w="4748" w:type="dxa"/>
          </w:tcPr>
          <w:p w14:paraId="63D8A351" w14:textId="77777777" w:rsidR="007F7BE9" w:rsidRPr="00FC7E9B" w:rsidRDefault="007F7BE9" w:rsidP="00320EBF">
            <w:pPr>
              <w:tabs>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Finansavimo prieinamumo rizika</w:t>
            </w:r>
          </w:p>
        </w:tc>
        <w:tc>
          <w:tcPr>
            <w:tcW w:w="2126" w:type="dxa"/>
          </w:tcPr>
          <w:p w14:paraId="08FE5743"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206649FB"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r w:rsidR="007F7BE9" w:rsidRPr="00FC7E9B" w14:paraId="7C83E612" w14:textId="77777777" w:rsidTr="00320EBF">
        <w:tc>
          <w:tcPr>
            <w:tcW w:w="526" w:type="dxa"/>
          </w:tcPr>
          <w:p w14:paraId="643BAF9E"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lastRenderedPageBreak/>
              <w:t>6</w:t>
            </w:r>
          </w:p>
        </w:tc>
        <w:tc>
          <w:tcPr>
            <w:tcW w:w="4748" w:type="dxa"/>
          </w:tcPr>
          <w:p w14:paraId="60CD3788" w14:textId="77777777" w:rsidR="007F7BE9" w:rsidRPr="00FC7E9B" w:rsidRDefault="007F7BE9" w:rsidP="00320EBF">
            <w:pPr>
              <w:tabs>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Teikiamų paslaugų rizika</w:t>
            </w:r>
          </w:p>
        </w:tc>
        <w:tc>
          <w:tcPr>
            <w:tcW w:w="2126" w:type="dxa"/>
          </w:tcPr>
          <w:p w14:paraId="3BD85544"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754BEB04"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r w:rsidR="007F7BE9" w:rsidRPr="00FC7E9B" w14:paraId="0D7754BE" w14:textId="77777777" w:rsidTr="00320EBF">
        <w:tc>
          <w:tcPr>
            <w:tcW w:w="526" w:type="dxa"/>
          </w:tcPr>
          <w:p w14:paraId="6B1E36D9"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7</w:t>
            </w:r>
          </w:p>
        </w:tc>
        <w:tc>
          <w:tcPr>
            <w:tcW w:w="4748" w:type="dxa"/>
          </w:tcPr>
          <w:p w14:paraId="012B1BD8" w14:textId="77777777" w:rsidR="007F7BE9" w:rsidRPr="00FC7E9B" w:rsidRDefault="007F7BE9" w:rsidP="00320EBF">
            <w:pPr>
              <w:tabs>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Paklausos rinkoje rizika</w:t>
            </w:r>
          </w:p>
        </w:tc>
        <w:tc>
          <w:tcPr>
            <w:tcW w:w="2126" w:type="dxa"/>
          </w:tcPr>
          <w:p w14:paraId="6DD7EE6E"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0FE2DE50"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r w:rsidR="007F7BE9" w:rsidRPr="00FC7E9B" w14:paraId="0A9A2503" w14:textId="77777777" w:rsidTr="00320EBF">
        <w:trPr>
          <w:trHeight w:val="260"/>
        </w:trPr>
        <w:tc>
          <w:tcPr>
            <w:tcW w:w="526" w:type="dxa"/>
          </w:tcPr>
          <w:p w14:paraId="35FAC0E9" w14:textId="77777777" w:rsidR="007F7BE9" w:rsidRPr="00FC7E9B" w:rsidRDefault="007F7BE9" w:rsidP="00320EBF">
            <w:pPr>
              <w:tabs>
                <w:tab w:val="left" w:pos="789"/>
              </w:tabs>
              <w:spacing w:after="0" w:line="240" w:lineRule="auto"/>
              <w:jc w:val="both"/>
              <w:rPr>
                <w:rFonts w:asciiTheme="minorHAnsi" w:hAnsiTheme="minorHAnsi" w:cstheme="minorHAnsi"/>
                <w:iCs/>
                <w:sz w:val="18"/>
                <w:szCs w:val="18"/>
              </w:rPr>
            </w:pPr>
            <w:r w:rsidRPr="00FC7E9B">
              <w:rPr>
                <w:rFonts w:asciiTheme="minorHAnsi" w:hAnsiTheme="minorHAnsi" w:cstheme="minorHAnsi"/>
                <w:iCs/>
                <w:sz w:val="18"/>
                <w:szCs w:val="18"/>
              </w:rPr>
              <w:t>8</w:t>
            </w:r>
          </w:p>
        </w:tc>
        <w:tc>
          <w:tcPr>
            <w:tcW w:w="4748" w:type="dxa"/>
          </w:tcPr>
          <w:p w14:paraId="6FC773D9" w14:textId="77777777" w:rsidR="007F7BE9" w:rsidRPr="00FC7E9B" w:rsidRDefault="007F7BE9" w:rsidP="00320EBF">
            <w:pPr>
              <w:tabs>
                <w:tab w:val="left" w:pos="789"/>
              </w:tabs>
              <w:spacing w:after="0" w:line="240" w:lineRule="auto"/>
              <w:jc w:val="both"/>
              <w:rPr>
                <w:rFonts w:asciiTheme="minorHAnsi" w:hAnsiTheme="minorHAnsi" w:cstheme="minorHAnsi"/>
                <w:sz w:val="18"/>
                <w:szCs w:val="18"/>
              </w:rPr>
            </w:pPr>
            <w:r w:rsidRPr="00FC7E9B">
              <w:rPr>
                <w:rFonts w:asciiTheme="minorHAnsi" w:hAnsiTheme="minorHAnsi" w:cstheme="minorHAnsi"/>
                <w:sz w:val="18"/>
                <w:szCs w:val="18"/>
              </w:rPr>
              <w:t>Turto likutinės vertės rizika</w:t>
            </w:r>
          </w:p>
        </w:tc>
        <w:tc>
          <w:tcPr>
            <w:tcW w:w="2126" w:type="dxa"/>
          </w:tcPr>
          <w:p w14:paraId="51B4376E"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c>
          <w:tcPr>
            <w:tcW w:w="2127" w:type="dxa"/>
          </w:tcPr>
          <w:p w14:paraId="09BF4A82" w14:textId="77777777" w:rsidR="007F7BE9" w:rsidRPr="00FC7E9B" w:rsidRDefault="007F7BE9" w:rsidP="00320EBF">
            <w:pPr>
              <w:tabs>
                <w:tab w:val="left" w:pos="789"/>
              </w:tabs>
              <w:spacing w:after="0" w:line="240" w:lineRule="auto"/>
              <w:jc w:val="both"/>
              <w:rPr>
                <w:rFonts w:asciiTheme="minorHAnsi" w:hAnsiTheme="minorHAnsi" w:cstheme="minorHAnsi"/>
                <w:i/>
                <w:sz w:val="18"/>
                <w:szCs w:val="18"/>
              </w:rPr>
            </w:pPr>
          </w:p>
        </w:tc>
      </w:tr>
    </w:tbl>
    <w:p w14:paraId="74FC254A" w14:textId="5585F40B" w:rsidR="00217467" w:rsidRPr="00FC7E9B" w:rsidRDefault="001A2AF3" w:rsidP="004A6CEB">
      <w:pPr>
        <w:spacing w:before="240" w:after="0" w:line="240" w:lineRule="auto"/>
        <w:jc w:val="both"/>
        <w:rPr>
          <w:rFonts w:asciiTheme="minorHAnsi" w:hAnsiTheme="minorHAnsi" w:cstheme="minorHAnsi"/>
        </w:rPr>
      </w:pPr>
      <w:r w:rsidRPr="00FC7E9B">
        <w:rPr>
          <w:rFonts w:asciiTheme="minorHAnsi" w:hAnsiTheme="minorHAnsi" w:cstheme="minorHAnsi"/>
        </w:rPr>
        <w:t>Pateiktoje lentelėje</w:t>
      </w:r>
      <w:r w:rsidR="00C964C4" w:rsidRPr="00FC7E9B">
        <w:rPr>
          <w:rFonts w:asciiTheme="minorHAnsi" w:hAnsiTheme="minorHAnsi" w:cstheme="minorHAnsi"/>
        </w:rPr>
        <w:t xml:space="preserve"> r</w:t>
      </w:r>
      <w:r w:rsidR="004E5841" w:rsidRPr="00FC7E9B">
        <w:rPr>
          <w:rFonts w:asciiTheme="minorHAnsi" w:hAnsiTheme="minorHAnsi" w:cstheme="minorHAnsi"/>
        </w:rPr>
        <w:t>ekomenduojama</w:t>
      </w:r>
      <w:r w:rsidR="000C00BE" w:rsidRPr="00FC7E9B">
        <w:rPr>
          <w:rFonts w:asciiTheme="minorHAnsi" w:hAnsiTheme="minorHAnsi" w:cstheme="minorHAnsi"/>
        </w:rPr>
        <w:t xml:space="preserve"> detalizuoti rizikos veiksnius </w:t>
      </w:r>
      <w:r w:rsidR="006E7E84" w:rsidRPr="00FC7E9B">
        <w:rPr>
          <w:rFonts w:asciiTheme="minorHAnsi" w:hAnsiTheme="minorHAnsi" w:cstheme="minorHAnsi"/>
        </w:rPr>
        <w:t xml:space="preserve">ir </w:t>
      </w:r>
      <w:r w:rsidR="000C00BE" w:rsidRPr="00FC7E9B">
        <w:rPr>
          <w:rFonts w:asciiTheme="minorHAnsi" w:hAnsiTheme="minorHAnsi" w:cstheme="minorHAnsi"/>
        </w:rPr>
        <w:t>pateik</w:t>
      </w:r>
      <w:r w:rsidR="00CA798F" w:rsidRPr="00FC7E9B">
        <w:rPr>
          <w:rFonts w:asciiTheme="minorHAnsi" w:hAnsiTheme="minorHAnsi" w:cstheme="minorHAnsi"/>
        </w:rPr>
        <w:t>ti</w:t>
      </w:r>
      <w:r w:rsidR="000C00BE" w:rsidRPr="00FC7E9B">
        <w:rPr>
          <w:rFonts w:asciiTheme="minorHAnsi" w:hAnsiTheme="minorHAnsi" w:cstheme="minorHAnsi"/>
        </w:rPr>
        <w:t xml:space="preserve"> jų suvaldymo priemon</w:t>
      </w:r>
      <w:r w:rsidR="00B80518" w:rsidRPr="00FC7E9B">
        <w:rPr>
          <w:rFonts w:asciiTheme="minorHAnsi" w:hAnsiTheme="minorHAnsi" w:cstheme="minorHAnsi"/>
        </w:rPr>
        <w:t>e</w:t>
      </w:r>
      <w:r w:rsidR="000C00BE" w:rsidRPr="00FC7E9B">
        <w:rPr>
          <w:rFonts w:asciiTheme="minorHAnsi" w:hAnsiTheme="minorHAnsi" w:cstheme="minorHAnsi"/>
        </w:rPr>
        <w:t>s</w:t>
      </w:r>
      <w:r w:rsidRPr="00FC7E9B">
        <w:rPr>
          <w:rFonts w:asciiTheme="minorHAnsi" w:hAnsiTheme="minorHAnsi" w:cstheme="minorHAnsi"/>
        </w:rPr>
        <w:t>.</w:t>
      </w:r>
      <w:r w:rsidR="000C00BE" w:rsidRPr="00FC7E9B">
        <w:rPr>
          <w:rFonts w:asciiTheme="minorHAnsi" w:hAnsiTheme="minorHAnsi" w:cstheme="minorHAnsi"/>
        </w:rPr>
        <w:t xml:space="preserve"> Pažy</w:t>
      </w:r>
      <w:r w:rsidR="00546355" w:rsidRPr="00FC7E9B">
        <w:rPr>
          <w:rFonts w:asciiTheme="minorHAnsi" w:hAnsiTheme="minorHAnsi" w:cstheme="minorHAnsi"/>
        </w:rPr>
        <w:t>mėtina</w:t>
      </w:r>
      <w:r w:rsidR="000C00BE" w:rsidRPr="00FC7E9B">
        <w:rPr>
          <w:rFonts w:asciiTheme="minorHAnsi" w:hAnsiTheme="minorHAnsi" w:cstheme="minorHAnsi"/>
        </w:rPr>
        <w:t>, jog pagrindiniai lentelėje numatyti rizikų suvaldymo būdai – tai rizikos išvengimas bei rizikos prevencija, kuomet pirmuoju atveju yra pašalinama rizikos priežastis, antruoj</w:t>
      </w:r>
      <w:r w:rsidR="00451A2D">
        <w:rPr>
          <w:rFonts w:asciiTheme="minorHAnsi" w:hAnsiTheme="minorHAnsi" w:cstheme="minorHAnsi"/>
        </w:rPr>
        <w:t>u</w:t>
      </w:r>
      <w:r w:rsidR="000C00BE" w:rsidRPr="00FC7E9B">
        <w:rPr>
          <w:rFonts w:asciiTheme="minorHAnsi" w:hAnsiTheme="minorHAnsi" w:cstheme="minorHAnsi"/>
        </w:rPr>
        <w:t xml:space="preserve"> atveju – mažinama rizikos pasireiškimo tikimybė arba sušvelninamas galimas rizikos poveikis projekto rezultatams. Kitos rizikų suvaldymo priemonės tai apsidraudimas nuo rizikos (</w:t>
      </w:r>
      <w:r w:rsidR="000C00BE" w:rsidRPr="00FC7E9B">
        <w:rPr>
          <w:rFonts w:asciiTheme="minorHAnsi" w:hAnsiTheme="minorHAnsi" w:cstheme="minorHAnsi"/>
          <w:i/>
          <w:iCs/>
        </w:rPr>
        <w:t>pvz. Force majeure</w:t>
      </w:r>
      <w:r w:rsidR="000C00BE" w:rsidRPr="00FC7E9B">
        <w:rPr>
          <w:rFonts w:asciiTheme="minorHAnsi" w:hAnsiTheme="minorHAnsi" w:cstheme="minorHAnsi"/>
        </w:rPr>
        <w:t>) ir pasidalijimas rizika, kai šalys iš anksto apsibrėžia, kokia apimtimi bus dalijamasi teigiamu (neigiamu) poveikiu. </w:t>
      </w:r>
      <w:r w:rsidR="00217467" w:rsidRPr="00FC7E9B">
        <w:rPr>
          <w:rFonts w:asciiTheme="minorHAnsi" w:hAnsiTheme="minorHAnsi" w:cstheme="minorHAnsi"/>
        </w:rPr>
        <w:br w:type="page"/>
      </w:r>
    </w:p>
    <w:p w14:paraId="7EA1568A" w14:textId="77777777" w:rsidR="00A075CD" w:rsidRPr="00FC7E9B" w:rsidRDefault="00A075CD" w:rsidP="00050E50">
      <w:pPr>
        <w:pStyle w:val="Heading1"/>
        <w:spacing w:before="0"/>
        <w:jc w:val="both"/>
        <w:rPr>
          <w:rFonts w:asciiTheme="minorHAnsi" w:hAnsiTheme="minorHAnsi" w:cstheme="minorHAnsi"/>
          <w:sz w:val="20"/>
          <w:szCs w:val="20"/>
        </w:rPr>
      </w:pPr>
      <w:bookmarkStart w:id="88" w:name="_Toc225760333"/>
      <w:r w:rsidRPr="00FC7E9B">
        <w:rPr>
          <w:rFonts w:asciiTheme="minorHAnsi" w:hAnsiTheme="minorHAnsi" w:cstheme="minorHAnsi"/>
        </w:rPr>
        <w:lastRenderedPageBreak/>
        <w:t>7. Projekto vykdymo planas</w:t>
      </w:r>
      <w:bookmarkEnd w:id="88"/>
    </w:p>
    <w:p w14:paraId="0E81F8BD" w14:textId="6F8690DF" w:rsidR="00A075CD" w:rsidRPr="00FC7E9B" w:rsidRDefault="00050E50" w:rsidP="003B30E0">
      <w:pPr>
        <w:pStyle w:val="Default"/>
        <w:shd w:val="clear" w:color="auto" w:fill="D9D9D9" w:themeFill="background1" w:themeFillShade="D9"/>
        <w:spacing w:after="18"/>
        <w:jc w:val="both"/>
        <w:rPr>
          <w:rFonts w:asciiTheme="minorHAnsi" w:hAnsiTheme="minorHAnsi" w:cstheme="minorHAnsi"/>
          <w:i/>
          <w:color w:val="4F81BD" w:themeColor="accent1"/>
          <w:sz w:val="20"/>
          <w:szCs w:val="20"/>
        </w:rPr>
      </w:pPr>
      <w:r w:rsidRPr="00FC7E9B">
        <w:rPr>
          <w:rFonts w:asciiTheme="minorHAnsi" w:hAnsiTheme="minorHAnsi" w:cstheme="minorHAnsi"/>
          <w:i/>
          <w:color w:val="4F81BD" w:themeColor="accent1"/>
          <w:sz w:val="20"/>
          <w:szCs w:val="20"/>
        </w:rPr>
        <w:t>IP 7.1-7.5</w:t>
      </w:r>
      <w:r w:rsidR="00A075CD" w:rsidRPr="00FC7E9B">
        <w:rPr>
          <w:rFonts w:asciiTheme="minorHAnsi" w:hAnsiTheme="minorHAnsi" w:cstheme="minorHAnsi"/>
          <w:i/>
          <w:color w:val="4F81BD" w:themeColor="accent1"/>
          <w:sz w:val="20"/>
          <w:szCs w:val="20"/>
        </w:rPr>
        <w:t xml:space="preserve"> dal</w:t>
      </w:r>
      <w:r w:rsidRPr="00FC7E9B">
        <w:rPr>
          <w:rFonts w:asciiTheme="minorHAnsi" w:hAnsiTheme="minorHAnsi" w:cstheme="minorHAnsi"/>
          <w:i/>
          <w:color w:val="4F81BD" w:themeColor="accent1"/>
          <w:sz w:val="20"/>
          <w:szCs w:val="20"/>
        </w:rPr>
        <w:t>y</w:t>
      </w:r>
      <w:r w:rsidR="00A075CD" w:rsidRPr="00FC7E9B">
        <w:rPr>
          <w:rFonts w:asciiTheme="minorHAnsi" w:hAnsiTheme="minorHAnsi" w:cstheme="minorHAnsi"/>
          <w:i/>
          <w:color w:val="4F81BD" w:themeColor="accent1"/>
          <w:sz w:val="20"/>
          <w:szCs w:val="20"/>
        </w:rPr>
        <w:t>s rengiam</w:t>
      </w:r>
      <w:r w:rsidRPr="00FC7E9B">
        <w:rPr>
          <w:rFonts w:asciiTheme="minorHAnsi" w:hAnsiTheme="minorHAnsi" w:cstheme="minorHAnsi"/>
          <w:i/>
          <w:color w:val="4F81BD" w:themeColor="accent1"/>
          <w:sz w:val="20"/>
          <w:szCs w:val="20"/>
        </w:rPr>
        <w:t>os</w:t>
      </w:r>
      <w:r w:rsidR="00A075CD" w:rsidRPr="00FC7E9B">
        <w:rPr>
          <w:rFonts w:asciiTheme="minorHAnsi" w:hAnsiTheme="minorHAnsi" w:cstheme="minorHAnsi"/>
          <w:i/>
          <w:color w:val="4F81BD" w:themeColor="accent1"/>
          <w:sz w:val="20"/>
          <w:szCs w:val="20"/>
        </w:rPr>
        <w:t>, jei nerengiami kiti atitinkamą informaciją apimantys dokumentai.</w:t>
      </w:r>
      <w:r w:rsidRPr="00FC7E9B">
        <w:rPr>
          <w:rFonts w:asciiTheme="minorHAnsi" w:hAnsiTheme="minorHAnsi" w:cstheme="minorHAnsi"/>
          <w:i/>
          <w:color w:val="4F81BD" w:themeColor="accent1"/>
          <w:sz w:val="20"/>
          <w:szCs w:val="20"/>
        </w:rPr>
        <w:t xml:space="preserve"> </w:t>
      </w:r>
    </w:p>
    <w:p w14:paraId="2B302BA0" w14:textId="77777777" w:rsidR="00A075CD" w:rsidRPr="00FC7E9B" w:rsidRDefault="00A075CD" w:rsidP="00050E50">
      <w:pPr>
        <w:pStyle w:val="Heading2"/>
        <w:jc w:val="both"/>
        <w:rPr>
          <w:rFonts w:asciiTheme="minorHAnsi" w:hAnsiTheme="minorHAnsi" w:cstheme="minorHAnsi"/>
          <w:sz w:val="20"/>
          <w:szCs w:val="20"/>
        </w:rPr>
      </w:pPr>
      <w:bookmarkStart w:id="89" w:name="_Toc120200028"/>
      <w:bookmarkStart w:id="90" w:name="_Toc225760334"/>
      <w:r w:rsidRPr="00FC7E9B">
        <w:rPr>
          <w:rFonts w:asciiTheme="minorHAnsi" w:hAnsiTheme="minorHAnsi" w:cstheme="minorHAnsi"/>
        </w:rPr>
        <w:t>7.1. Projekto trukmė ir etapai</w:t>
      </w:r>
      <w:bookmarkEnd w:id="89"/>
      <w:bookmarkEnd w:id="90"/>
    </w:p>
    <w:p w14:paraId="72065F1B" w14:textId="2E5C7BA5" w:rsidR="00A075CD" w:rsidRPr="00FC7E9B" w:rsidRDefault="00A075CD" w:rsidP="003B30E0">
      <w:pPr>
        <w:shd w:val="clear" w:color="auto" w:fill="D9D9D9" w:themeFill="background1" w:themeFillShade="D9"/>
        <w:tabs>
          <w:tab w:val="left" w:pos="789"/>
        </w:tabs>
        <w:spacing w:after="24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Aprašomi projekto įgyvendinimo trukmę lemiantys veiksniai bei atskleidžiama, ar projekto organizacija yra atlikusi parengiamuosius veiksmus projekto įgyvendinimui.</w:t>
      </w:r>
    </w:p>
    <w:p w14:paraId="797B81AC" w14:textId="77777777" w:rsidR="00A075CD" w:rsidRPr="00FC7E9B" w:rsidRDefault="00A075CD" w:rsidP="00050E50">
      <w:pPr>
        <w:tabs>
          <w:tab w:val="left" w:pos="789"/>
        </w:tabs>
        <w:spacing w:after="0" w:line="240" w:lineRule="auto"/>
        <w:jc w:val="both"/>
        <w:rPr>
          <w:rFonts w:asciiTheme="minorHAnsi" w:hAnsiTheme="minorHAnsi" w:cstheme="minorHAnsi"/>
        </w:rPr>
      </w:pPr>
      <w:r w:rsidRPr="00FC7E9B">
        <w:rPr>
          <w:rFonts w:asciiTheme="minorHAnsi" w:hAnsiTheme="minorHAnsi" w:cstheme="minorHAnsi"/>
        </w:rPr>
        <w:t>Grafiškai pavaizduojama įgyvendinimo trukmė, nurodomi etapai ir aprašomas kiekvieno etapo laukiamas rezultatas.</w:t>
      </w:r>
    </w:p>
    <w:p w14:paraId="465E863B" w14:textId="0F03D8BB" w:rsidR="00F1572C" w:rsidRPr="00FC7E9B" w:rsidRDefault="00F1572C" w:rsidP="00050E50">
      <w:pPr>
        <w:tabs>
          <w:tab w:val="left" w:pos="789"/>
        </w:tabs>
        <w:spacing w:after="0" w:line="240" w:lineRule="auto"/>
        <w:jc w:val="both"/>
        <w:rPr>
          <w:rFonts w:asciiTheme="minorHAnsi" w:hAnsiTheme="minorHAnsi" w:cstheme="minorHAnsi"/>
          <w:b/>
          <w:bCs/>
        </w:rPr>
      </w:pPr>
      <w:r w:rsidRPr="00FC7E9B">
        <w:rPr>
          <w:rFonts w:asciiTheme="minorHAnsi" w:hAnsiTheme="minorHAnsi" w:cstheme="minorHAnsi"/>
          <w:b/>
          <w:bCs/>
        </w:rPr>
        <w:t>Pavyzdys:</w:t>
      </w:r>
    </w:p>
    <w:p w14:paraId="579A72C7" w14:textId="77777777" w:rsidR="008734FD" w:rsidRDefault="004A1E94" w:rsidP="00067149">
      <w:pPr>
        <w:tabs>
          <w:tab w:val="left" w:pos="789"/>
        </w:tabs>
        <w:spacing w:after="0" w:line="240" w:lineRule="auto"/>
        <w:jc w:val="both"/>
        <w:rPr>
          <w:rFonts w:asciiTheme="minorHAnsi" w:hAnsiTheme="minorHAnsi" w:cstheme="minorHAnsi"/>
        </w:rPr>
      </w:pPr>
      <w:r w:rsidRPr="00FC7E9B">
        <w:rPr>
          <w:rFonts w:asciiTheme="minorHAnsi" w:hAnsiTheme="minorHAnsi" w:cstheme="minorHAnsi"/>
        </w:rPr>
        <w:t>Planuojamo investicijų projekto</w:t>
      </w:r>
      <w:r w:rsidR="003C20FA" w:rsidRPr="00FC7E9B">
        <w:rPr>
          <w:rFonts w:asciiTheme="minorHAnsi" w:hAnsiTheme="minorHAnsi" w:cstheme="minorHAnsi"/>
        </w:rPr>
        <w:t xml:space="preserve"> </w:t>
      </w:r>
      <w:r w:rsidRPr="00FC7E9B">
        <w:rPr>
          <w:rFonts w:asciiTheme="minorHAnsi" w:hAnsiTheme="minorHAnsi" w:cstheme="minorHAnsi"/>
        </w:rPr>
        <w:t xml:space="preserve">įgyvendinimo trukmė apims </w:t>
      </w:r>
      <w:r w:rsidR="00211F92" w:rsidRPr="00FC7E9B">
        <w:rPr>
          <w:rFonts w:asciiTheme="minorHAnsi" w:hAnsiTheme="minorHAnsi" w:cstheme="minorHAnsi"/>
        </w:rPr>
        <w:t>XX</w:t>
      </w:r>
      <w:r w:rsidRPr="00FC7E9B">
        <w:rPr>
          <w:rFonts w:asciiTheme="minorHAnsi" w:hAnsiTheme="minorHAnsi" w:cstheme="minorHAnsi"/>
        </w:rPr>
        <w:t xml:space="preserve"> mėn. </w:t>
      </w:r>
      <w:r w:rsidR="00837189" w:rsidRPr="00FC7E9B">
        <w:rPr>
          <w:rFonts w:asciiTheme="minorHAnsi" w:hAnsiTheme="minorHAnsi" w:cstheme="minorHAnsi"/>
        </w:rPr>
        <w:t>Projekto pradžia laikoma 20XX m. 11 mė</w:t>
      </w:r>
      <w:r w:rsidR="00AC1AF2" w:rsidRPr="00FC7E9B">
        <w:rPr>
          <w:rFonts w:asciiTheme="minorHAnsi" w:hAnsiTheme="minorHAnsi" w:cstheme="minorHAnsi"/>
        </w:rPr>
        <w:t>n.</w:t>
      </w:r>
      <w:r w:rsidR="00067149">
        <w:rPr>
          <w:rFonts w:asciiTheme="minorHAnsi" w:hAnsiTheme="minorHAnsi" w:cstheme="minorHAnsi"/>
        </w:rPr>
        <w:t xml:space="preserve"> </w:t>
      </w:r>
    </w:p>
    <w:p w14:paraId="780AEC90" w14:textId="3CEC7D94" w:rsidR="00963DCC" w:rsidRPr="00FC7E9B" w:rsidRDefault="007C6CBF" w:rsidP="00067149">
      <w:pPr>
        <w:tabs>
          <w:tab w:val="left" w:pos="789"/>
        </w:tabs>
        <w:spacing w:after="0" w:line="240" w:lineRule="auto"/>
        <w:jc w:val="both"/>
        <w:rPr>
          <w:rFonts w:asciiTheme="minorHAnsi" w:hAnsiTheme="minorHAnsi" w:cstheme="minorHAnsi"/>
        </w:rPr>
      </w:pPr>
      <w:r w:rsidRPr="00FC7E9B">
        <w:rPr>
          <w:rFonts w:asciiTheme="minorHAnsi" w:hAnsiTheme="minorHAnsi" w:cstheme="minorHAnsi"/>
        </w:rPr>
        <w:t>P</w:t>
      </w:r>
      <w:r w:rsidR="004A1E94" w:rsidRPr="00FC7E9B">
        <w:rPr>
          <w:rFonts w:asciiTheme="minorHAnsi" w:hAnsiTheme="minorHAnsi" w:cstheme="minorHAnsi"/>
        </w:rPr>
        <w:t>rojekto veikl</w:t>
      </w:r>
      <w:r w:rsidR="00BD00B7" w:rsidRPr="00FC7E9B">
        <w:rPr>
          <w:rFonts w:asciiTheme="minorHAnsi" w:hAnsiTheme="minorHAnsi" w:cstheme="minorHAnsi"/>
        </w:rPr>
        <w:t>a</w:t>
      </w:r>
      <w:r w:rsidR="004A1E94" w:rsidRPr="00FC7E9B">
        <w:rPr>
          <w:rFonts w:asciiTheme="minorHAnsi" w:hAnsiTheme="minorHAnsi" w:cstheme="minorHAnsi"/>
        </w:rPr>
        <w:t>s ir jų detalizavim</w:t>
      </w:r>
      <w:r w:rsidR="00BD00B7" w:rsidRPr="00FC7E9B">
        <w:rPr>
          <w:rFonts w:asciiTheme="minorHAnsi" w:hAnsiTheme="minorHAnsi" w:cstheme="minorHAnsi"/>
        </w:rPr>
        <w:t>ą</w:t>
      </w:r>
      <w:r w:rsidR="004A1E94" w:rsidRPr="00FC7E9B">
        <w:rPr>
          <w:rFonts w:asciiTheme="minorHAnsi" w:hAnsiTheme="minorHAnsi" w:cstheme="minorHAnsi"/>
        </w:rPr>
        <w:t xml:space="preserve"> patei</w:t>
      </w:r>
      <w:r w:rsidR="00BD00B7" w:rsidRPr="00FC7E9B">
        <w:rPr>
          <w:rFonts w:asciiTheme="minorHAnsi" w:hAnsiTheme="minorHAnsi" w:cstheme="minorHAnsi"/>
        </w:rPr>
        <w:t>kti</w:t>
      </w:r>
      <w:r w:rsidR="0094087D" w:rsidRPr="00FC7E9B">
        <w:rPr>
          <w:rFonts w:asciiTheme="minorHAnsi" w:hAnsiTheme="minorHAnsi" w:cstheme="minorHAnsi"/>
        </w:rPr>
        <w:t xml:space="preserve"> </w:t>
      </w:r>
      <w:r w:rsidR="004A1E94" w:rsidRPr="00FC7E9B">
        <w:rPr>
          <w:rFonts w:asciiTheme="minorHAnsi" w:hAnsiTheme="minorHAnsi" w:cstheme="minorHAnsi"/>
        </w:rPr>
        <w:t>lentelėje</w:t>
      </w:r>
      <w:r w:rsidR="007345A3" w:rsidRPr="00FC7E9B">
        <w:rPr>
          <w:rFonts w:asciiTheme="minorHAnsi" w:hAnsiTheme="minorHAnsi" w:cstheme="minorHAnsi"/>
        </w:rPr>
        <w:t xml:space="preserve"> Projekto veiklų </w:t>
      </w:r>
      <w:r w:rsidR="00CC69C1" w:rsidRPr="00FC7E9B">
        <w:rPr>
          <w:rFonts w:asciiTheme="minorHAnsi" w:hAnsiTheme="minorHAnsi" w:cstheme="minorHAnsi"/>
        </w:rPr>
        <w:t>grafikas</w:t>
      </w:r>
      <w:r w:rsidR="004A1E94" w:rsidRPr="00FC7E9B">
        <w:rPr>
          <w:rFonts w:asciiTheme="minorHAnsi" w:hAnsiTheme="minorHAnsi" w:cstheme="minorHAnsi"/>
        </w:rPr>
        <w:t>.</w:t>
      </w:r>
    </w:p>
    <w:p w14:paraId="5AFEB809" w14:textId="317A13D5" w:rsidR="009A4D42" w:rsidRPr="00FC7E9B" w:rsidRDefault="00B3533C" w:rsidP="009A4D42">
      <w:pPr>
        <w:pStyle w:val="Caption"/>
        <w:keepNext/>
      </w:pPr>
      <w:fldSimple w:instr=" SEQ lentelė \* ARABIC ">
        <w:bookmarkStart w:id="91" w:name="_Toc222826607"/>
        <w:bookmarkStart w:id="92" w:name="_Toc225760351"/>
        <w:r>
          <w:rPr>
            <w:noProof/>
          </w:rPr>
          <w:t>13</w:t>
        </w:r>
      </w:fldSimple>
      <w:r w:rsidR="009A4D42" w:rsidRPr="00FC7E9B">
        <w:t xml:space="preserve"> lentelė. Projekto veiklų detalizavimas</w:t>
      </w:r>
      <w:bookmarkEnd w:id="91"/>
      <w:bookmarkEnd w:id="92"/>
    </w:p>
    <w:tbl>
      <w:tblPr>
        <w:tblW w:w="96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9"/>
        <w:gridCol w:w="388"/>
        <w:gridCol w:w="393"/>
        <w:gridCol w:w="258"/>
        <w:gridCol w:w="258"/>
        <w:gridCol w:w="258"/>
        <w:gridCol w:w="259"/>
        <w:gridCol w:w="259"/>
        <w:gridCol w:w="259"/>
        <w:gridCol w:w="259"/>
        <w:gridCol w:w="259"/>
        <w:gridCol w:w="259"/>
        <w:gridCol w:w="302"/>
        <w:gridCol w:w="302"/>
        <w:gridCol w:w="257"/>
        <w:gridCol w:w="284"/>
        <w:gridCol w:w="283"/>
        <w:gridCol w:w="284"/>
        <w:gridCol w:w="293"/>
        <w:gridCol w:w="259"/>
        <w:gridCol w:w="259"/>
        <w:gridCol w:w="259"/>
        <w:gridCol w:w="259"/>
        <w:gridCol w:w="259"/>
        <w:gridCol w:w="302"/>
        <w:gridCol w:w="236"/>
        <w:gridCol w:w="283"/>
      </w:tblGrid>
      <w:tr w:rsidR="00A21D5D" w:rsidRPr="00FC7E9B" w14:paraId="522D51C3" w14:textId="77777777" w:rsidTr="00D74909">
        <w:trPr>
          <w:trHeight w:val="300"/>
        </w:trPr>
        <w:tc>
          <w:tcPr>
            <w:tcW w:w="2409" w:type="dxa"/>
            <w:vMerge w:val="restart"/>
            <w:tcBorders>
              <w:top w:val="single" w:sz="6" w:space="0" w:color="auto"/>
              <w:left w:val="single" w:sz="6" w:space="0" w:color="auto"/>
              <w:bottom w:val="single" w:sz="6" w:space="0" w:color="auto"/>
              <w:right w:val="single" w:sz="6" w:space="0" w:color="auto"/>
            </w:tcBorders>
            <w:hideMark/>
          </w:tcPr>
          <w:p w14:paraId="66F37DAD"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Projekto veiklų detalizavimas</w:t>
            </w:r>
            <w:r w:rsidRPr="00FC7E9B">
              <w:rPr>
                <w:rFonts w:asciiTheme="minorHAnsi" w:eastAsia="Times New Roman" w:hAnsiTheme="minorHAnsi" w:cstheme="minorHAnsi"/>
                <w:sz w:val="18"/>
                <w:szCs w:val="18"/>
                <w:lang w:eastAsia="lt-LT"/>
              </w:rPr>
              <w:t> </w:t>
            </w:r>
          </w:p>
        </w:tc>
        <w:tc>
          <w:tcPr>
            <w:tcW w:w="781" w:type="dxa"/>
            <w:gridSpan w:val="2"/>
            <w:tcBorders>
              <w:top w:val="single" w:sz="6" w:space="0" w:color="auto"/>
              <w:left w:val="single" w:sz="6" w:space="0" w:color="auto"/>
              <w:bottom w:val="single" w:sz="6" w:space="0" w:color="auto"/>
              <w:right w:val="single" w:sz="6" w:space="0" w:color="auto"/>
            </w:tcBorders>
            <w:hideMark/>
          </w:tcPr>
          <w:p w14:paraId="26293875" w14:textId="48BC3348"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20</w:t>
            </w:r>
            <w:r w:rsidR="00CE06F9" w:rsidRPr="00FC7E9B">
              <w:rPr>
                <w:rFonts w:asciiTheme="minorHAnsi" w:eastAsia="Times New Roman" w:hAnsiTheme="minorHAnsi" w:cstheme="minorHAnsi"/>
                <w:b/>
                <w:bCs/>
                <w:sz w:val="18"/>
                <w:szCs w:val="18"/>
                <w:lang w:eastAsia="lt-LT"/>
              </w:rPr>
              <w:t>XX</w:t>
            </w:r>
            <w:r w:rsidRPr="00FC7E9B">
              <w:rPr>
                <w:rFonts w:asciiTheme="minorHAnsi" w:eastAsia="Times New Roman" w:hAnsiTheme="minorHAnsi" w:cstheme="minorHAnsi"/>
                <w:b/>
                <w:bCs/>
                <w:sz w:val="18"/>
                <w:szCs w:val="18"/>
                <w:lang w:eastAsia="lt-LT"/>
              </w:rPr>
              <w:t>m.</w:t>
            </w:r>
            <w:r w:rsidRPr="00FC7E9B">
              <w:rPr>
                <w:rFonts w:asciiTheme="minorHAnsi" w:eastAsia="Times New Roman" w:hAnsiTheme="minorHAnsi" w:cstheme="minorHAnsi"/>
                <w:sz w:val="18"/>
                <w:szCs w:val="18"/>
                <w:lang w:eastAsia="lt-LT"/>
              </w:rPr>
              <w:t> </w:t>
            </w:r>
          </w:p>
        </w:tc>
        <w:tc>
          <w:tcPr>
            <w:tcW w:w="3189" w:type="dxa"/>
            <w:gridSpan w:val="12"/>
            <w:tcBorders>
              <w:top w:val="single" w:sz="6" w:space="0" w:color="auto"/>
              <w:left w:val="single" w:sz="6" w:space="0" w:color="auto"/>
              <w:bottom w:val="single" w:sz="6" w:space="0" w:color="auto"/>
              <w:right w:val="single" w:sz="6" w:space="0" w:color="auto"/>
            </w:tcBorders>
            <w:hideMark/>
          </w:tcPr>
          <w:p w14:paraId="1667957B" w14:textId="7708376E" w:rsidR="00963DCC" w:rsidRPr="00FC7E9B" w:rsidRDefault="00963DCC" w:rsidP="00963DCC">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20</w:t>
            </w:r>
            <w:r w:rsidR="00CE06F9" w:rsidRPr="00FC7E9B">
              <w:rPr>
                <w:rFonts w:asciiTheme="minorHAnsi" w:eastAsia="Times New Roman" w:hAnsiTheme="minorHAnsi" w:cstheme="minorHAnsi"/>
                <w:b/>
                <w:bCs/>
                <w:sz w:val="18"/>
                <w:szCs w:val="18"/>
                <w:lang w:eastAsia="lt-LT"/>
              </w:rPr>
              <w:t>XX</w:t>
            </w:r>
            <w:r w:rsidRPr="00FC7E9B">
              <w:rPr>
                <w:rFonts w:asciiTheme="minorHAnsi" w:eastAsia="Times New Roman" w:hAnsiTheme="minorHAnsi" w:cstheme="minorHAnsi"/>
                <w:b/>
                <w:bCs/>
                <w:sz w:val="18"/>
                <w:szCs w:val="18"/>
                <w:lang w:eastAsia="lt-LT"/>
              </w:rPr>
              <w:t xml:space="preserve"> m. </w:t>
            </w:r>
            <w:r w:rsidRPr="00FC7E9B">
              <w:rPr>
                <w:rFonts w:asciiTheme="minorHAnsi" w:eastAsia="Times New Roman" w:hAnsiTheme="minorHAnsi" w:cstheme="minorHAnsi"/>
                <w:sz w:val="18"/>
                <w:szCs w:val="18"/>
                <w:lang w:eastAsia="lt-LT"/>
              </w:rPr>
              <w:t> </w:t>
            </w:r>
          </w:p>
        </w:tc>
        <w:tc>
          <w:tcPr>
            <w:tcW w:w="3260" w:type="dxa"/>
            <w:gridSpan w:val="12"/>
            <w:tcBorders>
              <w:top w:val="single" w:sz="6" w:space="0" w:color="auto"/>
              <w:left w:val="single" w:sz="6" w:space="0" w:color="auto"/>
              <w:bottom w:val="single" w:sz="6" w:space="0" w:color="auto"/>
              <w:right w:val="single" w:sz="6" w:space="0" w:color="auto"/>
            </w:tcBorders>
            <w:hideMark/>
          </w:tcPr>
          <w:p w14:paraId="1EDE5345" w14:textId="114374D8" w:rsidR="00963DCC" w:rsidRPr="00FC7E9B" w:rsidRDefault="00963DCC" w:rsidP="00963DCC">
            <w:pPr>
              <w:spacing w:after="0" w:line="240" w:lineRule="auto"/>
              <w:jc w:val="center"/>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8"/>
                <w:szCs w:val="18"/>
                <w:lang w:eastAsia="lt-LT"/>
              </w:rPr>
              <w:t>20</w:t>
            </w:r>
            <w:r w:rsidR="00CE06F9" w:rsidRPr="00FC7E9B">
              <w:rPr>
                <w:rFonts w:asciiTheme="minorHAnsi" w:eastAsia="Times New Roman" w:hAnsiTheme="minorHAnsi" w:cstheme="minorHAnsi"/>
                <w:b/>
                <w:bCs/>
                <w:sz w:val="18"/>
                <w:szCs w:val="18"/>
                <w:lang w:eastAsia="lt-LT"/>
              </w:rPr>
              <w:t>XX</w:t>
            </w:r>
            <w:r w:rsidRPr="00FC7E9B">
              <w:rPr>
                <w:rFonts w:asciiTheme="minorHAnsi" w:eastAsia="Times New Roman" w:hAnsiTheme="minorHAnsi" w:cstheme="minorHAnsi"/>
                <w:b/>
                <w:bCs/>
                <w:sz w:val="18"/>
                <w:szCs w:val="18"/>
                <w:lang w:eastAsia="lt-LT"/>
              </w:rPr>
              <w:t xml:space="preserve"> m.</w:t>
            </w:r>
            <w:r w:rsidRPr="00FC7E9B">
              <w:rPr>
                <w:rFonts w:asciiTheme="minorHAnsi" w:eastAsia="Times New Roman" w:hAnsiTheme="minorHAnsi" w:cstheme="minorHAnsi"/>
                <w:sz w:val="18"/>
                <w:szCs w:val="18"/>
                <w:lang w:eastAsia="lt-LT"/>
              </w:rPr>
              <w:t> </w:t>
            </w:r>
          </w:p>
        </w:tc>
      </w:tr>
      <w:tr w:rsidR="00A21D5D" w:rsidRPr="00FC7E9B" w14:paraId="0197DC9B" w14:textId="77777777" w:rsidTr="00D74909">
        <w:trPr>
          <w:trHeight w:val="300"/>
        </w:trPr>
        <w:tc>
          <w:tcPr>
            <w:tcW w:w="2409" w:type="dxa"/>
            <w:vMerge/>
            <w:tcBorders>
              <w:top w:val="single" w:sz="6" w:space="0" w:color="auto"/>
              <w:left w:val="single" w:sz="6" w:space="0" w:color="auto"/>
              <w:bottom w:val="single" w:sz="6" w:space="0" w:color="auto"/>
              <w:right w:val="single" w:sz="6" w:space="0" w:color="auto"/>
            </w:tcBorders>
            <w:vAlign w:val="center"/>
            <w:hideMark/>
          </w:tcPr>
          <w:p w14:paraId="2FA67B8F" w14:textId="77777777" w:rsidR="00963DCC" w:rsidRPr="00FC7E9B" w:rsidRDefault="00963DCC" w:rsidP="00963DCC">
            <w:pPr>
              <w:spacing w:after="0" w:line="240" w:lineRule="auto"/>
              <w:rPr>
                <w:rFonts w:asciiTheme="minorHAnsi" w:eastAsia="Times New Roman" w:hAnsiTheme="minorHAnsi" w:cstheme="minorHAnsi"/>
                <w:sz w:val="18"/>
                <w:szCs w:val="18"/>
                <w:lang w:eastAsia="lt-LT"/>
              </w:rPr>
            </w:pPr>
          </w:p>
        </w:tc>
        <w:tc>
          <w:tcPr>
            <w:tcW w:w="388" w:type="dxa"/>
            <w:tcBorders>
              <w:top w:val="single" w:sz="6" w:space="0" w:color="auto"/>
              <w:left w:val="single" w:sz="6" w:space="0" w:color="auto"/>
              <w:bottom w:val="single" w:sz="6" w:space="0" w:color="auto"/>
              <w:right w:val="single" w:sz="6" w:space="0" w:color="auto"/>
            </w:tcBorders>
            <w:hideMark/>
          </w:tcPr>
          <w:p w14:paraId="20DEEEF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11</w:t>
            </w:r>
            <w:r w:rsidRPr="00FC7E9B">
              <w:rPr>
                <w:rFonts w:asciiTheme="minorHAnsi" w:eastAsia="Times New Roman" w:hAnsiTheme="minorHAnsi" w:cstheme="minorHAnsi"/>
                <w:sz w:val="16"/>
                <w:szCs w:val="16"/>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2383828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12</w:t>
            </w:r>
            <w:r w:rsidRPr="00FC7E9B">
              <w:rPr>
                <w:rFonts w:asciiTheme="minorHAnsi" w:eastAsia="Times New Roman" w:hAnsiTheme="minorHAnsi" w:cstheme="minorHAnsi"/>
                <w:sz w:val="16"/>
                <w:szCs w:val="16"/>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07326ED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w:t>
            </w:r>
            <w:r w:rsidRPr="00FC7E9B">
              <w:rPr>
                <w:rFonts w:asciiTheme="minorHAnsi" w:eastAsia="Times New Roman" w:hAnsiTheme="minorHAnsi" w:cstheme="minorHAnsi"/>
                <w:sz w:val="16"/>
                <w:szCs w:val="16"/>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34D3487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2</w:t>
            </w:r>
            <w:r w:rsidRPr="00FC7E9B">
              <w:rPr>
                <w:rFonts w:asciiTheme="minorHAnsi" w:eastAsia="Times New Roman" w:hAnsiTheme="minorHAnsi" w:cstheme="minorHAnsi"/>
                <w:sz w:val="16"/>
                <w:szCs w:val="16"/>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288F913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3</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6C397B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4</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8A131E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5</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B0481F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6</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6FB0E7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7</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867B3D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8</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D6C190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9</w:t>
            </w:r>
            <w:r w:rsidRPr="00FC7E9B">
              <w:rPr>
                <w:rFonts w:asciiTheme="minorHAnsi" w:eastAsia="Times New Roman" w:hAnsiTheme="minorHAnsi" w:cstheme="minorHAnsi"/>
                <w:sz w:val="16"/>
                <w:szCs w:val="16"/>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3709D38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10</w:t>
            </w:r>
            <w:r w:rsidRPr="00FC7E9B">
              <w:rPr>
                <w:rFonts w:asciiTheme="minorHAnsi" w:eastAsia="Times New Roman" w:hAnsiTheme="minorHAnsi" w:cstheme="minorHAnsi"/>
                <w:sz w:val="16"/>
                <w:szCs w:val="16"/>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0F059B2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11</w:t>
            </w:r>
            <w:r w:rsidRPr="00FC7E9B">
              <w:rPr>
                <w:rFonts w:asciiTheme="minorHAnsi" w:eastAsia="Times New Roman" w:hAnsiTheme="minorHAnsi" w:cstheme="minorHAnsi"/>
                <w:sz w:val="16"/>
                <w:szCs w:val="16"/>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651E9D6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12</w:t>
            </w:r>
            <w:r w:rsidRPr="00FC7E9B">
              <w:rPr>
                <w:rFonts w:asciiTheme="minorHAnsi" w:eastAsia="Times New Roman" w:hAnsiTheme="minorHAnsi" w:cstheme="minorHAnsi"/>
                <w:sz w:val="16"/>
                <w:szCs w:val="16"/>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62888D7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w:t>
            </w:r>
            <w:r w:rsidRPr="00FC7E9B">
              <w:rPr>
                <w:rFonts w:asciiTheme="minorHAnsi" w:eastAsia="Times New Roman" w:hAnsiTheme="minorHAnsi" w:cstheme="minorHAnsi"/>
                <w:sz w:val="16"/>
                <w:szCs w:val="16"/>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2BA9134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2</w:t>
            </w:r>
            <w:r w:rsidRPr="00FC7E9B">
              <w:rPr>
                <w:rFonts w:asciiTheme="minorHAnsi" w:eastAsia="Times New Roman" w:hAnsiTheme="minorHAnsi" w:cstheme="minorHAnsi"/>
                <w:sz w:val="16"/>
                <w:szCs w:val="16"/>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1054A7D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3</w:t>
            </w:r>
            <w:r w:rsidRPr="00FC7E9B">
              <w:rPr>
                <w:rFonts w:asciiTheme="minorHAnsi" w:eastAsia="Times New Roman" w:hAnsiTheme="minorHAnsi" w:cstheme="minorHAnsi"/>
                <w:sz w:val="16"/>
                <w:szCs w:val="16"/>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1AB6B26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4</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DE7CD9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5</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0C743C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6</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7809B1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7</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BCA7AD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8</w:t>
            </w:r>
            <w:r w:rsidRPr="00FC7E9B">
              <w:rPr>
                <w:rFonts w:asciiTheme="minorHAnsi" w:eastAsia="Times New Roman" w:hAnsiTheme="minorHAnsi" w:cstheme="minorHAnsi"/>
                <w:sz w:val="16"/>
                <w:szCs w:val="16"/>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1D6D6B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9</w:t>
            </w:r>
            <w:r w:rsidRPr="00FC7E9B">
              <w:rPr>
                <w:rFonts w:asciiTheme="minorHAnsi" w:eastAsia="Times New Roman" w:hAnsiTheme="minorHAnsi" w:cstheme="minorHAnsi"/>
                <w:sz w:val="16"/>
                <w:szCs w:val="16"/>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59F7A05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10</w:t>
            </w:r>
            <w:r w:rsidRPr="00FC7E9B">
              <w:rPr>
                <w:rFonts w:asciiTheme="minorHAnsi" w:eastAsia="Times New Roman" w:hAnsiTheme="minorHAnsi" w:cstheme="minorHAnsi"/>
                <w:sz w:val="16"/>
                <w:szCs w:val="16"/>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0BCFFC0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11</w:t>
            </w:r>
            <w:r w:rsidRPr="00FC7E9B">
              <w:rPr>
                <w:rFonts w:asciiTheme="minorHAnsi" w:eastAsia="Times New Roman" w:hAnsiTheme="minorHAnsi" w:cstheme="minorHAnsi"/>
                <w:sz w:val="16"/>
                <w:szCs w:val="16"/>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450590F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b/>
                <w:bCs/>
                <w:sz w:val="16"/>
                <w:szCs w:val="16"/>
                <w:lang w:eastAsia="lt-LT"/>
              </w:rPr>
              <w:t>12</w:t>
            </w:r>
            <w:r w:rsidRPr="00FC7E9B">
              <w:rPr>
                <w:rFonts w:asciiTheme="minorHAnsi" w:eastAsia="Times New Roman" w:hAnsiTheme="minorHAnsi" w:cstheme="minorHAnsi"/>
                <w:sz w:val="16"/>
                <w:szCs w:val="16"/>
                <w:lang w:eastAsia="lt-LT"/>
              </w:rPr>
              <w:t> </w:t>
            </w:r>
          </w:p>
        </w:tc>
      </w:tr>
      <w:tr w:rsidR="00A21D5D" w:rsidRPr="00FC7E9B" w14:paraId="74F94FFB"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39F6DD9B" w14:textId="53FBB098" w:rsidR="00963DCC" w:rsidRPr="00FC7E9B" w:rsidRDefault="00B31EC4" w:rsidP="00B31EC4">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xml:space="preserve">1. </w:t>
            </w:r>
            <w:r w:rsidR="00963DCC" w:rsidRPr="00FC7E9B">
              <w:rPr>
                <w:rFonts w:asciiTheme="minorHAnsi" w:eastAsia="Times New Roman" w:hAnsiTheme="minorHAnsi" w:cstheme="minorHAnsi"/>
                <w:sz w:val="18"/>
                <w:szCs w:val="18"/>
                <w:lang w:eastAsia="lt-LT"/>
              </w:rPr>
              <w:t>Projekto pasirengimo veiklos </w:t>
            </w:r>
          </w:p>
        </w:tc>
        <w:tc>
          <w:tcPr>
            <w:tcW w:w="388" w:type="dxa"/>
            <w:tcBorders>
              <w:top w:val="single" w:sz="6" w:space="0" w:color="auto"/>
              <w:left w:val="single" w:sz="6" w:space="0" w:color="auto"/>
              <w:bottom w:val="single" w:sz="6" w:space="0" w:color="auto"/>
              <w:right w:val="single" w:sz="6" w:space="0" w:color="auto"/>
            </w:tcBorders>
            <w:shd w:val="clear" w:color="auto" w:fill="808080"/>
            <w:hideMark/>
          </w:tcPr>
          <w:p w14:paraId="4EA05F1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shd w:val="clear" w:color="auto" w:fill="808080"/>
            <w:hideMark/>
          </w:tcPr>
          <w:p w14:paraId="796D149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shd w:val="clear" w:color="auto" w:fill="808080"/>
            <w:hideMark/>
          </w:tcPr>
          <w:p w14:paraId="68BB4B1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shd w:val="clear" w:color="auto" w:fill="808080"/>
            <w:hideMark/>
          </w:tcPr>
          <w:p w14:paraId="743C2BE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shd w:val="clear" w:color="auto" w:fill="808080"/>
            <w:hideMark/>
          </w:tcPr>
          <w:p w14:paraId="436C735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32919C5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1728416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7E61C6E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0819B9B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5DF62A6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7C5562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7886305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4EF9593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4EE0642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116E14F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47270C7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4015142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03B40D5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D709A4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3DB36D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BD38D8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DEA43F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F3D801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3566EE4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48CF2AE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4EAD99F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6D5EFC91"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1B7E3E8E" w14:textId="27ADDA96" w:rsidR="00963DCC" w:rsidRPr="00FC7E9B" w:rsidRDefault="00472AC9" w:rsidP="00B31EC4">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xml:space="preserve">1.1. </w:t>
            </w:r>
            <w:r w:rsidR="00963DCC" w:rsidRPr="00FC7E9B">
              <w:rPr>
                <w:rFonts w:asciiTheme="minorHAnsi" w:eastAsia="Times New Roman" w:hAnsiTheme="minorHAnsi" w:cstheme="minorHAnsi"/>
                <w:sz w:val="18"/>
                <w:szCs w:val="18"/>
                <w:lang w:eastAsia="lt-LT"/>
              </w:rPr>
              <w:t>IP parengimas </w:t>
            </w:r>
          </w:p>
        </w:tc>
        <w:tc>
          <w:tcPr>
            <w:tcW w:w="388" w:type="dxa"/>
            <w:tcBorders>
              <w:top w:val="single" w:sz="6" w:space="0" w:color="auto"/>
              <w:left w:val="single" w:sz="6" w:space="0" w:color="auto"/>
              <w:bottom w:val="single" w:sz="6" w:space="0" w:color="auto"/>
              <w:right w:val="single" w:sz="6" w:space="0" w:color="auto"/>
            </w:tcBorders>
            <w:shd w:val="clear" w:color="auto" w:fill="D9D9D9"/>
            <w:hideMark/>
          </w:tcPr>
          <w:p w14:paraId="5532967D"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shd w:val="clear" w:color="auto" w:fill="D9D9D9"/>
            <w:hideMark/>
          </w:tcPr>
          <w:p w14:paraId="10C42F8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shd w:val="clear" w:color="auto" w:fill="D9D9D9"/>
            <w:hideMark/>
          </w:tcPr>
          <w:p w14:paraId="515EFF2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446FDAE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122DB84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F03F00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51D4EF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06BE3C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60F098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9EDB35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F062A5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4A93DAC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253C9F1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21B11CC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22AA318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763AA7B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4341D12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4F00C65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BC4D76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988A3A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9FADC5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7E2CE2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30B163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6B5F2AD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3CFB808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177E8FC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4D85D63B"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700C2BC0"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1.2.Paraiškos parengimas ir vertinimas </w:t>
            </w:r>
          </w:p>
        </w:tc>
        <w:tc>
          <w:tcPr>
            <w:tcW w:w="388" w:type="dxa"/>
            <w:tcBorders>
              <w:top w:val="single" w:sz="6" w:space="0" w:color="auto"/>
              <w:left w:val="single" w:sz="6" w:space="0" w:color="auto"/>
              <w:bottom w:val="single" w:sz="6" w:space="0" w:color="auto"/>
              <w:right w:val="single" w:sz="6" w:space="0" w:color="auto"/>
            </w:tcBorders>
            <w:hideMark/>
          </w:tcPr>
          <w:p w14:paraId="1DF7664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371C740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599D465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01A0E1E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14075AC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7931269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6DA1F54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794AE66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4974E56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490F23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7A7F28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310F1B4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2B953EA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1791E67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5343FE0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7274803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7A66E67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58A4371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EE1B7A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44E92A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55BD69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F456B1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529A58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29BFD58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3F70743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582639D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56409C4A"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22786935" w14:textId="3CC03DEA"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1.3. Projekto FA pasirašymas </w:t>
            </w:r>
          </w:p>
        </w:tc>
        <w:tc>
          <w:tcPr>
            <w:tcW w:w="388" w:type="dxa"/>
            <w:tcBorders>
              <w:top w:val="single" w:sz="6" w:space="0" w:color="auto"/>
              <w:left w:val="single" w:sz="6" w:space="0" w:color="auto"/>
              <w:bottom w:val="single" w:sz="6" w:space="0" w:color="auto"/>
              <w:right w:val="single" w:sz="6" w:space="0" w:color="auto"/>
            </w:tcBorders>
            <w:hideMark/>
          </w:tcPr>
          <w:p w14:paraId="0068CC9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4F7D17B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0D02B78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3C483A5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39F31C8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E9B649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A6E584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63EA0A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BA6B56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558954B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083710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1D93179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2EFDE39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5D10CD8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68A8A9C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2986F27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390FB22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2A31E7C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79632F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82EB80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356AD2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F3D650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1593EF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67D174E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697DABD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1536114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74C4E20C"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07B8AD23"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2. Pastato patalpų rekonstrukcija įrengiant 19 </w:t>
            </w:r>
            <w:proofErr w:type="spellStart"/>
            <w:r w:rsidRPr="00FC7E9B">
              <w:rPr>
                <w:rFonts w:asciiTheme="minorHAnsi" w:eastAsia="Times New Roman" w:hAnsiTheme="minorHAnsi" w:cstheme="minorHAnsi"/>
                <w:sz w:val="18"/>
                <w:szCs w:val="18"/>
                <w:lang w:eastAsia="lt-LT"/>
              </w:rPr>
              <w:t>soc</w:t>
            </w:r>
            <w:proofErr w:type="spellEnd"/>
            <w:r w:rsidRPr="00FC7E9B">
              <w:rPr>
                <w:rFonts w:asciiTheme="minorHAnsi" w:eastAsia="Times New Roman" w:hAnsiTheme="minorHAnsi" w:cstheme="minorHAnsi"/>
                <w:sz w:val="18"/>
                <w:szCs w:val="18"/>
                <w:lang w:eastAsia="lt-LT"/>
              </w:rPr>
              <w:t>. būstų, iš kurių 3 pritaikyti neįgaliesiems </w:t>
            </w:r>
          </w:p>
        </w:tc>
        <w:tc>
          <w:tcPr>
            <w:tcW w:w="388" w:type="dxa"/>
            <w:tcBorders>
              <w:top w:val="single" w:sz="6" w:space="0" w:color="auto"/>
              <w:left w:val="single" w:sz="6" w:space="0" w:color="auto"/>
              <w:bottom w:val="single" w:sz="6" w:space="0" w:color="auto"/>
              <w:right w:val="single" w:sz="6" w:space="0" w:color="auto"/>
            </w:tcBorders>
            <w:hideMark/>
          </w:tcPr>
          <w:p w14:paraId="52D6BA8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12BFC53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61FC6F9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2C52EE8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049624C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F0E082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85B0DB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82B027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350B9F2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19E4521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672CF59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808080"/>
            <w:hideMark/>
          </w:tcPr>
          <w:p w14:paraId="42D5C00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808080"/>
            <w:hideMark/>
          </w:tcPr>
          <w:p w14:paraId="1D33914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shd w:val="clear" w:color="auto" w:fill="808080"/>
            <w:hideMark/>
          </w:tcPr>
          <w:p w14:paraId="5E59ED8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shd w:val="clear" w:color="auto" w:fill="808080"/>
            <w:hideMark/>
          </w:tcPr>
          <w:p w14:paraId="3AF9EA2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shd w:val="clear" w:color="auto" w:fill="808080"/>
            <w:hideMark/>
          </w:tcPr>
          <w:p w14:paraId="20987DB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shd w:val="clear" w:color="auto" w:fill="808080"/>
            <w:hideMark/>
          </w:tcPr>
          <w:p w14:paraId="151A802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shd w:val="clear" w:color="auto" w:fill="808080"/>
            <w:hideMark/>
          </w:tcPr>
          <w:p w14:paraId="34B379B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64512CA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192A23D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00AC97B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78440C7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659ED65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808080"/>
            <w:hideMark/>
          </w:tcPr>
          <w:p w14:paraId="1990E9D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shd w:val="clear" w:color="auto" w:fill="808080"/>
            <w:hideMark/>
          </w:tcPr>
          <w:p w14:paraId="6768E0E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3D8A114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09F35D3D"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4020D4BB"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2.1. Techninio projekto rengimas </w:t>
            </w:r>
          </w:p>
        </w:tc>
        <w:tc>
          <w:tcPr>
            <w:tcW w:w="388" w:type="dxa"/>
            <w:tcBorders>
              <w:top w:val="single" w:sz="6" w:space="0" w:color="auto"/>
              <w:left w:val="single" w:sz="6" w:space="0" w:color="auto"/>
              <w:bottom w:val="single" w:sz="6" w:space="0" w:color="auto"/>
              <w:right w:val="single" w:sz="6" w:space="0" w:color="auto"/>
            </w:tcBorders>
            <w:hideMark/>
          </w:tcPr>
          <w:p w14:paraId="468DD2D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49DE51D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70F6160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2BB890A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6291CC1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E4FEA3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AD8577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89FEE6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3A8AE46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7D681EB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E6F95F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39D9213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59DAFCF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412750F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1C5B022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6A6D8E5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07FB98F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5A274BD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0962FD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CB6C4D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AAA559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3A2EB8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C33950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51E923B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780B9B6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70550D7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71908B58"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584CA521"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2.1.1.Paslaugų pirkimo dokumentų parengimas ir konkurso organizavimas </w:t>
            </w:r>
          </w:p>
        </w:tc>
        <w:tc>
          <w:tcPr>
            <w:tcW w:w="388" w:type="dxa"/>
            <w:tcBorders>
              <w:top w:val="single" w:sz="6" w:space="0" w:color="auto"/>
              <w:left w:val="single" w:sz="6" w:space="0" w:color="auto"/>
              <w:bottom w:val="single" w:sz="6" w:space="0" w:color="auto"/>
              <w:right w:val="single" w:sz="6" w:space="0" w:color="auto"/>
            </w:tcBorders>
            <w:hideMark/>
          </w:tcPr>
          <w:p w14:paraId="0F67D72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1DB4D54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3D6782F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471782E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6C060E4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F5F316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1F82F3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9390EA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4CF4E2A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9A9134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654DA5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50481B4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794A97E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3DB26C7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00F7A1F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370C616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7102B2B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0F8F288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2122A8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DF6E12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3275F2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87ADD9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C93FC6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2447537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5F58BCD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6A52479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24D722E9"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513EB0F8"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2.1.2. TP rengimo sutarties pasirašymas ir TP parengimas </w:t>
            </w:r>
          </w:p>
        </w:tc>
        <w:tc>
          <w:tcPr>
            <w:tcW w:w="388" w:type="dxa"/>
            <w:tcBorders>
              <w:top w:val="single" w:sz="6" w:space="0" w:color="auto"/>
              <w:left w:val="single" w:sz="6" w:space="0" w:color="auto"/>
              <w:bottom w:val="single" w:sz="6" w:space="0" w:color="auto"/>
              <w:right w:val="single" w:sz="6" w:space="0" w:color="auto"/>
            </w:tcBorders>
            <w:hideMark/>
          </w:tcPr>
          <w:p w14:paraId="6D17F9A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4BD05FA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13F2F65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6AE2466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05B461A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412CAA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FF4A4F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76836D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340DDEE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132C3DB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348AFD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368E5F1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0EE3A21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4DCF36C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2175875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34D6425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1ABCCC3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57F433E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E78D6E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CDA150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56623C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A769E5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3A674A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73D547A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582C06C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2C0DB4A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1B08FD1C"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6C6314BE"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2.1.3.Ekspertizės atlikimas </w:t>
            </w:r>
          </w:p>
        </w:tc>
        <w:tc>
          <w:tcPr>
            <w:tcW w:w="388" w:type="dxa"/>
            <w:tcBorders>
              <w:top w:val="single" w:sz="6" w:space="0" w:color="auto"/>
              <w:left w:val="single" w:sz="6" w:space="0" w:color="auto"/>
              <w:bottom w:val="single" w:sz="6" w:space="0" w:color="auto"/>
              <w:right w:val="single" w:sz="6" w:space="0" w:color="auto"/>
            </w:tcBorders>
            <w:hideMark/>
          </w:tcPr>
          <w:p w14:paraId="301F9D8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47EB427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2760F9A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4E56B7F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6FDC43F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0282E4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08421A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80BBEA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59D4B2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2E5A072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4ED0CB6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3B188B7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37AADB3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30A8093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397787E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39A6B1B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4AFBB34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3519C52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8ACFD2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F796DE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07B215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EBB1DA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B6DBD6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0C08E10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4BAEA37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05C2BE3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7D7C6CB9"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42E2D192"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2.2.Darbų vykdymas </w:t>
            </w:r>
          </w:p>
        </w:tc>
        <w:tc>
          <w:tcPr>
            <w:tcW w:w="388" w:type="dxa"/>
            <w:tcBorders>
              <w:top w:val="single" w:sz="6" w:space="0" w:color="auto"/>
              <w:left w:val="single" w:sz="6" w:space="0" w:color="auto"/>
              <w:bottom w:val="single" w:sz="6" w:space="0" w:color="auto"/>
              <w:right w:val="single" w:sz="6" w:space="0" w:color="auto"/>
            </w:tcBorders>
            <w:hideMark/>
          </w:tcPr>
          <w:p w14:paraId="128EA2F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050D7CF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717F2CB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36E49D9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7B7F5E2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04D1C3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94086F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B862D1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57C74C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299546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4F46F5C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D9D9D9"/>
            <w:hideMark/>
          </w:tcPr>
          <w:p w14:paraId="704F229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D9D9D9"/>
            <w:hideMark/>
          </w:tcPr>
          <w:p w14:paraId="26EEE92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shd w:val="clear" w:color="auto" w:fill="D9D9D9"/>
            <w:hideMark/>
          </w:tcPr>
          <w:p w14:paraId="36733F0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shd w:val="clear" w:color="auto" w:fill="D9D9D9"/>
            <w:hideMark/>
          </w:tcPr>
          <w:p w14:paraId="7E45E2C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shd w:val="clear" w:color="auto" w:fill="D9D9D9"/>
            <w:hideMark/>
          </w:tcPr>
          <w:p w14:paraId="5A19FA6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shd w:val="clear" w:color="auto" w:fill="D9D9D9"/>
            <w:hideMark/>
          </w:tcPr>
          <w:p w14:paraId="31A93DD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shd w:val="clear" w:color="auto" w:fill="D9D9D9"/>
            <w:hideMark/>
          </w:tcPr>
          <w:p w14:paraId="44B5CF1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0DD7C1B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292E463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6F489E8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4FF7304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590428A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D9D9D9"/>
            <w:hideMark/>
          </w:tcPr>
          <w:p w14:paraId="0F994B9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shd w:val="clear" w:color="auto" w:fill="D9D9D9"/>
            <w:hideMark/>
          </w:tcPr>
          <w:p w14:paraId="06F6ACE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40544F8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5CC1A50E"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2963DE42"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2.3.Darbų vykdymo techninė ir projekto įgyvendinimo priežiūra </w:t>
            </w:r>
          </w:p>
        </w:tc>
        <w:tc>
          <w:tcPr>
            <w:tcW w:w="388" w:type="dxa"/>
            <w:tcBorders>
              <w:top w:val="single" w:sz="6" w:space="0" w:color="auto"/>
              <w:left w:val="single" w:sz="6" w:space="0" w:color="auto"/>
              <w:bottom w:val="single" w:sz="6" w:space="0" w:color="auto"/>
              <w:right w:val="single" w:sz="6" w:space="0" w:color="auto"/>
            </w:tcBorders>
            <w:hideMark/>
          </w:tcPr>
          <w:p w14:paraId="775256E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2CDDB0D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4FD613E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62C7538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13DD03A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0E185F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6DE2BD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444339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77BFDF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ACA21C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077F9D1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D9D9D9"/>
            <w:hideMark/>
          </w:tcPr>
          <w:p w14:paraId="45BAA9F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D9D9D9"/>
            <w:hideMark/>
          </w:tcPr>
          <w:p w14:paraId="25163E9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shd w:val="clear" w:color="auto" w:fill="D9D9D9"/>
            <w:hideMark/>
          </w:tcPr>
          <w:p w14:paraId="616B2D7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shd w:val="clear" w:color="auto" w:fill="D9D9D9"/>
            <w:hideMark/>
          </w:tcPr>
          <w:p w14:paraId="67BC4AE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shd w:val="clear" w:color="auto" w:fill="D9D9D9"/>
            <w:hideMark/>
          </w:tcPr>
          <w:p w14:paraId="3D9278D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shd w:val="clear" w:color="auto" w:fill="D9D9D9"/>
            <w:hideMark/>
          </w:tcPr>
          <w:p w14:paraId="3733237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shd w:val="clear" w:color="auto" w:fill="D9D9D9"/>
            <w:hideMark/>
          </w:tcPr>
          <w:p w14:paraId="3FE4E8D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4BC4908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4EE9C63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7965FBC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5878EC4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320DBB6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D9D9D9"/>
            <w:hideMark/>
          </w:tcPr>
          <w:p w14:paraId="53DB6D8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shd w:val="clear" w:color="auto" w:fill="D9D9D9"/>
            <w:hideMark/>
          </w:tcPr>
          <w:p w14:paraId="2405D1B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0E4A8AF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103F69D6"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0BE5F1F1" w14:textId="361402C4"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3.Įrangos įsigijimas </w:t>
            </w:r>
          </w:p>
        </w:tc>
        <w:tc>
          <w:tcPr>
            <w:tcW w:w="388" w:type="dxa"/>
            <w:tcBorders>
              <w:top w:val="single" w:sz="6" w:space="0" w:color="auto"/>
              <w:left w:val="single" w:sz="6" w:space="0" w:color="auto"/>
              <w:bottom w:val="single" w:sz="6" w:space="0" w:color="auto"/>
              <w:right w:val="single" w:sz="6" w:space="0" w:color="auto"/>
            </w:tcBorders>
            <w:hideMark/>
          </w:tcPr>
          <w:p w14:paraId="0F7F549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22DCD48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0CD16D2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5955103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2F5AE2E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CC0374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515537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E2FF0A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030B44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781C23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803B1F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30CDF96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68E5237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398E06D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18A9169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29D43FF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4EA7183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7B599B6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7AB7D9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8FD9BC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444D717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6A07A69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428EFB6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808080"/>
            <w:hideMark/>
          </w:tcPr>
          <w:p w14:paraId="02502EC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shd w:val="clear" w:color="auto" w:fill="808080"/>
            <w:hideMark/>
          </w:tcPr>
          <w:p w14:paraId="591F929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2B48505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4AB6972E"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6BCBE1C0"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3.1.Pirkimo sąlygų parengimas </w:t>
            </w:r>
          </w:p>
        </w:tc>
        <w:tc>
          <w:tcPr>
            <w:tcW w:w="388" w:type="dxa"/>
            <w:tcBorders>
              <w:top w:val="single" w:sz="6" w:space="0" w:color="auto"/>
              <w:left w:val="single" w:sz="6" w:space="0" w:color="auto"/>
              <w:bottom w:val="single" w:sz="6" w:space="0" w:color="auto"/>
              <w:right w:val="single" w:sz="6" w:space="0" w:color="auto"/>
            </w:tcBorders>
            <w:hideMark/>
          </w:tcPr>
          <w:p w14:paraId="07A066A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2F8E0D4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77A007A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5152679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615DB2B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29D4D8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7B3047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9BFF2D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3D4349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EF262D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3C5BD3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13F9109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54FF603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641B815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0E3CB7A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4A5E302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1A6906C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4A35E14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00F2FB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1A7372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76FCD18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BFEFE8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076B2B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44B403F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49098FA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0ED98B0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26D40A72"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59D2962D"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3.2.Viešųjų pirkimų procedūros ir sutarties pasirašymas </w:t>
            </w:r>
          </w:p>
        </w:tc>
        <w:tc>
          <w:tcPr>
            <w:tcW w:w="388" w:type="dxa"/>
            <w:tcBorders>
              <w:top w:val="single" w:sz="6" w:space="0" w:color="auto"/>
              <w:left w:val="single" w:sz="6" w:space="0" w:color="auto"/>
              <w:bottom w:val="single" w:sz="6" w:space="0" w:color="auto"/>
              <w:right w:val="single" w:sz="6" w:space="0" w:color="auto"/>
            </w:tcBorders>
            <w:hideMark/>
          </w:tcPr>
          <w:p w14:paraId="7ED82DB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465E988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360D4A3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36E58A3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1EF3E5C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DC1D01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F57E36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9BCE93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F4B152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E76776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1CF207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521CD5E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3747285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3FE312C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05553F1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3261BEB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6ADEC4F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7F36A73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EBAF73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5AB2FB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352F3A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005AE60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3A384F0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1D3C6BE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hideMark/>
          </w:tcPr>
          <w:p w14:paraId="3204532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6AF7285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593126B5"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2FA173BC"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3.3.Įrangos pristatymas ir montavimas </w:t>
            </w:r>
          </w:p>
        </w:tc>
        <w:tc>
          <w:tcPr>
            <w:tcW w:w="388" w:type="dxa"/>
            <w:tcBorders>
              <w:top w:val="single" w:sz="6" w:space="0" w:color="auto"/>
              <w:left w:val="single" w:sz="6" w:space="0" w:color="auto"/>
              <w:bottom w:val="single" w:sz="6" w:space="0" w:color="auto"/>
              <w:right w:val="single" w:sz="6" w:space="0" w:color="auto"/>
            </w:tcBorders>
            <w:hideMark/>
          </w:tcPr>
          <w:p w14:paraId="5FE1AF3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700C9CF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2EEF69F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31C1948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6A6BF0C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A011E8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7FCA37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216F8B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64FABE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983156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4D8479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083F306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7B31341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29A736A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0EE9AE9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35DAC61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24EE634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68629AF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9DFD43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ADD1DB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5FC8F5B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3B87C60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2C4ABC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D9D9D9"/>
            <w:hideMark/>
          </w:tcPr>
          <w:p w14:paraId="2DFE8B5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shd w:val="clear" w:color="auto" w:fill="D9D9D9"/>
            <w:hideMark/>
          </w:tcPr>
          <w:p w14:paraId="1935771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3326239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07C8520C"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4DA6E471"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4.Projekto administravimas ir valdymas </w:t>
            </w:r>
          </w:p>
        </w:tc>
        <w:tc>
          <w:tcPr>
            <w:tcW w:w="388" w:type="dxa"/>
            <w:tcBorders>
              <w:top w:val="single" w:sz="6" w:space="0" w:color="auto"/>
              <w:left w:val="single" w:sz="6" w:space="0" w:color="auto"/>
              <w:bottom w:val="single" w:sz="6" w:space="0" w:color="auto"/>
              <w:right w:val="single" w:sz="6" w:space="0" w:color="auto"/>
            </w:tcBorders>
            <w:shd w:val="clear" w:color="auto" w:fill="808080"/>
            <w:hideMark/>
          </w:tcPr>
          <w:p w14:paraId="1696921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shd w:val="clear" w:color="auto" w:fill="808080"/>
            <w:hideMark/>
          </w:tcPr>
          <w:p w14:paraId="296FBB2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shd w:val="clear" w:color="auto" w:fill="808080"/>
            <w:hideMark/>
          </w:tcPr>
          <w:p w14:paraId="3E6A7FA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shd w:val="clear" w:color="auto" w:fill="808080"/>
            <w:hideMark/>
          </w:tcPr>
          <w:p w14:paraId="16AF4ED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shd w:val="clear" w:color="auto" w:fill="808080"/>
            <w:hideMark/>
          </w:tcPr>
          <w:p w14:paraId="5E70FBB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2F75018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36C9844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6BE4232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2A268CE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23F94B9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2DD6DF5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808080"/>
            <w:hideMark/>
          </w:tcPr>
          <w:p w14:paraId="2742D88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808080"/>
            <w:hideMark/>
          </w:tcPr>
          <w:p w14:paraId="4A78CD2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shd w:val="clear" w:color="auto" w:fill="808080"/>
            <w:hideMark/>
          </w:tcPr>
          <w:p w14:paraId="1762B6B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shd w:val="clear" w:color="auto" w:fill="808080"/>
            <w:hideMark/>
          </w:tcPr>
          <w:p w14:paraId="4108861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shd w:val="clear" w:color="auto" w:fill="808080"/>
            <w:hideMark/>
          </w:tcPr>
          <w:p w14:paraId="7F0DD52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shd w:val="clear" w:color="auto" w:fill="808080"/>
            <w:hideMark/>
          </w:tcPr>
          <w:p w14:paraId="50B667F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shd w:val="clear" w:color="auto" w:fill="808080"/>
            <w:hideMark/>
          </w:tcPr>
          <w:p w14:paraId="00BE8CA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29269F1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49B0EBB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2350056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4FEC969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808080"/>
            <w:hideMark/>
          </w:tcPr>
          <w:p w14:paraId="4258F11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808080"/>
            <w:hideMark/>
          </w:tcPr>
          <w:p w14:paraId="69261D4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shd w:val="clear" w:color="auto" w:fill="808080"/>
            <w:hideMark/>
          </w:tcPr>
          <w:p w14:paraId="763F0F4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shd w:val="clear" w:color="auto" w:fill="808080"/>
            <w:hideMark/>
          </w:tcPr>
          <w:p w14:paraId="6C39FDB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4B0F6AC8"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2B0038C1"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4.1.Projekto veiklų koordinavimas ir administravimas </w:t>
            </w:r>
          </w:p>
        </w:tc>
        <w:tc>
          <w:tcPr>
            <w:tcW w:w="388" w:type="dxa"/>
            <w:tcBorders>
              <w:top w:val="single" w:sz="6" w:space="0" w:color="auto"/>
              <w:left w:val="single" w:sz="6" w:space="0" w:color="auto"/>
              <w:bottom w:val="single" w:sz="6" w:space="0" w:color="auto"/>
              <w:right w:val="single" w:sz="6" w:space="0" w:color="auto"/>
            </w:tcBorders>
            <w:shd w:val="clear" w:color="auto" w:fill="D9D9D9"/>
            <w:hideMark/>
          </w:tcPr>
          <w:p w14:paraId="428E05E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shd w:val="clear" w:color="auto" w:fill="D9D9D9"/>
            <w:hideMark/>
          </w:tcPr>
          <w:p w14:paraId="5D8534D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shd w:val="clear" w:color="auto" w:fill="D9D9D9"/>
            <w:hideMark/>
          </w:tcPr>
          <w:p w14:paraId="5A486E8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shd w:val="clear" w:color="auto" w:fill="D9D9D9"/>
            <w:hideMark/>
          </w:tcPr>
          <w:p w14:paraId="27C5E04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shd w:val="clear" w:color="auto" w:fill="D9D9D9"/>
            <w:hideMark/>
          </w:tcPr>
          <w:p w14:paraId="6D39E17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608AFAE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4EC9439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1A31F9F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0A4FBFA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3078C06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237A6C5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D9D9D9"/>
            <w:hideMark/>
          </w:tcPr>
          <w:p w14:paraId="2A9A0FA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D9D9D9"/>
            <w:hideMark/>
          </w:tcPr>
          <w:p w14:paraId="73585F2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shd w:val="clear" w:color="auto" w:fill="D9D9D9"/>
            <w:hideMark/>
          </w:tcPr>
          <w:p w14:paraId="204725F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shd w:val="clear" w:color="auto" w:fill="D9D9D9"/>
            <w:hideMark/>
          </w:tcPr>
          <w:p w14:paraId="6487998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shd w:val="clear" w:color="auto" w:fill="D9D9D9"/>
            <w:hideMark/>
          </w:tcPr>
          <w:p w14:paraId="411A412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shd w:val="clear" w:color="auto" w:fill="D9D9D9"/>
            <w:hideMark/>
          </w:tcPr>
          <w:p w14:paraId="2742AFA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shd w:val="clear" w:color="auto" w:fill="D9D9D9"/>
            <w:hideMark/>
          </w:tcPr>
          <w:p w14:paraId="4459EA9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4888A66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3D647C3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52FDDF5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706DB72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3C18A6B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D9D9D9"/>
            <w:hideMark/>
          </w:tcPr>
          <w:p w14:paraId="18BFA57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shd w:val="clear" w:color="auto" w:fill="D9D9D9"/>
            <w:hideMark/>
          </w:tcPr>
          <w:p w14:paraId="0B3AFBC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shd w:val="clear" w:color="auto" w:fill="D9D9D9"/>
            <w:hideMark/>
          </w:tcPr>
          <w:p w14:paraId="70D8DFD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1900648C"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29805F49"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4.2.Projekto finansinis valdymas </w:t>
            </w:r>
          </w:p>
        </w:tc>
        <w:tc>
          <w:tcPr>
            <w:tcW w:w="388" w:type="dxa"/>
            <w:tcBorders>
              <w:top w:val="single" w:sz="6" w:space="0" w:color="auto"/>
              <w:left w:val="single" w:sz="6" w:space="0" w:color="auto"/>
              <w:bottom w:val="single" w:sz="6" w:space="0" w:color="auto"/>
              <w:right w:val="single" w:sz="6" w:space="0" w:color="auto"/>
            </w:tcBorders>
            <w:shd w:val="clear" w:color="auto" w:fill="D9D9D9"/>
            <w:hideMark/>
          </w:tcPr>
          <w:p w14:paraId="3CD44B3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shd w:val="clear" w:color="auto" w:fill="D9D9D9"/>
            <w:hideMark/>
          </w:tcPr>
          <w:p w14:paraId="375537D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shd w:val="clear" w:color="auto" w:fill="D9D9D9"/>
            <w:hideMark/>
          </w:tcPr>
          <w:p w14:paraId="5B4C374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shd w:val="clear" w:color="auto" w:fill="D9D9D9"/>
            <w:hideMark/>
          </w:tcPr>
          <w:p w14:paraId="15F1888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shd w:val="clear" w:color="auto" w:fill="D9D9D9"/>
            <w:hideMark/>
          </w:tcPr>
          <w:p w14:paraId="6E0F151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53A98EE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2ADB91D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4476330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05916D0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3710E10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1D951BC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D9D9D9"/>
            <w:hideMark/>
          </w:tcPr>
          <w:p w14:paraId="7C56E25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D9D9D9"/>
            <w:hideMark/>
          </w:tcPr>
          <w:p w14:paraId="2C3680B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shd w:val="clear" w:color="auto" w:fill="D9D9D9"/>
            <w:hideMark/>
          </w:tcPr>
          <w:p w14:paraId="41F4ED9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shd w:val="clear" w:color="auto" w:fill="D9D9D9"/>
            <w:hideMark/>
          </w:tcPr>
          <w:p w14:paraId="6C4B45B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shd w:val="clear" w:color="auto" w:fill="D9D9D9"/>
            <w:hideMark/>
          </w:tcPr>
          <w:p w14:paraId="1EBD8BF7"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shd w:val="clear" w:color="auto" w:fill="D9D9D9"/>
            <w:hideMark/>
          </w:tcPr>
          <w:p w14:paraId="68AF5586"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shd w:val="clear" w:color="auto" w:fill="D9D9D9"/>
            <w:hideMark/>
          </w:tcPr>
          <w:p w14:paraId="2970EAD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6BEF23C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503CA76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41EE8B5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77650EB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7AF1F7C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shd w:val="clear" w:color="auto" w:fill="D9D9D9"/>
            <w:hideMark/>
          </w:tcPr>
          <w:p w14:paraId="2FBAF51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shd w:val="clear" w:color="auto" w:fill="D9D9D9"/>
            <w:hideMark/>
          </w:tcPr>
          <w:p w14:paraId="325959E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shd w:val="clear" w:color="auto" w:fill="D9D9D9"/>
            <w:hideMark/>
          </w:tcPr>
          <w:p w14:paraId="28DBF2D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r w:rsidR="00A21D5D" w:rsidRPr="00FC7E9B" w14:paraId="506AA535" w14:textId="77777777" w:rsidTr="00D74909">
        <w:trPr>
          <w:trHeight w:val="300"/>
        </w:trPr>
        <w:tc>
          <w:tcPr>
            <w:tcW w:w="2409" w:type="dxa"/>
            <w:tcBorders>
              <w:top w:val="single" w:sz="6" w:space="0" w:color="auto"/>
              <w:left w:val="single" w:sz="6" w:space="0" w:color="auto"/>
              <w:bottom w:val="single" w:sz="6" w:space="0" w:color="auto"/>
              <w:right w:val="single" w:sz="6" w:space="0" w:color="auto"/>
            </w:tcBorders>
            <w:hideMark/>
          </w:tcPr>
          <w:p w14:paraId="3F1E100C" w14:textId="77777777" w:rsidR="00963DCC" w:rsidRPr="00FC7E9B" w:rsidRDefault="00963DCC" w:rsidP="00963DCC">
            <w:pPr>
              <w:spacing w:after="0" w:line="240" w:lineRule="auto"/>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4.3.Projekto viešinimas </w:t>
            </w:r>
          </w:p>
        </w:tc>
        <w:tc>
          <w:tcPr>
            <w:tcW w:w="388" w:type="dxa"/>
            <w:tcBorders>
              <w:top w:val="single" w:sz="6" w:space="0" w:color="auto"/>
              <w:left w:val="single" w:sz="6" w:space="0" w:color="auto"/>
              <w:bottom w:val="single" w:sz="6" w:space="0" w:color="auto"/>
              <w:right w:val="single" w:sz="6" w:space="0" w:color="auto"/>
            </w:tcBorders>
            <w:hideMark/>
          </w:tcPr>
          <w:p w14:paraId="7F5A773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93" w:type="dxa"/>
            <w:tcBorders>
              <w:top w:val="single" w:sz="6" w:space="0" w:color="auto"/>
              <w:left w:val="single" w:sz="6" w:space="0" w:color="auto"/>
              <w:bottom w:val="single" w:sz="6" w:space="0" w:color="auto"/>
              <w:right w:val="single" w:sz="6" w:space="0" w:color="auto"/>
            </w:tcBorders>
            <w:hideMark/>
          </w:tcPr>
          <w:p w14:paraId="4C9D926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5405CC6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7D7EC56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8" w:type="dxa"/>
            <w:tcBorders>
              <w:top w:val="single" w:sz="6" w:space="0" w:color="auto"/>
              <w:left w:val="single" w:sz="6" w:space="0" w:color="auto"/>
              <w:bottom w:val="single" w:sz="6" w:space="0" w:color="auto"/>
              <w:right w:val="single" w:sz="6" w:space="0" w:color="auto"/>
            </w:tcBorders>
            <w:hideMark/>
          </w:tcPr>
          <w:p w14:paraId="03691A8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22A7EF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3566542"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4777B6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6C603DE"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258F599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shd w:val="clear" w:color="auto" w:fill="D9D9D9"/>
            <w:hideMark/>
          </w:tcPr>
          <w:p w14:paraId="076D4FD3"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079C1431"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09BF5AA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7" w:type="dxa"/>
            <w:tcBorders>
              <w:top w:val="single" w:sz="6" w:space="0" w:color="auto"/>
              <w:left w:val="single" w:sz="6" w:space="0" w:color="auto"/>
              <w:bottom w:val="single" w:sz="6" w:space="0" w:color="auto"/>
              <w:right w:val="single" w:sz="6" w:space="0" w:color="auto"/>
            </w:tcBorders>
            <w:hideMark/>
          </w:tcPr>
          <w:p w14:paraId="0D0614D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3D59160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1DADDECF"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4" w:type="dxa"/>
            <w:tcBorders>
              <w:top w:val="single" w:sz="6" w:space="0" w:color="auto"/>
              <w:left w:val="single" w:sz="6" w:space="0" w:color="auto"/>
              <w:bottom w:val="single" w:sz="6" w:space="0" w:color="auto"/>
              <w:right w:val="single" w:sz="6" w:space="0" w:color="auto"/>
            </w:tcBorders>
            <w:hideMark/>
          </w:tcPr>
          <w:p w14:paraId="324978C0"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93" w:type="dxa"/>
            <w:tcBorders>
              <w:top w:val="single" w:sz="6" w:space="0" w:color="auto"/>
              <w:left w:val="single" w:sz="6" w:space="0" w:color="auto"/>
              <w:bottom w:val="single" w:sz="6" w:space="0" w:color="auto"/>
              <w:right w:val="single" w:sz="6" w:space="0" w:color="auto"/>
            </w:tcBorders>
            <w:hideMark/>
          </w:tcPr>
          <w:p w14:paraId="47AA3784"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68208DA8"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43E7438B"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1A16F959"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7E689A9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59" w:type="dxa"/>
            <w:tcBorders>
              <w:top w:val="single" w:sz="6" w:space="0" w:color="auto"/>
              <w:left w:val="single" w:sz="6" w:space="0" w:color="auto"/>
              <w:bottom w:val="single" w:sz="6" w:space="0" w:color="auto"/>
              <w:right w:val="single" w:sz="6" w:space="0" w:color="auto"/>
            </w:tcBorders>
            <w:hideMark/>
          </w:tcPr>
          <w:p w14:paraId="0E000CE5"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302" w:type="dxa"/>
            <w:tcBorders>
              <w:top w:val="single" w:sz="6" w:space="0" w:color="auto"/>
              <w:left w:val="single" w:sz="6" w:space="0" w:color="auto"/>
              <w:bottom w:val="single" w:sz="6" w:space="0" w:color="auto"/>
              <w:right w:val="single" w:sz="6" w:space="0" w:color="auto"/>
            </w:tcBorders>
            <w:hideMark/>
          </w:tcPr>
          <w:p w14:paraId="32FB65EA"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36" w:type="dxa"/>
            <w:tcBorders>
              <w:top w:val="single" w:sz="6" w:space="0" w:color="auto"/>
              <w:left w:val="single" w:sz="6" w:space="0" w:color="auto"/>
              <w:bottom w:val="single" w:sz="6" w:space="0" w:color="auto"/>
              <w:right w:val="single" w:sz="6" w:space="0" w:color="auto"/>
            </w:tcBorders>
            <w:shd w:val="clear" w:color="auto" w:fill="D9D9D9"/>
            <w:hideMark/>
          </w:tcPr>
          <w:p w14:paraId="718188BD"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c>
          <w:tcPr>
            <w:tcW w:w="283" w:type="dxa"/>
            <w:tcBorders>
              <w:top w:val="single" w:sz="6" w:space="0" w:color="auto"/>
              <w:left w:val="single" w:sz="6" w:space="0" w:color="auto"/>
              <w:bottom w:val="single" w:sz="6" w:space="0" w:color="auto"/>
              <w:right w:val="single" w:sz="6" w:space="0" w:color="auto"/>
            </w:tcBorders>
            <w:hideMark/>
          </w:tcPr>
          <w:p w14:paraId="1167A67C" w14:textId="77777777" w:rsidR="00963DCC" w:rsidRPr="00FC7E9B" w:rsidRDefault="00963DCC" w:rsidP="00963DCC">
            <w:pPr>
              <w:spacing w:after="0" w:line="240" w:lineRule="auto"/>
              <w:jc w:val="both"/>
              <w:textAlignment w:val="baseline"/>
              <w:rPr>
                <w:rFonts w:asciiTheme="minorHAnsi" w:eastAsia="Times New Roman" w:hAnsiTheme="minorHAnsi" w:cstheme="minorHAnsi"/>
                <w:sz w:val="18"/>
                <w:szCs w:val="18"/>
                <w:lang w:eastAsia="lt-LT"/>
              </w:rPr>
            </w:pPr>
            <w:r w:rsidRPr="00FC7E9B">
              <w:rPr>
                <w:rFonts w:asciiTheme="minorHAnsi" w:eastAsia="Times New Roman" w:hAnsiTheme="minorHAnsi" w:cstheme="minorHAnsi"/>
                <w:sz w:val="18"/>
                <w:szCs w:val="18"/>
                <w:lang w:eastAsia="lt-LT"/>
              </w:rPr>
              <w:t> </w:t>
            </w:r>
          </w:p>
        </w:tc>
      </w:tr>
    </w:tbl>
    <w:p w14:paraId="122A8EDC" w14:textId="77777777" w:rsidR="00A075CD" w:rsidRPr="00FC7E9B" w:rsidRDefault="00A075CD" w:rsidP="00050E50">
      <w:pPr>
        <w:pStyle w:val="Heading2"/>
        <w:jc w:val="both"/>
        <w:rPr>
          <w:rFonts w:asciiTheme="minorHAnsi" w:hAnsiTheme="minorHAnsi" w:cstheme="minorHAnsi"/>
          <w:sz w:val="20"/>
          <w:szCs w:val="20"/>
        </w:rPr>
      </w:pPr>
      <w:bookmarkStart w:id="93" w:name="_Toc120200029"/>
      <w:bookmarkStart w:id="94" w:name="_Toc225760335"/>
      <w:r w:rsidRPr="00FC7E9B">
        <w:rPr>
          <w:rFonts w:asciiTheme="minorHAnsi" w:hAnsiTheme="minorHAnsi" w:cstheme="minorHAnsi"/>
        </w:rPr>
        <w:t>7.2. Projekto vieta</w:t>
      </w:r>
      <w:bookmarkEnd w:id="93"/>
      <w:bookmarkEnd w:id="94"/>
    </w:p>
    <w:p w14:paraId="05B74CA4" w14:textId="77777777" w:rsidR="00A075CD" w:rsidRPr="00FC7E9B" w:rsidRDefault="00A075CD" w:rsidP="001304C2">
      <w:pPr>
        <w:shd w:val="clear" w:color="auto" w:fill="D9D9D9" w:themeFill="background1" w:themeFillShade="D9"/>
        <w:tabs>
          <w:tab w:val="left" w:pos="789"/>
        </w:tabs>
        <w:spacing w:after="240" w:line="240" w:lineRule="auto"/>
        <w:jc w:val="both"/>
        <w:rPr>
          <w:rFonts w:asciiTheme="minorHAnsi" w:hAnsiTheme="minorHAnsi" w:cstheme="minorHAnsi"/>
          <w:sz w:val="20"/>
          <w:szCs w:val="20"/>
        </w:rPr>
      </w:pPr>
      <w:r w:rsidRPr="00FC7E9B">
        <w:rPr>
          <w:rFonts w:asciiTheme="minorHAnsi" w:hAnsiTheme="minorHAnsi" w:cstheme="minorHAnsi"/>
          <w:i/>
          <w:iCs/>
          <w:sz w:val="20"/>
          <w:szCs w:val="20"/>
        </w:rPr>
        <w:t>Pateikiama informacija apie projekto vykdymo vietą, kur bus naudojamas projekto metu įsigytas ilgalaikis turtas, aprašoma vietos infrastruktūra, ar vieta yra tinkama ir patogi viešajai paslaugai teikti, kaip bus užtikrintas paslaugos prieinamumas, kokie buvo konkrečios fizinės vietos pasirinkimo kriterijai</w:t>
      </w:r>
      <w:r w:rsidRPr="00FC7E9B">
        <w:rPr>
          <w:rFonts w:asciiTheme="minorHAnsi" w:hAnsiTheme="minorHAnsi" w:cstheme="minorHAnsi"/>
          <w:sz w:val="20"/>
          <w:szCs w:val="20"/>
        </w:rPr>
        <w:t xml:space="preserve">. </w:t>
      </w:r>
    </w:p>
    <w:p w14:paraId="1D4FCA72" w14:textId="38BADAFE" w:rsidR="00191E21" w:rsidRPr="00FC7E9B" w:rsidRDefault="008005D0" w:rsidP="00050E50">
      <w:pPr>
        <w:tabs>
          <w:tab w:val="left" w:pos="789"/>
        </w:tabs>
        <w:spacing w:after="0" w:line="240" w:lineRule="auto"/>
        <w:jc w:val="both"/>
        <w:rPr>
          <w:rFonts w:asciiTheme="minorHAnsi" w:hAnsiTheme="minorHAnsi" w:cstheme="minorHAnsi"/>
          <w:sz w:val="20"/>
          <w:szCs w:val="20"/>
        </w:rPr>
      </w:pPr>
      <w:r w:rsidRPr="00FC7E9B">
        <w:rPr>
          <w:rFonts w:asciiTheme="minorHAnsi" w:hAnsiTheme="minorHAnsi" w:cstheme="minorHAnsi"/>
        </w:rPr>
        <w:lastRenderedPageBreak/>
        <w:t>Paaiškinimas</w:t>
      </w:r>
      <w:r w:rsidR="00FC5EAC" w:rsidRPr="00FC7E9B">
        <w:rPr>
          <w:rFonts w:asciiTheme="minorHAnsi" w:hAnsiTheme="minorHAnsi" w:cstheme="minorHAnsi"/>
        </w:rPr>
        <w:t xml:space="preserve">: </w:t>
      </w:r>
      <w:r w:rsidR="006E6893" w:rsidRPr="00FC7E9B">
        <w:rPr>
          <w:rFonts w:asciiTheme="minorHAnsi" w:hAnsiTheme="minorHAnsi" w:cstheme="minorHAnsi"/>
        </w:rPr>
        <w:t xml:space="preserve">projekto </w:t>
      </w:r>
      <w:r w:rsidR="00A47CF9" w:rsidRPr="00FC7E9B">
        <w:rPr>
          <w:rFonts w:asciiTheme="minorHAnsi" w:hAnsiTheme="minorHAnsi" w:cstheme="minorHAnsi"/>
        </w:rPr>
        <w:t>viet</w:t>
      </w:r>
      <w:r w:rsidR="00E66A6A" w:rsidRPr="00FC7E9B">
        <w:rPr>
          <w:rFonts w:asciiTheme="minorHAnsi" w:hAnsiTheme="minorHAnsi" w:cstheme="minorHAnsi"/>
        </w:rPr>
        <w:t>os aprašymas glaudžiai siejasi su p</w:t>
      </w:r>
      <w:r w:rsidR="0007350A" w:rsidRPr="00FC7E9B">
        <w:rPr>
          <w:rFonts w:asciiTheme="minorHAnsi" w:hAnsiTheme="minorHAnsi" w:cstheme="minorHAnsi"/>
        </w:rPr>
        <w:t>o</w:t>
      </w:r>
      <w:r w:rsidR="00E66A6A" w:rsidRPr="00FC7E9B">
        <w:rPr>
          <w:rFonts w:asciiTheme="minorHAnsi" w:hAnsiTheme="minorHAnsi" w:cstheme="minorHAnsi"/>
        </w:rPr>
        <w:t>skyr</w:t>
      </w:r>
      <w:r w:rsidR="009E5112">
        <w:rPr>
          <w:rFonts w:asciiTheme="minorHAnsi" w:hAnsiTheme="minorHAnsi" w:cstheme="minorHAnsi"/>
        </w:rPr>
        <w:t>y</w:t>
      </w:r>
      <w:r w:rsidR="00E66A6A" w:rsidRPr="00FC7E9B">
        <w:rPr>
          <w:rFonts w:asciiTheme="minorHAnsi" w:hAnsiTheme="minorHAnsi" w:cstheme="minorHAnsi"/>
        </w:rPr>
        <w:t>je</w:t>
      </w:r>
      <w:r w:rsidR="0007350A" w:rsidRPr="00FC7E9B">
        <w:rPr>
          <w:rFonts w:asciiTheme="minorHAnsi" w:hAnsiTheme="minorHAnsi" w:cstheme="minorHAnsi"/>
        </w:rPr>
        <w:t xml:space="preserve"> 2</w:t>
      </w:r>
      <w:r w:rsidRPr="00FC7E9B">
        <w:rPr>
          <w:rFonts w:asciiTheme="minorHAnsi" w:hAnsiTheme="minorHAnsi" w:cstheme="minorHAnsi"/>
        </w:rPr>
        <w:t>.3. Tikslinės grupės ir poveikio ribos</w:t>
      </w:r>
      <w:r w:rsidR="0007350A" w:rsidRPr="00FC7E9B">
        <w:rPr>
          <w:rFonts w:asciiTheme="minorHAnsi" w:hAnsiTheme="minorHAnsi" w:cstheme="minorHAnsi"/>
        </w:rPr>
        <w:t xml:space="preserve"> </w:t>
      </w:r>
      <w:r w:rsidR="000D70C8" w:rsidRPr="00FC7E9B">
        <w:rPr>
          <w:rFonts w:asciiTheme="minorHAnsi" w:hAnsiTheme="minorHAnsi" w:cstheme="minorHAnsi"/>
        </w:rPr>
        <w:t>pateikta informacija</w:t>
      </w:r>
      <w:r w:rsidR="000D70C8" w:rsidRPr="00FC7E9B">
        <w:rPr>
          <w:rFonts w:asciiTheme="minorHAnsi" w:hAnsiTheme="minorHAnsi" w:cstheme="minorHAnsi"/>
          <w:sz w:val="20"/>
          <w:szCs w:val="20"/>
        </w:rPr>
        <w:t>.</w:t>
      </w:r>
    </w:p>
    <w:p w14:paraId="6403E453" w14:textId="77777777" w:rsidR="00A075CD" w:rsidRPr="00FC7E9B" w:rsidRDefault="00A075CD" w:rsidP="00050E50">
      <w:pPr>
        <w:pStyle w:val="Heading2"/>
        <w:jc w:val="both"/>
        <w:rPr>
          <w:rFonts w:asciiTheme="minorHAnsi" w:hAnsiTheme="minorHAnsi" w:cstheme="minorHAnsi"/>
          <w:sz w:val="20"/>
          <w:szCs w:val="20"/>
        </w:rPr>
      </w:pPr>
      <w:bookmarkStart w:id="95" w:name="_Toc120200030"/>
      <w:bookmarkStart w:id="96" w:name="_Toc225760336"/>
      <w:r w:rsidRPr="00FC7E9B">
        <w:rPr>
          <w:rFonts w:asciiTheme="minorHAnsi" w:hAnsiTheme="minorHAnsi" w:cstheme="minorHAnsi"/>
        </w:rPr>
        <w:t>7.3. Projekto komanda</w:t>
      </w:r>
      <w:bookmarkEnd w:id="95"/>
      <w:bookmarkEnd w:id="96"/>
    </w:p>
    <w:p w14:paraId="045B3F90" w14:textId="77777777" w:rsidR="00A075CD" w:rsidRPr="00FC7E9B" w:rsidRDefault="00A075CD" w:rsidP="004A7F47">
      <w:pPr>
        <w:shd w:val="clear" w:color="auto" w:fill="D9D9D9" w:themeFill="background1" w:themeFillShade="D9"/>
        <w:tabs>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Paaiškinama, kaip bus užtikrintas projekto administravimas ir įgyvendinimo priežiūra:</w:t>
      </w:r>
    </w:p>
    <w:p w14:paraId="3BA23102" w14:textId="77777777" w:rsidR="00A075CD" w:rsidRPr="00FC7E9B" w:rsidRDefault="00A075CD" w:rsidP="004A7F47">
      <w:pPr>
        <w:pStyle w:val="ListParagraph"/>
        <w:numPr>
          <w:ilvl w:val="0"/>
          <w:numId w:val="1"/>
        </w:numPr>
        <w:shd w:val="clear" w:color="auto" w:fill="D9D9D9" w:themeFill="background1" w:themeFillShade="D9"/>
        <w:tabs>
          <w:tab w:val="left" w:pos="709"/>
        </w:tabs>
        <w:spacing w:after="0" w:line="240" w:lineRule="auto"/>
        <w:ind w:left="0" w:firstLine="426"/>
        <w:jc w:val="both"/>
        <w:rPr>
          <w:rFonts w:asciiTheme="minorHAnsi" w:hAnsiTheme="minorHAnsi" w:cstheme="minorHAnsi"/>
          <w:i/>
          <w:iCs/>
          <w:sz w:val="20"/>
          <w:szCs w:val="20"/>
        </w:rPr>
      </w:pPr>
      <w:r w:rsidRPr="00FC7E9B">
        <w:rPr>
          <w:rFonts w:asciiTheme="minorHAnsi" w:hAnsiTheme="minorHAnsi" w:cstheme="minorHAnsi"/>
          <w:i/>
          <w:iCs/>
          <w:sz w:val="20"/>
          <w:szCs w:val="20"/>
        </w:rPr>
        <w:t>projekto valdymo organizacinė struktūra,</w:t>
      </w:r>
    </w:p>
    <w:p w14:paraId="583EEE52" w14:textId="77777777" w:rsidR="00A075CD" w:rsidRPr="00FC7E9B" w:rsidRDefault="00A075CD" w:rsidP="004A7F47">
      <w:pPr>
        <w:pStyle w:val="ListParagraph"/>
        <w:numPr>
          <w:ilvl w:val="0"/>
          <w:numId w:val="1"/>
        </w:numPr>
        <w:shd w:val="clear" w:color="auto" w:fill="D9D9D9" w:themeFill="background1" w:themeFillShade="D9"/>
        <w:tabs>
          <w:tab w:val="left" w:pos="709"/>
        </w:tabs>
        <w:spacing w:after="240" w:line="240" w:lineRule="auto"/>
        <w:ind w:left="0" w:firstLine="426"/>
        <w:jc w:val="both"/>
        <w:rPr>
          <w:rFonts w:asciiTheme="minorHAnsi" w:hAnsiTheme="minorHAnsi" w:cstheme="minorHAnsi"/>
          <w:sz w:val="20"/>
          <w:szCs w:val="20"/>
        </w:rPr>
      </w:pPr>
      <w:r w:rsidRPr="00FC7E9B">
        <w:rPr>
          <w:rFonts w:asciiTheme="minorHAnsi" w:hAnsiTheme="minorHAnsi" w:cstheme="minorHAnsi"/>
          <w:i/>
          <w:iCs/>
          <w:sz w:val="20"/>
          <w:szCs w:val="20"/>
        </w:rPr>
        <w:t>projekto komanda, jos narių funkcijos ir atsakomybės.</w:t>
      </w:r>
    </w:p>
    <w:p w14:paraId="40A23F65" w14:textId="649843DA" w:rsidR="00BA255C" w:rsidRPr="00FC7E9B" w:rsidRDefault="00BA255C" w:rsidP="00C02ED4">
      <w:pPr>
        <w:tabs>
          <w:tab w:val="left" w:pos="709"/>
        </w:tabs>
        <w:spacing w:after="0" w:line="240" w:lineRule="auto"/>
        <w:jc w:val="both"/>
        <w:rPr>
          <w:rFonts w:asciiTheme="minorHAnsi" w:hAnsiTheme="minorHAnsi" w:cstheme="minorHAnsi"/>
          <w:b/>
          <w:bCs/>
        </w:rPr>
      </w:pPr>
      <w:r w:rsidRPr="00FC7E9B">
        <w:rPr>
          <w:rFonts w:asciiTheme="minorHAnsi" w:hAnsiTheme="minorHAnsi" w:cstheme="minorHAnsi"/>
          <w:b/>
          <w:bCs/>
        </w:rPr>
        <w:t>Pavyzdys:</w:t>
      </w:r>
    </w:p>
    <w:p w14:paraId="0BA18AF1" w14:textId="77777777" w:rsidR="00125400" w:rsidRPr="00FC7E9B" w:rsidRDefault="0074254B">
      <w:pPr>
        <w:tabs>
          <w:tab w:val="left" w:pos="709"/>
        </w:tabs>
        <w:spacing w:after="0" w:line="240" w:lineRule="auto"/>
        <w:jc w:val="both"/>
        <w:rPr>
          <w:rFonts w:asciiTheme="minorHAnsi" w:hAnsiTheme="minorHAnsi" w:cstheme="minorHAnsi"/>
        </w:rPr>
      </w:pPr>
      <w:r w:rsidRPr="00FC7E9B">
        <w:rPr>
          <w:rFonts w:asciiTheme="minorHAnsi" w:hAnsiTheme="minorHAnsi" w:cstheme="minorHAnsi"/>
        </w:rPr>
        <w:t xml:space="preserve">Savivaldybės administracija yra projekto iniciatorius ir įgyvendintojas. Sukaupta projektų valdymo patirtis, sukurti priežiūros ir kontrolės mechanizmai, už socialinio būsto fondo plėtros ir priežiūros klausimus atsakingų asmenų paskyrimas įgalina tinkamą projekto įgyvendinimą tiek politinio, tiek administracinio (organizacinio, vykdymo) lygmenimis. </w:t>
      </w:r>
    </w:p>
    <w:p w14:paraId="543AED22" w14:textId="27FD7329" w:rsidR="00BA255C" w:rsidRPr="00FC7E9B" w:rsidRDefault="00125400" w:rsidP="00595F0B">
      <w:pPr>
        <w:tabs>
          <w:tab w:val="left" w:pos="709"/>
        </w:tabs>
        <w:spacing w:after="0" w:line="240" w:lineRule="auto"/>
        <w:jc w:val="both"/>
        <w:rPr>
          <w:rFonts w:asciiTheme="minorHAnsi" w:hAnsiTheme="minorHAnsi" w:cstheme="minorHAnsi"/>
        </w:rPr>
      </w:pPr>
      <w:r w:rsidRPr="00FC7E9B">
        <w:rPr>
          <w:rFonts w:asciiTheme="minorHAnsi" w:hAnsiTheme="minorHAnsi" w:cstheme="minorHAnsi"/>
        </w:rPr>
        <w:t xml:space="preserve">Rekomenduojama projekto komandos, jos narių funkcijas ir atsakomybes pateikti lentelėje. </w:t>
      </w:r>
    </w:p>
    <w:p w14:paraId="01499C68" w14:textId="77777777" w:rsidR="00A075CD" w:rsidRPr="00FC7E9B" w:rsidRDefault="00A075CD" w:rsidP="00050E50">
      <w:pPr>
        <w:keepNext/>
        <w:keepLines/>
        <w:spacing w:before="200" w:after="0"/>
        <w:jc w:val="both"/>
        <w:outlineLvl w:val="1"/>
        <w:rPr>
          <w:rFonts w:asciiTheme="minorHAnsi" w:hAnsiTheme="minorHAnsi" w:cstheme="minorHAnsi"/>
          <w:sz w:val="20"/>
          <w:szCs w:val="20"/>
        </w:rPr>
      </w:pPr>
      <w:bookmarkStart w:id="97" w:name="_Toc120200031"/>
      <w:bookmarkStart w:id="98" w:name="_Toc225760337"/>
      <w:r w:rsidRPr="00FC7E9B">
        <w:rPr>
          <w:rFonts w:asciiTheme="minorHAnsi" w:eastAsiaTheme="majorEastAsia" w:hAnsiTheme="minorHAnsi" w:cstheme="minorHAnsi"/>
          <w:b/>
          <w:bCs/>
          <w:color w:val="4F81BD" w:themeColor="accent1"/>
          <w:sz w:val="26"/>
          <w:szCs w:val="26"/>
        </w:rPr>
        <w:t>7.4. Projekto tęstinumas</w:t>
      </w:r>
      <w:bookmarkEnd w:id="97"/>
      <w:bookmarkEnd w:id="98"/>
    </w:p>
    <w:p w14:paraId="0001E261" w14:textId="77777777" w:rsidR="00A075CD" w:rsidRPr="00FC7E9B" w:rsidRDefault="00A075CD" w:rsidP="004A7F47">
      <w:pPr>
        <w:shd w:val="clear" w:color="auto" w:fill="D9D9D9" w:themeFill="background1" w:themeFillShade="D9"/>
        <w:tabs>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Aprašomas projekto tęstinumas, nurodoma:</w:t>
      </w:r>
    </w:p>
    <w:p w14:paraId="6356573D" w14:textId="77777777" w:rsidR="00A075CD" w:rsidRPr="00FC7E9B" w:rsidRDefault="00A075CD" w:rsidP="004A7F47">
      <w:pPr>
        <w:shd w:val="clear" w:color="auto" w:fill="D9D9D9" w:themeFill="background1" w:themeFillShade="D9"/>
        <w:tabs>
          <w:tab w:val="left" w:pos="789"/>
        </w:tabs>
        <w:spacing w:after="0" w:line="240" w:lineRule="auto"/>
        <w:ind w:firstLine="471"/>
        <w:jc w:val="both"/>
        <w:rPr>
          <w:rFonts w:asciiTheme="minorHAnsi" w:hAnsiTheme="minorHAnsi" w:cstheme="minorHAnsi"/>
          <w:i/>
          <w:iCs/>
          <w:sz w:val="20"/>
          <w:szCs w:val="20"/>
        </w:rPr>
      </w:pPr>
      <w:r w:rsidRPr="00FC7E9B">
        <w:rPr>
          <w:rFonts w:asciiTheme="minorHAnsi" w:hAnsiTheme="minorHAnsi" w:cstheme="minorHAnsi"/>
          <w:i/>
          <w:iCs/>
          <w:sz w:val="20"/>
          <w:szCs w:val="20"/>
        </w:rPr>
        <w:t>1) kaip bus naudojamasi projekto metu sukurtais rezultatais,</w:t>
      </w:r>
    </w:p>
    <w:p w14:paraId="30DE2A9A" w14:textId="77777777" w:rsidR="00D75413" w:rsidRPr="00FC7E9B" w:rsidRDefault="00A075CD" w:rsidP="004A7F47">
      <w:pPr>
        <w:shd w:val="clear" w:color="auto" w:fill="D9D9D9" w:themeFill="background1" w:themeFillShade="D9"/>
        <w:tabs>
          <w:tab w:val="left" w:pos="789"/>
        </w:tabs>
        <w:spacing w:after="0" w:line="240" w:lineRule="auto"/>
        <w:ind w:firstLine="471"/>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2) kaip bus užtikrinamas tinkamas sukurtos infrastruktūros naudojimas ir išlaikymas, </w:t>
      </w:r>
    </w:p>
    <w:p w14:paraId="5DD2CA4C" w14:textId="36CC641F" w:rsidR="00A075CD" w:rsidRPr="00FC7E9B" w:rsidRDefault="00D75413" w:rsidP="004A7F47">
      <w:pPr>
        <w:shd w:val="clear" w:color="auto" w:fill="D9D9D9" w:themeFill="background1" w:themeFillShade="D9"/>
        <w:tabs>
          <w:tab w:val="left" w:pos="789"/>
        </w:tabs>
        <w:spacing w:after="240" w:line="240" w:lineRule="auto"/>
        <w:ind w:firstLine="471"/>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3) </w:t>
      </w:r>
      <w:r w:rsidR="00A075CD" w:rsidRPr="00FC7E9B">
        <w:rPr>
          <w:rFonts w:asciiTheme="minorHAnsi" w:hAnsiTheme="minorHAnsi" w:cstheme="minorHAnsi"/>
          <w:i/>
          <w:iCs/>
          <w:sz w:val="20"/>
          <w:szCs w:val="20"/>
        </w:rPr>
        <w:t>kaip pasikeis organizacijos, įstaigos ar įmonės veikla įgyvendinus projektą.</w:t>
      </w:r>
    </w:p>
    <w:p w14:paraId="7618D268" w14:textId="3487DAB8" w:rsidR="00A015B5" w:rsidRPr="00A015B5" w:rsidRDefault="00A015B5" w:rsidP="00A015B5">
      <w:pPr>
        <w:spacing w:after="0" w:line="240" w:lineRule="auto"/>
        <w:jc w:val="both"/>
        <w:rPr>
          <w:rFonts w:asciiTheme="minorHAnsi" w:hAnsiTheme="minorHAnsi" w:cstheme="minorHAnsi"/>
          <w:iCs/>
        </w:rPr>
      </w:pPr>
      <w:r w:rsidRPr="00A015B5">
        <w:rPr>
          <w:rFonts w:asciiTheme="minorHAnsi" w:hAnsiTheme="minorHAnsi" w:cstheme="minorHAnsi"/>
          <w:iCs/>
        </w:rPr>
        <w:t>Nurodoma, kaip bus naudojamasi projekto metu sukurtais rezultatais, kaip bus užtikrinamas tinkamas sukurtos infrastruktūros naudojimas ir išlaikymas.</w:t>
      </w:r>
    </w:p>
    <w:p w14:paraId="6319AD38" w14:textId="24BCB281" w:rsidR="006143AD" w:rsidRPr="00FC7E9B" w:rsidRDefault="00C5308D" w:rsidP="00595F0B">
      <w:pPr>
        <w:tabs>
          <w:tab w:val="left" w:pos="789"/>
        </w:tabs>
        <w:spacing w:after="0" w:line="240" w:lineRule="auto"/>
        <w:jc w:val="both"/>
        <w:rPr>
          <w:rFonts w:asciiTheme="minorHAnsi" w:hAnsiTheme="minorHAnsi" w:cstheme="minorHAnsi"/>
        </w:rPr>
      </w:pPr>
      <w:r w:rsidRPr="00FC7E9B">
        <w:rPr>
          <w:rFonts w:asciiTheme="minorHAnsi" w:hAnsiTheme="minorHAnsi" w:cstheme="minorHAnsi"/>
        </w:rPr>
        <w:t>Rekomendacija</w:t>
      </w:r>
      <w:r w:rsidR="00CE114C" w:rsidRPr="00FC7E9B">
        <w:rPr>
          <w:rFonts w:asciiTheme="minorHAnsi" w:hAnsiTheme="minorHAnsi" w:cstheme="minorHAnsi"/>
        </w:rPr>
        <w:t>:</w:t>
      </w:r>
      <w:r w:rsidR="0039203D" w:rsidRPr="00FC7E9B">
        <w:rPr>
          <w:rFonts w:asciiTheme="minorHAnsi" w:hAnsiTheme="minorHAnsi" w:cstheme="minorHAnsi"/>
        </w:rPr>
        <w:t xml:space="preserve"> </w:t>
      </w:r>
      <w:r w:rsidR="00CC32FD" w:rsidRPr="00FC7E9B">
        <w:rPr>
          <w:rFonts w:asciiTheme="minorHAnsi" w:hAnsiTheme="minorHAnsi" w:cstheme="minorHAnsi"/>
        </w:rPr>
        <w:t xml:space="preserve">projekto </w:t>
      </w:r>
      <w:r w:rsidR="007255EB" w:rsidRPr="00FC7E9B">
        <w:rPr>
          <w:rFonts w:asciiTheme="minorHAnsi" w:hAnsiTheme="minorHAnsi" w:cstheme="minorHAnsi"/>
        </w:rPr>
        <w:t xml:space="preserve">tęstinumo aprašymas glaudžiai siejasi su </w:t>
      </w:r>
      <w:r w:rsidR="00423320" w:rsidRPr="00FC7E9B">
        <w:rPr>
          <w:rFonts w:asciiTheme="minorHAnsi" w:hAnsiTheme="minorHAnsi" w:cstheme="minorHAnsi"/>
        </w:rPr>
        <w:t>projektu</w:t>
      </w:r>
      <w:r w:rsidR="00842294" w:rsidRPr="00FC7E9B">
        <w:rPr>
          <w:rFonts w:asciiTheme="minorHAnsi" w:hAnsiTheme="minorHAnsi" w:cstheme="minorHAnsi"/>
        </w:rPr>
        <w:t xml:space="preserve"> </w:t>
      </w:r>
      <w:r w:rsidR="00D8541D" w:rsidRPr="00FC7E9B">
        <w:rPr>
          <w:rFonts w:asciiTheme="minorHAnsi" w:hAnsiTheme="minorHAnsi" w:cstheme="minorHAnsi"/>
        </w:rPr>
        <w:t>sprendžiama</w:t>
      </w:r>
      <w:r w:rsidR="008C47CC" w:rsidRPr="00FC7E9B">
        <w:rPr>
          <w:rFonts w:asciiTheme="minorHAnsi" w:hAnsiTheme="minorHAnsi" w:cstheme="minorHAnsi"/>
        </w:rPr>
        <w:t xml:space="preserve"> </w:t>
      </w:r>
      <w:r w:rsidR="00863565" w:rsidRPr="00FC7E9B">
        <w:rPr>
          <w:rFonts w:asciiTheme="minorHAnsi" w:hAnsiTheme="minorHAnsi" w:cstheme="minorHAnsi"/>
        </w:rPr>
        <w:t>p</w:t>
      </w:r>
      <w:r w:rsidR="008E5A8B" w:rsidRPr="00FC7E9B">
        <w:rPr>
          <w:rFonts w:asciiTheme="minorHAnsi" w:hAnsiTheme="minorHAnsi" w:cstheme="minorHAnsi"/>
        </w:rPr>
        <w:t>roblem</w:t>
      </w:r>
      <w:r w:rsidR="00423320" w:rsidRPr="00FC7E9B">
        <w:rPr>
          <w:rFonts w:asciiTheme="minorHAnsi" w:hAnsiTheme="minorHAnsi" w:cstheme="minorHAnsi"/>
        </w:rPr>
        <w:t>a</w:t>
      </w:r>
      <w:r w:rsidR="008B20C2" w:rsidRPr="00FC7E9B">
        <w:rPr>
          <w:rFonts w:asciiTheme="minorHAnsi" w:hAnsiTheme="minorHAnsi" w:cstheme="minorHAnsi"/>
        </w:rPr>
        <w:t>, projekto tikslais ir uždaviniais.</w:t>
      </w:r>
    </w:p>
    <w:p w14:paraId="7AA7A870" w14:textId="77777777" w:rsidR="00A075CD" w:rsidRPr="00FC7E9B" w:rsidRDefault="00A075CD" w:rsidP="00050E50">
      <w:pPr>
        <w:pStyle w:val="Heading2"/>
        <w:jc w:val="both"/>
        <w:rPr>
          <w:rFonts w:asciiTheme="minorHAnsi" w:hAnsiTheme="minorHAnsi" w:cstheme="minorHAnsi"/>
        </w:rPr>
      </w:pPr>
      <w:bookmarkStart w:id="99" w:name="_Toc120200032"/>
      <w:bookmarkStart w:id="100" w:name="_Toc225760338"/>
      <w:r w:rsidRPr="00FC7E9B">
        <w:rPr>
          <w:rFonts w:asciiTheme="minorHAnsi" w:hAnsiTheme="minorHAnsi" w:cstheme="minorHAnsi"/>
        </w:rPr>
        <w:t>7.5. Kitos išvados</w:t>
      </w:r>
      <w:bookmarkEnd w:id="99"/>
      <w:bookmarkEnd w:id="100"/>
    </w:p>
    <w:p w14:paraId="0CF5D7F0" w14:textId="77777777" w:rsidR="00A075CD" w:rsidRPr="00FC7E9B" w:rsidRDefault="00A075CD" w:rsidP="004A7F47">
      <w:pPr>
        <w:shd w:val="clear" w:color="auto" w:fill="D9D9D9" w:themeFill="background1" w:themeFillShade="D9"/>
        <w:tabs>
          <w:tab w:val="left" w:pos="789"/>
        </w:tabs>
        <w:spacing w:after="0" w:line="240" w:lineRule="auto"/>
        <w:jc w:val="both"/>
        <w:rPr>
          <w:rFonts w:asciiTheme="minorHAnsi" w:hAnsiTheme="minorHAnsi" w:cstheme="minorHAnsi"/>
          <w:i/>
          <w:iCs/>
          <w:sz w:val="20"/>
          <w:szCs w:val="20"/>
        </w:rPr>
      </w:pPr>
      <w:r w:rsidRPr="00FC7E9B">
        <w:rPr>
          <w:rFonts w:asciiTheme="minorHAnsi" w:hAnsiTheme="minorHAnsi" w:cstheme="minorHAnsi"/>
          <w:i/>
          <w:iCs/>
          <w:sz w:val="20"/>
          <w:szCs w:val="20"/>
        </w:rPr>
        <w:t>Glaustai pateikiama informacija apie projektą:</w:t>
      </w:r>
    </w:p>
    <w:p w14:paraId="4E69C06B" w14:textId="34248BD7" w:rsidR="00A075CD" w:rsidRPr="00FC7E9B" w:rsidRDefault="00A075CD" w:rsidP="004A7F47">
      <w:pPr>
        <w:shd w:val="clear" w:color="auto" w:fill="D9D9D9" w:themeFill="background1" w:themeFillShade="D9"/>
        <w:tabs>
          <w:tab w:val="left" w:pos="789"/>
        </w:tabs>
        <w:spacing w:after="0" w:line="240" w:lineRule="auto"/>
        <w:ind w:left="426" w:firstLine="45"/>
        <w:jc w:val="both"/>
        <w:rPr>
          <w:rFonts w:asciiTheme="minorHAnsi" w:hAnsiTheme="minorHAnsi" w:cstheme="minorHAnsi"/>
          <w:i/>
          <w:iCs/>
          <w:sz w:val="20"/>
          <w:szCs w:val="20"/>
        </w:rPr>
      </w:pPr>
      <w:r w:rsidRPr="00FC7E9B">
        <w:rPr>
          <w:rFonts w:asciiTheme="minorHAnsi" w:hAnsiTheme="minorHAnsi" w:cstheme="minorHAnsi"/>
          <w:i/>
          <w:iCs/>
          <w:sz w:val="20"/>
          <w:szCs w:val="20"/>
        </w:rPr>
        <w:t>1) kaip bus išspręsta problema</w:t>
      </w:r>
      <w:r w:rsidR="00B9791A" w:rsidRPr="00FC7E9B">
        <w:rPr>
          <w:rFonts w:asciiTheme="minorHAnsi" w:hAnsiTheme="minorHAnsi" w:cstheme="minorHAnsi"/>
          <w:i/>
          <w:iCs/>
          <w:sz w:val="20"/>
          <w:szCs w:val="20"/>
        </w:rPr>
        <w:t>,</w:t>
      </w:r>
    </w:p>
    <w:p w14:paraId="4A07A57B" w14:textId="18126B1C" w:rsidR="00A075CD" w:rsidRPr="00FC7E9B" w:rsidRDefault="00A075CD" w:rsidP="004A7F47">
      <w:pPr>
        <w:shd w:val="clear" w:color="auto" w:fill="D9D9D9" w:themeFill="background1" w:themeFillShade="D9"/>
        <w:tabs>
          <w:tab w:val="left" w:pos="789"/>
        </w:tabs>
        <w:spacing w:after="0" w:line="240" w:lineRule="auto"/>
        <w:ind w:left="426" w:firstLine="45"/>
        <w:jc w:val="both"/>
        <w:rPr>
          <w:rFonts w:asciiTheme="minorHAnsi" w:hAnsiTheme="minorHAnsi" w:cstheme="minorHAnsi"/>
          <w:i/>
          <w:iCs/>
          <w:sz w:val="20"/>
          <w:szCs w:val="20"/>
        </w:rPr>
      </w:pPr>
      <w:r w:rsidRPr="00FC7E9B">
        <w:rPr>
          <w:rFonts w:asciiTheme="minorHAnsi" w:hAnsiTheme="minorHAnsi" w:cstheme="minorHAnsi"/>
          <w:i/>
          <w:iCs/>
          <w:sz w:val="20"/>
          <w:szCs w:val="20"/>
        </w:rPr>
        <w:t>2) pristatoma pasirinkta projekto alternatyva, atskleidžiamos jos įgyvendinimo organizacinės detalės, veiklos, pirkimai, kuriuos planuojama atlikti, pateikiama projekto loginio pagrindimo struktūra,</w:t>
      </w:r>
    </w:p>
    <w:p w14:paraId="22644D02" w14:textId="77777777" w:rsidR="00A075CD" w:rsidRPr="00FC7E9B" w:rsidRDefault="00A075CD" w:rsidP="004A7F47">
      <w:pPr>
        <w:shd w:val="clear" w:color="auto" w:fill="D9D9D9" w:themeFill="background1" w:themeFillShade="D9"/>
        <w:tabs>
          <w:tab w:val="left" w:pos="789"/>
        </w:tabs>
        <w:spacing w:after="0" w:line="240" w:lineRule="auto"/>
        <w:ind w:left="426" w:firstLine="45"/>
        <w:jc w:val="both"/>
        <w:rPr>
          <w:rFonts w:asciiTheme="minorHAnsi" w:hAnsiTheme="minorHAnsi" w:cstheme="minorHAnsi"/>
          <w:i/>
          <w:iCs/>
          <w:sz w:val="20"/>
          <w:szCs w:val="20"/>
        </w:rPr>
      </w:pPr>
      <w:r w:rsidRPr="00FC7E9B">
        <w:rPr>
          <w:rFonts w:asciiTheme="minorHAnsi" w:hAnsiTheme="minorHAnsi" w:cstheme="minorHAnsi"/>
          <w:i/>
          <w:iCs/>
          <w:sz w:val="20"/>
          <w:szCs w:val="20"/>
        </w:rPr>
        <w:t xml:space="preserve">3) nurodomi finansinės ir ekonominės analizės rezultatai, </w:t>
      </w:r>
    </w:p>
    <w:p w14:paraId="7CEAF9B9" w14:textId="77777777" w:rsidR="00A075CD" w:rsidRPr="00FC7E9B" w:rsidRDefault="00A075CD" w:rsidP="004A7F47">
      <w:pPr>
        <w:shd w:val="clear" w:color="auto" w:fill="D9D9D9" w:themeFill="background1" w:themeFillShade="D9"/>
        <w:tabs>
          <w:tab w:val="left" w:pos="789"/>
        </w:tabs>
        <w:spacing w:after="240" w:line="240" w:lineRule="auto"/>
        <w:ind w:left="426" w:firstLine="45"/>
        <w:jc w:val="both"/>
        <w:rPr>
          <w:rFonts w:asciiTheme="minorHAnsi" w:hAnsiTheme="minorHAnsi" w:cstheme="minorHAnsi"/>
          <w:sz w:val="20"/>
          <w:szCs w:val="20"/>
        </w:rPr>
      </w:pPr>
      <w:r w:rsidRPr="00FC7E9B">
        <w:rPr>
          <w:rFonts w:asciiTheme="minorHAnsi" w:hAnsiTheme="minorHAnsi" w:cstheme="minorHAnsi"/>
          <w:i/>
          <w:iCs/>
          <w:sz w:val="20"/>
          <w:szCs w:val="20"/>
        </w:rPr>
        <w:t>4) pateikiama kita svarbi informacija.</w:t>
      </w:r>
    </w:p>
    <w:p w14:paraId="3A0B23E4" w14:textId="43B1C0B9" w:rsidR="000C1D2B" w:rsidRPr="007431AD" w:rsidRDefault="000C1D2B" w:rsidP="00B95A25">
      <w:pPr>
        <w:tabs>
          <w:tab w:val="left" w:pos="789"/>
        </w:tabs>
        <w:spacing w:before="240" w:after="0" w:line="240" w:lineRule="auto"/>
        <w:jc w:val="both"/>
        <w:rPr>
          <w:rFonts w:asciiTheme="minorHAnsi" w:hAnsiTheme="minorHAnsi" w:cstheme="minorHAnsi"/>
          <w:b/>
        </w:rPr>
      </w:pPr>
      <w:r w:rsidRPr="007431AD">
        <w:rPr>
          <w:rFonts w:asciiTheme="minorHAnsi" w:hAnsiTheme="minorHAnsi" w:cstheme="minorHAnsi"/>
          <w:b/>
        </w:rPr>
        <w:t xml:space="preserve">Pagrindiniai </w:t>
      </w:r>
      <w:r w:rsidR="007E0BBB">
        <w:rPr>
          <w:rFonts w:asciiTheme="minorHAnsi" w:hAnsiTheme="minorHAnsi" w:cstheme="minorHAnsi"/>
          <w:b/>
          <w:bCs/>
        </w:rPr>
        <w:t xml:space="preserve">projekto </w:t>
      </w:r>
      <w:r w:rsidRPr="007431AD">
        <w:rPr>
          <w:rFonts w:asciiTheme="minorHAnsi" w:hAnsiTheme="minorHAnsi" w:cstheme="minorHAnsi"/>
          <w:b/>
        </w:rPr>
        <w:t>rezultatai ir poveikis:</w:t>
      </w:r>
    </w:p>
    <w:p w14:paraId="586CA9AF" w14:textId="4CBB13F4" w:rsidR="000C1D2B" w:rsidRPr="000C1D2B" w:rsidRDefault="000C1D2B" w:rsidP="00B87D86">
      <w:pPr>
        <w:numPr>
          <w:ilvl w:val="0"/>
          <w:numId w:val="10"/>
        </w:numPr>
        <w:tabs>
          <w:tab w:val="left" w:pos="789"/>
        </w:tabs>
        <w:spacing w:after="0" w:line="240" w:lineRule="auto"/>
        <w:jc w:val="both"/>
        <w:rPr>
          <w:rFonts w:asciiTheme="minorHAnsi" w:hAnsiTheme="minorHAnsi" w:cstheme="minorHAnsi"/>
        </w:rPr>
      </w:pPr>
      <w:r w:rsidRPr="000C1D2B">
        <w:rPr>
          <w:rFonts w:asciiTheme="minorHAnsi" w:hAnsiTheme="minorHAnsi" w:cstheme="minorHAnsi"/>
        </w:rPr>
        <w:t xml:space="preserve">Sukurta/atnaujinta </w:t>
      </w:r>
      <w:r w:rsidRPr="000C1D2B">
        <w:rPr>
          <w:rFonts w:asciiTheme="minorHAnsi" w:hAnsiTheme="minorHAnsi" w:cstheme="minorHAnsi"/>
          <w:b/>
          <w:bCs/>
        </w:rPr>
        <w:t>X</w:t>
      </w:r>
      <w:r w:rsidRPr="000C1D2B">
        <w:rPr>
          <w:rFonts w:asciiTheme="minorHAnsi" w:hAnsiTheme="minorHAnsi" w:cstheme="minorHAnsi"/>
        </w:rPr>
        <w:t xml:space="preserve"> socialinių būsto vienetų</w:t>
      </w:r>
      <w:r w:rsidR="00BD1FC0">
        <w:rPr>
          <w:rFonts w:asciiTheme="minorHAnsi" w:hAnsiTheme="minorHAnsi" w:cstheme="minorHAnsi"/>
        </w:rPr>
        <w:t xml:space="preserve"> </w:t>
      </w:r>
      <w:r w:rsidR="00BD1FC0" w:rsidRPr="00BD1FC0">
        <w:rPr>
          <w:rFonts w:asciiTheme="minorHAnsi" w:hAnsiTheme="minorHAnsi" w:cstheme="minorHAnsi"/>
          <w:b/>
          <w:bCs/>
        </w:rPr>
        <w:t>X</w:t>
      </w:r>
      <w:r w:rsidR="00BD1FC0">
        <w:rPr>
          <w:rFonts w:asciiTheme="minorHAnsi" w:hAnsiTheme="minorHAnsi" w:cstheme="minorHAnsi"/>
        </w:rPr>
        <w:t xml:space="preserve"> savivaldybėje</w:t>
      </w:r>
      <w:r w:rsidRPr="000C1D2B">
        <w:rPr>
          <w:rFonts w:asciiTheme="minorHAnsi" w:hAnsiTheme="minorHAnsi" w:cstheme="minorHAnsi"/>
        </w:rPr>
        <w:t>.</w:t>
      </w:r>
    </w:p>
    <w:p w14:paraId="5BB67FD4" w14:textId="64D28EB8" w:rsidR="000C1D2B" w:rsidRPr="000C1D2B" w:rsidRDefault="000C1D2B" w:rsidP="00B87D86">
      <w:pPr>
        <w:numPr>
          <w:ilvl w:val="0"/>
          <w:numId w:val="10"/>
        </w:numPr>
        <w:tabs>
          <w:tab w:val="left" w:pos="789"/>
        </w:tabs>
        <w:spacing w:after="0" w:line="240" w:lineRule="auto"/>
        <w:jc w:val="both"/>
        <w:rPr>
          <w:rFonts w:asciiTheme="minorHAnsi" w:hAnsiTheme="minorHAnsi" w:cstheme="minorHAnsi"/>
        </w:rPr>
      </w:pPr>
      <w:r w:rsidRPr="000C1D2B">
        <w:rPr>
          <w:rFonts w:asciiTheme="minorHAnsi" w:hAnsiTheme="minorHAnsi" w:cstheme="minorHAnsi"/>
        </w:rPr>
        <w:t xml:space="preserve">Pagerintos gyvenimo sąlygos </w:t>
      </w:r>
      <w:r w:rsidRPr="000C1D2B">
        <w:rPr>
          <w:rFonts w:asciiTheme="minorHAnsi" w:hAnsiTheme="minorHAnsi" w:cstheme="minorHAnsi"/>
          <w:b/>
          <w:bCs/>
        </w:rPr>
        <w:t>X</w:t>
      </w:r>
      <w:r w:rsidRPr="000C1D2B">
        <w:rPr>
          <w:rFonts w:asciiTheme="minorHAnsi" w:hAnsiTheme="minorHAnsi" w:cstheme="minorHAnsi"/>
        </w:rPr>
        <w:t xml:space="preserve"> asmenims</w:t>
      </w:r>
      <w:r w:rsidR="00E567F7">
        <w:rPr>
          <w:rFonts w:asciiTheme="minorHAnsi" w:hAnsiTheme="minorHAnsi" w:cstheme="minorHAnsi"/>
        </w:rPr>
        <w:t>.</w:t>
      </w:r>
    </w:p>
    <w:p w14:paraId="0352DF61" w14:textId="77777777" w:rsidR="000C1D2B" w:rsidRPr="000C1D2B" w:rsidRDefault="000C1D2B" w:rsidP="00B87D86">
      <w:pPr>
        <w:numPr>
          <w:ilvl w:val="0"/>
          <w:numId w:val="10"/>
        </w:numPr>
        <w:tabs>
          <w:tab w:val="left" w:pos="789"/>
        </w:tabs>
        <w:spacing w:after="0" w:line="240" w:lineRule="auto"/>
        <w:jc w:val="both"/>
        <w:rPr>
          <w:rFonts w:asciiTheme="minorHAnsi" w:hAnsiTheme="minorHAnsi" w:cstheme="minorHAnsi"/>
          <w:b/>
          <w:bCs/>
        </w:rPr>
      </w:pPr>
      <w:r w:rsidRPr="000C1D2B">
        <w:rPr>
          <w:rFonts w:asciiTheme="minorHAnsi" w:hAnsiTheme="minorHAnsi" w:cstheme="minorHAnsi"/>
        </w:rPr>
        <w:t>Prisidedama prie socialinės atskirties mažinimo ir būsto prieinamumo didinimo.</w:t>
      </w:r>
    </w:p>
    <w:p w14:paraId="7B6A4553" w14:textId="178B725E" w:rsidR="00F84668" w:rsidRPr="00F84668" w:rsidRDefault="00F84668" w:rsidP="00EB47A3">
      <w:pPr>
        <w:tabs>
          <w:tab w:val="left" w:pos="789"/>
        </w:tabs>
        <w:spacing w:before="240" w:after="0" w:line="240" w:lineRule="auto"/>
        <w:jc w:val="both"/>
        <w:rPr>
          <w:rFonts w:asciiTheme="minorHAnsi" w:hAnsiTheme="minorHAnsi" w:cstheme="minorHAnsi"/>
          <w:iCs/>
        </w:rPr>
      </w:pPr>
      <w:r w:rsidRPr="00F84668">
        <w:rPr>
          <w:rFonts w:asciiTheme="minorHAnsi" w:hAnsiTheme="minorHAnsi" w:cstheme="minorHAnsi"/>
          <w:iCs/>
        </w:rPr>
        <w:t xml:space="preserve">Atsižvelgiant į </w:t>
      </w:r>
      <w:r w:rsidR="00465061">
        <w:rPr>
          <w:rFonts w:asciiTheme="minorHAnsi" w:hAnsiTheme="minorHAnsi" w:cstheme="minorHAnsi"/>
          <w:iCs/>
        </w:rPr>
        <w:t xml:space="preserve">projekto tikslą </w:t>
      </w:r>
      <w:r w:rsidR="004B4FB6">
        <w:rPr>
          <w:rFonts w:asciiTheme="minorHAnsi" w:hAnsiTheme="minorHAnsi" w:cstheme="minorHAnsi"/>
          <w:iCs/>
        </w:rPr>
        <w:t>ir</w:t>
      </w:r>
      <w:r w:rsidRPr="00F84668">
        <w:rPr>
          <w:rFonts w:asciiTheme="minorHAnsi" w:hAnsiTheme="minorHAnsi" w:cstheme="minorHAnsi"/>
          <w:iCs/>
        </w:rPr>
        <w:t xml:space="preserve"> galimų </w:t>
      </w:r>
      <w:r w:rsidR="009E225F">
        <w:rPr>
          <w:rFonts w:asciiTheme="minorHAnsi" w:hAnsiTheme="minorHAnsi" w:cstheme="minorHAnsi"/>
          <w:iCs/>
        </w:rPr>
        <w:t xml:space="preserve">projekto </w:t>
      </w:r>
      <w:r w:rsidRPr="00F84668">
        <w:rPr>
          <w:rFonts w:asciiTheme="minorHAnsi" w:hAnsiTheme="minorHAnsi" w:cstheme="minorHAnsi"/>
          <w:iCs/>
        </w:rPr>
        <w:t xml:space="preserve">veiklų analizę, </w:t>
      </w:r>
      <w:r w:rsidR="00FE27AF">
        <w:rPr>
          <w:rFonts w:asciiTheme="minorHAnsi" w:hAnsiTheme="minorHAnsi" w:cstheme="minorHAnsi"/>
          <w:iCs/>
        </w:rPr>
        <w:t xml:space="preserve">buvo </w:t>
      </w:r>
      <w:r w:rsidR="002E5153">
        <w:rPr>
          <w:rFonts w:asciiTheme="minorHAnsi" w:hAnsiTheme="minorHAnsi" w:cstheme="minorHAnsi"/>
          <w:iCs/>
        </w:rPr>
        <w:t>vertinamos</w:t>
      </w:r>
      <w:r w:rsidR="00BF1820">
        <w:rPr>
          <w:rFonts w:asciiTheme="minorHAnsi" w:hAnsiTheme="minorHAnsi" w:cstheme="minorHAnsi"/>
          <w:iCs/>
        </w:rPr>
        <w:t xml:space="preserve"> </w:t>
      </w:r>
      <w:r w:rsidR="009E225F">
        <w:rPr>
          <w:rFonts w:asciiTheme="minorHAnsi" w:hAnsiTheme="minorHAnsi" w:cstheme="minorHAnsi"/>
          <w:iCs/>
        </w:rPr>
        <w:t>šios</w:t>
      </w:r>
      <w:r w:rsidRPr="00F84668">
        <w:rPr>
          <w:rFonts w:asciiTheme="minorHAnsi" w:hAnsiTheme="minorHAnsi" w:cstheme="minorHAnsi"/>
          <w:iCs/>
        </w:rPr>
        <w:t xml:space="preserve"> alternatyvos: </w:t>
      </w:r>
    </w:p>
    <w:p w14:paraId="0CA79C6F" w14:textId="77777777" w:rsidR="00F84668" w:rsidRPr="00F84668" w:rsidRDefault="00F84668" w:rsidP="00F84668">
      <w:pPr>
        <w:tabs>
          <w:tab w:val="left" w:pos="789"/>
        </w:tabs>
        <w:spacing w:after="0" w:line="240" w:lineRule="auto"/>
        <w:jc w:val="both"/>
        <w:rPr>
          <w:rFonts w:asciiTheme="minorHAnsi" w:hAnsiTheme="minorHAnsi" w:cstheme="minorHAnsi"/>
          <w:iCs/>
        </w:rPr>
      </w:pPr>
      <w:r w:rsidRPr="00F84668">
        <w:rPr>
          <w:rFonts w:asciiTheme="minorHAnsi" w:hAnsiTheme="minorHAnsi" w:cstheme="minorHAnsi"/>
          <w:iCs/>
        </w:rPr>
        <w:t xml:space="preserve">I alternatyva: Naujo pastato statyba; </w:t>
      </w:r>
    </w:p>
    <w:p w14:paraId="1528F60A" w14:textId="6F7B1537" w:rsidR="00F84668" w:rsidRPr="00F84668" w:rsidRDefault="00F84668" w:rsidP="00F84668">
      <w:pPr>
        <w:tabs>
          <w:tab w:val="left" w:pos="789"/>
        </w:tabs>
        <w:spacing w:after="0" w:line="240" w:lineRule="auto"/>
        <w:jc w:val="both"/>
        <w:rPr>
          <w:rFonts w:asciiTheme="minorHAnsi" w:hAnsiTheme="minorHAnsi" w:cstheme="minorHAnsi"/>
          <w:iCs/>
        </w:rPr>
      </w:pPr>
      <w:r w:rsidRPr="00F84668">
        <w:rPr>
          <w:rFonts w:asciiTheme="minorHAnsi" w:hAnsiTheme="minorHAnsi" w:cstheme="minorHAnsi"/>
          <w:iCs/>
        </w:rPr>
        <w:t>II alternatyva: Esamo turto rekonstrukcija/ pritaikymas</w:t>
      </w:r>
      <w:r w:rsidR="00C67553">
        <w:rPr>
          <w:rFonts w:asciiTheme="minorHAnsi" w:hAnsiTheme="minorHAnsi" w:cstheme="minorHAnsi"/>
          <w:iCs/>
        </w:rPr>
        <w:t>.</w:t>
      </w:r>
    </w:p>
    <w:p w14:paraId="4F9FFE57" w14:textId="61B19DE6" w:rsidR="008A6B3A" w:rsidRPr="008A6B3A" w:rsidRDefault="008A6B3A" w:rsidP="00EB47A3">
      <w:pPr>
        <w:tabs>
          <w:tab w:val="left" w:pos="789"/>
        </w:tabs>
        <w:spacing w:before="240" w:after="0" w:line="240" w:lineRule="auto"/>
        <w:jc w:val="both"/>
        <w:rPr>
          <w:rFonts w:asciiTheme="minorHAnsi" w:hAnsiTheme="minorHAnsi" w:cstheme="minorHAnsi"/>
        </w:rPr>
      </w:pPr>
      <w:r>
        <w:rPr>
          <w:rFonts w:asciiTheme="minorHAnsi" w:hAnsiTheme="minorHAnsi" w:cstheme="minorHAnsi"/>
        </w:rPr>
        <w:t>Atlikus finansinių rodiklių analizę</w:t>
      </w:r>
      <w:r w:rsidR="00446992">
        <w:rPr>
          <w:rFonts w:asciiTheme="minorHAnsi" w:hAnsiTheme="minorHAnsi" w:cstheme="minorHAnsi"/>
        </w:rPr>
        <w:t xml:space="preserve"> nustatyta, kad p</w:t>
      </w:r>
      <w:r w:rsidRPr="008A6B3A">
        <w:rPr>
          <w:rFonts w:asciiTheme="minorHAnsi" w:hAnsiTheme="minorHAnsi" w:cstheme="minorHAnsi"/>
        </w:rPr>
        <w:t>rojektas finansiškai gyvybingas (pakanka lėšų apmokėti investicijas ir veiklos išlaidas), tačiau abi alternatyvos yra finansiškai neatsiperkančios (finansiniai rodikliai neigiami).  </w:t>
      </w:r>
    </w:p>
    <w:p w14:paraId="3533B88E" w14:textId="38464B05" w:rsidR="004B4FB6" w:rsidRPr="00C67553" w:rsidRDefault="004B4FB6" w:rsidP="00EB47A3">
      <w:pPr>
        <w:tabs>
          <w:tab w:val="left" w:pos="789"/>
        </w:tabs>
        <w:spacing w:before="240" w:after="0" w:line="240" w:lineRule="auto"/>
        <w:jc w:val="both"/>
        <w:rPr>
          <w:rFonts w:asciiTheme="minorHAnsi" w:hAnsiTheme="minorHAnsi" w:cstheme="minorHAnsi"/>
          <w:b/>
        </w:rPr>
      </w:pPr>
      <w:r w:rsidRPr="009F3572">
        <w:rPr>
          <w:rFonts w:asciiTheme="minorHAnsi" w:hAnsiTheme="minorHAnsi" w:cstheme="minorHAnsi"/>
          <w:iCs/>
        </w:rPr>
        <w:t xml:space="preserve">Optimali projekto įgyvendinimo alternatyva (Nr. </w:t>
      </w:r>
      <w:r w:rsidR="00BD1FC0" w:rsidRPr="00723807">
        <w:rPr>
          <w:rFonts w:asciiTheme="minorHAnsi" w:hAnsiTheme="minorHAnsi" w:cstheme="minorHAnsi"/>
          <w:b/>
        </w:rPr>
        <w:t>II</w:t>
      </w:r>
      <w:r w:rsidRPr="009F3572">
        <w:rPr>
          <w:rFonts w:asciiTheme="minorHAnsi" w:hAnsiTheme="minorHAnsi" w:cstheme="minorHAnsi"/>
          <w:iCs/>
        </w:rPr>
        <w:t xml:space="preserve">) pasirinkta pagal didžiausią ekonominės grynosios dabartinės vertės rodiklio (EGDV) reikšmę, palyginus ekonominį naudos ir išlaidų santykį ENIS bei ekonominę vidinę grąžos normą EVGN. Projektas laikomas socialiniu-ekonominiu požiūriu naudingu, nes jo optimalios alternatyvos EGDV yra teigiama, ENIS didesnis už vienetą ir EVGN didesnė už socialinę diskonto normą.    </w:t>
      </w:r>
      <w:r w:rsidRPr="009F3572">
        <w:rPr>
          <w:rFonts w:asciiTheme="minorHAnsi" w:hAnsiTheme="minorHAnsi" w:cstheme="minorHAnsi"/>
          <w:bCs/>
          <w:iCs/>
        </w:rPr>
        <w:t xml:space="preserve">Remiantis finansinių ir ekonominių rodiklių palyginimo abiejų alternatyvų atžvilgiu, kuris pateiktas lentelėse (žr.  4.4.4. Rodiklių palyginimas ir 5.4. Socialinio-ekonominio poveikio palyginimas) išvadomis, </w:t>
      </w:r>
      <w:r w:rsidRPr="00C67553">
        <w:rPr>
          <w:rFonts w:asciiTheme="minorHAnsi" w:hAnsiTheme="minorHAnsi" w:cstheme="minorHAnsi"/>
          <w:b/>
        </w:rPr>
        <w:t>kaip tinkamesnė alternatyva pasitvirtino – „Esamo turto rekonstrukcija/ pritaikymas“.</w:t>
      </w:r>
    </w:p>
    <w:p w14:paraId="275DDFB1" w14:textId="5B9F8709" w:rsidR="00A075CD" w:rsidRPr="00FC7E9B" w:rsidRDefault="00F21F94" w:rsidP="00EB47A3">
      <w:pPr>
        <w:tabs>
          <w:tab w:val="left" w:pos="789"/>
        </w:tabs>
        <w:spacing w:before="240" w:after="0" w:line="240" w:lineRule="auto"/>
        <w:jc w:val="both"/>
        <w:rPr>
          <w:rFonts w:asciiTheme="minorHAnsi" w:hAnsiTheme="minorHAnsi" w:cstheme="minorHAnsi"/>
        </w:rPr>
      </w:pPr>
      <w:r>
        <w:rPr>
          <w:rFonts w:asciiTheme="minorHAnsi" w:hAnsiTheme="minorHAnsi" w:cstheme="minorHAnsi"/>
        </w:rPr>
        <w:lastRenderedPageBreak/>
        <w:t>P</w:t>
      </w:r>
      <w:r w:rsidRPr="00F21F94">
        <w:rPr>
          <w:rFonts w:asciiTheme="minorHAnsi" w:hAnsiTheme="minorHAnsi" w:cstheme="minorHAnsi"/>
        </w:rPr>
        <w:t>agal</w:t>
      </w:r>
      <w:r w:rsidR="003970EB">
        <w:rPr>
          <w:rFonts w:asciiTheme="minorHAnsi" w:hAnsiTheme="minorHAnsi" w:cstheme="minorHAnsi"/>
        </w:rPr>
        <w:t xml:space="preserve"> </w:t>
      </w:r>
      <w:r w:rsidRPr="00F21F94">
        <w:rPr>
          <w:rFonts w:asciiTheme="minorHAnsi" w:hAnsiTheme="minorHAnsi" w:cstheme="minorHAnsi"/>
        </w:rPr>
        <w:t xml:space="preserve">alternatyvą „Esamo turto rekonstrukcija/ pritaikymas“ kritiniais </w:t>
      </w:r>
      <w:r w:rsidR="00B44113" w:rsidRPr="00F21F94">
        <w:rPr>
          <w:rFonts w:asciiTheme="minorHAnsi" w:hAnsiTheme="minorHAnsi" w:cstheme="minorHAnsi"/>
        </w:rPr>
        <w:t>kintamais</w:t>
      </w:r>
      <w:r w:rsidRPr="00F21F94">
        <w:rPr>
          <w:rFonts w:asciiTheme="minorHAnsi" w:hAnsiTheme="minorHAnsi" w:cstheme="minorHAnsi"/>
        </w:rPr>
        <w:t xml:space="preserve"> išskirti –</w:t>
      </w:r>
      <w:r w:rsidR="003970EB">
        <w:rPr>
          <w:rFonts w:asciiTheme="minorHAnsi" w:hAnsiTheme="minorHAnsi" w:cstheme="minorHAnsi"/>
        </w:rPr>
        <w:t xml:space="preserve"> </w:t>
      </w:r>
      <w:r w:rsidRPr="00F21F94">
        <w:rPr>
          <w:rFonts w:asciiTheme="minorHAnsi" w:hAnsiTheme="minorHAnsi" w:cstheme="minorHAnsi"/>
        </w:rPr>
        <w:t>Socialinė diskonto norma,</w:t>
      </w:r>
      <w:r w:rsidR="003970EB">
        <w:rPr>
          <w:rFonts w:asciiTheme="minorHAnsi" w:hAnsiTheme="minorHAnsi" w:cstheme="minorHAnsi"/>
        </w:rPr>
        <w:t xml:space="preserve"> </w:t>
      </w:r>
      <w:r w:rsidRPr="00F21F94">
        <w:rPr>
          <w:rFonts w:asciiTheme="minorHAnsi" w:hAnsiTheme="minorHAnsi" w:cstheme="minorHAnsi"/>
        </w:rPr>
        <w:t>Statyba, rekonstravimas, kapitalinis remontas ir kiti darbai, Investicijų likutinė vertė ir Bendra SE naudos komponentų finansinė išraiška, darantys įtaką atitinkamai tiek finansiniams, tiek ekonominiams rodikliams. </w:t>
      </w:r>
    </w:p>
    <w:sectPr w:rsidR="00A075CD" w:rsidRPr="00FC7E9B" w:rsidSect="00D202C6">
      <w:headerReference w:type="default" r:id="rId15"/>
      <w:headerReference w:type="first" r:id="rId16"/>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AE63" w14:textId="77777777" w:rsidR="004F6449" w:rsidRDefault="004F6449" w:rsidP="00E90848">
      <w:pPr>
        <w:spacing w:after="0" w:line="240" w:lineRule="auto"/>
      </w:pPr>
      <w:r>
        <w:separator/>
      </w:r>
    </w:p>
  </w:endnote>
  <w:endnote w:type="continuationSeparator" w:id="0">
    <w:p w14:paraId="34891137" w14:textId="77777777" w:rsidR="004F6449" w:rsidRDefault="004F6449" w:rsidP="00E90848">
      <w:pPr>
        <w:spacing w:after="0" w:line="240" w:lineRule="auto"/>
      </w:pPr>
      <w:r>
        <w:continuationSeparator/>
      </w:r>
    </w:p>
  </w:endnote>
  <w:endnote w:type="continuationNotice" w:id="1">
    <w:p w14:paraId="3046222C" w14:textId="77777777" w:rsidR="004F6449" w:rsidRDefault="004F6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M Serif Text">
    <w:panose1 w:val="00000000000000000000"/>
    <w:charset w:val="00"/>
    <w:family w:val="auto"/>
    <w:pitch w:val="variable"/>
    <w:sig w:usb0="A00002EF" w:usb1="00000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32110"/>
      <w:docPartObj>
        <w:docPartGallery w:val="Page Numbers (Bottom of Page)"/>
        <w:docPartUnique/>
      </w:docPartObj>
    </w:sdtPr>
    <w:sdtEndPr>
      <w:rPr>
        <w:noProof/>
      </w:rPr>
    </w:sdtEndPr>
    <w:sdtContent>
      <w:p w14:paraId="18BE8A19" w14:textId="0D00CB6E" w:rsidR="00CF504A" w:rsidRDefault="00CF50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7C6B6D" w14:textId="77777777" w:rsidR="00C134A0" w:rsidRDefault="00C13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7861" w14:textId="77777777" w:rsidR="004F6449" w:rsidRDefault="004F6449" w:rsidP="00E90848">
      <w:pPr>
        <w:spacing w:after="0" w:line="240" w:lineRule="auto"/>
      </w:pPr>
      <w:r>
        <w:separator/>
      </w:r>
    </w:p>
  </w:footnote>
  <w:footnote w:type="continuationSeparator" w:id="0">
    <w:p w14:paraId="25776995" w14:textId="77777777" w:rsidR="004F6449" w:rsidRDefault="004F6449" w:rsidP="00E90848">
      <w:pPr>
        <w:spacing w:after="0" w:line="240" w:lineRule="auto"/>
      </w:pPr>
      <w:r>
        <w:continuationSeparator/>
      </w:r>
    </w:p>
  </w:footnote>
  <w:footnote w:type="continuationNotice" w:id="1">
    <w:p w14:paraId="1780E1B4" w14:textId="77777777" w:rsidR="004F6449" w:rsidRDefault="004F6449">
      <w:pPr>
        <w:spacing w:after="0" w:line="240" w:lineRule="auto"/>
      </w:pPr>
    </w:p>
  </w:footnote>
  <w:footnote w:id="2">
    <w:p w14:paraId="21238F7B" w14:textId="0CF15A68" w:rsidR="0085334F" w:rsidRPr="00D444B9" w:rsidRDefault="0085334F">
      <w:pPr>
        <w:pStyle w:val="FootnoteText"/>
        <w:rPr>
          <w:sz w:val="18"/>
          <w:szCs w:val="18"/>
        </w:rPr>
      </w:pPr>
      <w:r w:rsidRPr="00D444B9">
        <w:rPr>
          <w:rStyle w:val="FootnoteReference"/>
          <w:sz w:val="18"/>
          <w:szCs w:val="18"/>
        </w:rPr>
        <w:footnoteRef/>
      </w:r>
      <w:r w:rsidRPr="00D444B9">
        <w:rPr>
          <w:sz w:val="18"/>
          <w:szCs w:val="18"/>
        </w:rPr>
        <w:t xml:space="preserve"> Prieiga internet</w:t>
      </w:r>
      <w:r w:rsidR="00B85432" w:rsidRPr="00D444B9">
        <w:rPr>
          <w:sz w:val="18"/>
          <w:szCs w:val="18"/>
        </w:rPr>
        <w:t>e</w:t>
      </w:r>
      <w:r w:rsidRPr="00D444B9">
        <w:rPr>
          <w:sz w:val="18"/>
          <w:szCs w:val="18"/>
        </w:rPr>
        <w:t>: https://e-seimas.lrs.lt/portal/legalAct/lt/TAD/TAIS.5884/asr</w:t>
      </w:r>
    </w:p>
  </w:footnote>
  <w:footnote w:id="3">
    <w:p w14:paraId="26DD7075" w14:textId="3AC5162B" w:rsidR="00074253" w:rsidRDefault="00074253">
      <w:pPr>
        <w:pStyle w:val="FootnoteText"/>
      </w:pPr>
      <w:r w:rsidRPr="00053B9E">
        <w:rPr>
          <w:rStyle w:val="FootnoteReference"/>
          <w:sz w:val="18"/>
          <w:szCs w:val="18"/>
        </w:rPr>
        <w:footnoteRef/>
      </w:r>
      <w:r w:rsidRPr="00053B9E">
        <w:rPr>
          <w:sz w:val="18"/>
          <w:szCs w:val="18"/>
        </w:rPr>
        <w:t xml:space="preserve"> </w:t>
      </w:r>
      <w:r w:rsidR="00053B9E" w:rsidRPr="00053B9E">
        <w:rPr>
          <w:sz w:val="18"/>
          <w:szCs w:val="18"/>
        </w:rPr>
        <w:t>Prieiga internete: https://www.e-tar.lt/portal/lt/legalAct/e944ee00600111e4bad5c03f56793630/asr</w:t>
      </w:r>
    </w:p>
  </w:footnote>
  <w:footnote w:id="4">
    <w:p w14:paraId="31DEC6D0" w14:textId="0422FB79" w:rsidR="00CE24BA" w:rsidRPr="004E3E1B" w:rsidRDefault="00CE24BA">
      <w:pPr>
        <w:pStyle w:val="FootnoteText"/>
        <w:rPr>
          <w:rFonts w:asciiTheme="minorHAnsi" w:hAnsiTheme="minorHAnsi" w:cstheme="minorHAnsi"/>
          <w:sz w:val="18"/>
          <w:szCs w:val="18"/>
        </w:rPr>
      </w:pPr>
      <w:r w:rsidRPr="004E3E1B">
        <w:rPr>
          <w:rStyle w:val="FootnoteReference"/>
          <w:rFonts w:asciiTheme="minorHAnsi" w:hAnsiTheme="minorHAnsi" w:cstheme="minorHAnsi"/>
          <w:sz w:val="18"/>
          <w:szCs w:val="18"/>
        </w:rPr>
        <w:footnoteRef/>
      </w:r>
      <w:r w:rsidRPr="004E3E1B">
        <w:rPr>
          <w:rFonts w:asciiTheme="minorHAnsi" w:hAnsiTheme="minorHAnsi" w:cstheme="minorHAnsi"/>
          <w:sz w:val="18"/>
          <w:szCs w:val="18"/>
        </w:rPr>
        <w:t xml:space="preserve"> </w:t>
      </w:r>
      <w:r w:rsidRPr="004E3E1B">
        <w:rPr>
          <w:rFonts w:asciiTheme="minorHAnsi" w:eastAsia="Times New Roman" w:hAnsiTheme="minorHAnsi" w:cstheme="minorHAnsi"/>
          <w:sz w:val="18"/>
          <w:szCs w:val="18"/>
        </w:rPr>
        <w:t xml:space="preserve">Prieiga internete: </w:t>
      </w:r>
      <w:hyperlink r:id="rId1" w:history="1">
        <w:r w:rsidRPr="004E3E1B">
          <w:rPr>
            <w:rFonts w:asciiTheme="minorHAnsi" w:eastAsia="Times New Roman" w:hAnsiTheme="minorHAnsi" w:cstheme="minorHAnsi"/>
            <w:color w:val="0000FF"/>
            <w:sz w:val="18"/>
            <w:szCs w:val="18"/>
            <w:u w:val="single"/>
          </w:rPr>
          <w:t>https://www.teisesakturegistras.lt/portal/lt/legalAct/e944ee00600111e4bad5c03f56793630/asr</w:t>
        </w:r>
      </w:hyperlink>
    </w:p>
  </w:footnote>
  <w:footnote w:id="5">
    <w:p w14:paraId="66913C0C" w14:textId="2FB484DA" w:rsidR="00EA522E" w:rsidRDefault="00EA522E">
      <w:pPr>
        <w:pStyle w:val="FootnoteText"/>
      </w:pPr>
      <w:r w:rsidRPr="004E3E1B">
        <w:rPr>
          <w:rStyle w:val="FootnoteReference"/>
          <w:rFonts w:asciiTheme="minorHAnsi" w:hAnsiTheme="minorHAnsi" w:cstheme="minorHAnsi"/>
          <w:sz w:val="18"/>
          <w:szCs w:val="18"/>
        </w:rPr>
        <w:footnoteRef/>
      </w:r>
      <w:r w:rsidRPr="004E3E1B">
        <w:rPr>
          <w:rFonts w:asciiTheme="minorHAnsi" w:hAnsiTheme="minorHAnsi" w:cstheme="minorHAnsi"/>
          <w:sz w:val="18"/>
          <w:szCs w:val="18"/>
        </w:rPr>
        <w:t xml:space="preserve"> Prieiga internete</w:t>
      </w:r>
      <w:r w:rsidR="00906CA4" w:rsidRPr="004E3E1B">
        <w:rPr>
          <w:rFonts w:asciiTheme="minorHAnsi" w:hAnsiTheme="minorHAnsi" w:cstheme="minorHAnsi"/>
          <w:sz w:val="18"/>
          <w:szCs w:val="18"/>
        </w:rPr>
        <w:t>:</w:t>
      </w:r>
      <w:r w:rsidR="00906CA4" w:rsidRPr="004E3E1B">
        <w:rPr>
          <w:sz w:val="18"/>
          <w:szCs w:val="18"/>
        </w:rPr>
        <w:t xml:space="preserve"> </w:t>
      </w:r>
      <w:r w:rsidR="00930D03" w:rsidRPr="004E3E1B">
        <w:rPr>
          <w:sz w:val="18"/>
          <w:szCs w:val="18"/>
        </w:rPr>
        <w:t>https://www.e-tar.lt/portal/lt/legalAct/TAR.91609F53E29E/asr</w:t>
      </w:r>
    </w:p>
  </w:footnote>
  <w:footnote w:id="6">
    <w:p w14:paraId="3CCA366B" w14:textId="77777777" w:rsidR="007D3CE0" w:rsidRDefault="007D3CE0" w:rsidP="009C04C5">
      <w:pPr>
        <w:pStyle w:val="FootnoteText"/>
      </w:pPr>
      <w:r>
        <w:rPr>
          <w:rStyle w:val="FootnoteReference"/>
        </w:rPr>
        <w:footnoteRef/>
      </w:r>
      <w:r>
        <w:t xml:space="preserve"> </w:t>
      </w:r>
      <w:r w:rsidRPr="00160D74">
        <w:rPr>
          <w:sz w:val="18"/>
        </w:rPr>
        <w:t>Jei kitaip nenustatyta dokumentuose, nustatančiuose IP rengimo sąlygas.</w:t>
      </w:r>
    </w:p>
  </w:footnote>
  <w:footnote w:id="7">
    <w:p w14:paraId="62764692" w14:textId="30488B56" w:rsidR="00AB568D" w:rsidRPr="00AB568D" w:rsidRDefault="00AB568D">
      <w:pPr>
        <w:pStyle w:val="FootnoteText"/>
        <w:rPr>
          <w:sz w:val="18"/>
          <w:szCs w:val="18"/>
        </w:rPr>
      </w:pPr>
      <w:r w:rsidRPr="00AB568D">
        <w:rPr>
          <w:rStyle w:val="FootnoteReference"/>
          <w:sz w:val="18"/>
          <w:szCs w:val="18"/>
        </w:rPr>
        <w:footnoteRef/>
      </w:r>
      <w:r w:rsidRPr="00AB568D">
        <w:rPr>
          <w:sz w:val="18"/>
          <w:szCs w:val="18"/>
        </w:rPr>
        <w:t xml:space="preserve"> Prieiga internete: https://www.e-tar.lt/portal/it/legalAct/TAR.BBED2A6C7460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D7C5" w14:textId="77777777" w:rsidR="00226231" w:rsidRPr="00D453E5" w:rsidRDefault="00226231" w:rsidP="00226231">
    <w:pPr>
      <w:pStyle w:val="Header"/>
      <w:jc w:val="right"/>
    </w:pPr>
    <w:bookmarkStart w:id="10" w:name="_Hlk120267557"/>
    <w:r>
      <w:t>[Projekto pavadinimas]</w:t>
    </w:r>
  </w:p>
  <w:bookmarkEnd w:id="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3E92" w14:textId="0E30AA4A" w:rsidR="00050E50" w:rsidRPr="005D72B7" w:rsidRDefault="00050E50" w:rsidP="00050E50">
    <w:pPr>
      <w:tabs>
        <w:tab w:val="center" w:pos="4819"/>
        <w:tab w:val="right" w:pos="9638"/>
      </w:tabs>
      <w:spacing w:after="0" w:line="240" w:lineRule="auto"/>
      <w:jc w:val="right"/>
    </w:pPr>
    <w:r w:rsidRPr="005D72B7">
      <w:t>[Projekto pavadinimas]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02F8" w14:textId="77777777" w:rsidR="009A3E2F" w:rsidRDefault="009A3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D5E"/>
    <w:multiLevelType w:val="hybridMultilevel"/>
    <w:tmpl w:val="1E1C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B4B03"/>
    <w:multiLevelType w:val="hybridMultilevel"/>
    <w:tmpl w:val="5F406F38"/>
    <w:lvl w:ilvl="0" w:tplc="DE26EFCA">
      <w:start w:val="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5D27EC"/>
    <w:multiLevelType w:val="multilevel"/>
    <w:tmpl w:val="ABE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921D25"/>
    <w:multiLevelType w:val="hybridMultilevel"/>
    <w:tmpl w:val="E0B29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3F0586"/>
    <w:multiLevelType w:val="multilevel"/>
    <w:tmpl w:val="06D6BE06"/>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D37E19"/>
    <w:multiLevelType w:val="hybridMultilevel"/>
    <w:tmpl w:val="C942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4371A"/>
    <w:multiLevelType w:val="hybridMultilevel"/>
    <w:tmpl w:val="4E8E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532F2"/>
    <w:multiLevelType w:val="multilevel"/>
    <w:tmpl w:val="6DE2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073DDA"/>
    <w:multiLevelType w:val="hybridMultilevel"/>
    <w:tmpl w:val="3FCE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E5FFB"/>
    <w:multiLevelType w:val="hybridMultilevel"/>
    <w:tmpl w:val="EEDCF9F0"/>
    <w:lvl w:ilvl="0" w:tplc="26086742">
      <w:start w:val="1"/>
      <w:numFmt w:val="decimal"/>
      <w:lvlText w:val="%1."/>
      <w:lvlJc w:val="left"/>
      <w:pPr>
        <w:ind w:left="1020" w:hanging="360"/>
      </w:pPr>
    </w:lvl>
    <w:lvl w:ilvl="1" w:tplc="EA3C9CB4">
      <w:start w:val="1"/>
      <w:numFmt w:val="decimal"/>
      <w:lvlText w:val="%2."/>
      <w:lvlJc w:val="left"/>
      <w:pPr>
        <w:ind w:left="1020" w:hanging="360"/>
      </w:pPr>
    </w:lvl>
    <w:lvl w:ilvl="2" w:tplc="4DA0833C">
      <w:start w:val="1"/>
      <w:numFmt w:val="decimal"/>
      <w:lvlText w:val="%3."/>
      <w:lvlJc w:val="left"/>
      <w:pPr>
        <w:ind w:left="1020" w:hanging="360"/>
      </w:pPr>
    </w:lvl>
    <w:lvl w:ilvl="3" w:tplc="F2FAEEB2">
      <w:start w:val="1"/>
      <w:numFmt w:val="decimal"/>
      <w:lvlText w:val="%4."/>
      <w:lvlJc w:val="left"/>
      <w:pPr>
        <w:ind w:left="1020" w:hanging="360"/>
      </w:pPr>
    </w:lvl>
    <w:lvl w:ilvl="4" w:tplc="A7F4F03E">
      <w:start w:val="1"/>
      <w:numFmt w:val="decimal"/>
      <w:lvlText w:val="%5."/>
      <w:lvlJc w:val="left"/>
      <w:pPr>
        <w:ind w:left="1020" w:hanging="360"/>
      </w:pPr>
    </w:lvl>
    <w:lvl w:ilvl="5" w:tplc="29C00CBA">
      <w:start w:val="1"/>
      <w:numFmt w:val="decimal"/>
      <w:lvlText w:val="%6."/>
      <w:lvlJc w:val="left"/>
      <w:pPr>
        <w:ind w:left="1020" w:hanging="360"/>
      </w:pPr>
    </w:lvl>
    <w:lvl w:ilvl="6" w:tplc="91E469DC">
      <w:start w:val="1"/>
      <w:numFmt w:val="decimal"/>
      <w:lvlText w:val="%7."/>
      <w:lvlJc w:val="left"/>
      <w:pPr>
        <w:ind w:left="1020" w:hanging="360"/>
      </w:pPr>
    </w:lvl>
    <w:lvl w:ilvl="7" w:tplc="860CF7A8">
      <w:start w:val="1"/>
      <w:numFmt w:val="decimal"/>
      <w:lvlText w:val="%8."/>
      <w:lvlJc w:val="left"/>
      <w:pPr>
        <w:ind w:left="1020" w:hanging="360"/>
      </w:pPr>
    </w:lvl>
    <w:lvl w:ilvl="8" w:tplc="8A5C7C44">
      <w:start w:val="1"/>
      <w:numFmt w:val="decimal"/>
      <w:lvlText w:val="%9."/>
      <w:lvlJc w:val="left"/>
      <w:pPr>
        <w:ind w:left="1020" w:hanging="360"/>
      </w:pPr>
    </w:lvl>
  </w:abstractNum>
  <w:abstractNum w:abstractNumId="10" w15:restartNumberingAfterBreak="0">
    <w:nsid w:val="27E830F6"/>
    <w:multiLevelType w:val="hybridMultilevel"/>
    <w:tmpl w:val="2C7A9218"/>
    <w:lvl w:ilvl="0" w:tplc="0F7A1B28">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67C9D"/>
    <w:multiLevelType w:val="multilevel"/>
    <w:tmpl w:val="9A94A44E"/>
    <w:lvl w:ilvl="0">
      <w:start w:val="2"/>
      <w:numFmt w:val="decimal"/>
      <w:lvlText w:val="%1."/>
      <w:lvlJc w:val="left"/>
      <w:pPr>
        <w:ind w:left="720" w:hanging="360"/>
      </w:pPr>
      <w:rPr>
        <w:rFonts w:asciiTheme="minorHAnsi" w:eastAsia="Calibri" w:hAnsiTheme="minorHAnsi"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1812BE"/>
    <w:multiLevelType w:val="multilevel"/>
    <w:tmpl w:val="54D6170A"/>
    <w:lvl w:ilvl="0">
      <w:start w:val="6"/>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1D0213E"/>
    <w:multiLevelType w:val="hybridMultilevel"/>
    <w:tmpl w:val="81203772"/>
    <w:lvl w:ilvl="0" w:tplc="2074852C">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C0679"/>
    <w:multiLevelType w:val="hybridMultilevel"/>
    <w:tmpl w:val="480E9D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9BC7F75"/>
    <w:multiLevelType w:val="hybridMultilevel"/>
    <w:tmpl w:val="64CEB8FE"/>
    <w:lvl w:ilvl="0" w:tplc="00000002">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5C5819"/>
    <w:multiLevelType w:val="hybridMultilevel"/>
    <w:tmpl w:val="6A164B50"/>
    <w:lvl w:ilvl="0" w:tplc="A01AAA5E">
      <w:start w:val="1"/>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17" w15:restartNumberingAfterBreak="0">
    <w:nsid w:val="7CA21E13"/>
    <w:multiLevelType w:val="hybridMultilevel"/>
    <w:tmpl w:val="F7AC3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96409094">
    <w:abstractNumId w:val="16"/>
  </w:num>
  <w:num w:numId="2" w16cid:durableId="729886887">
    <w:abstractNumId w:val="11"/>
  </w:num>
  <w:num w:numId="3" w16cid:durableId="492531158">
    <w:abstractNumId w:val="10"/>
  </w:num>
  <w:num w:numId="4" w16cid:durableId="155607481">
    <w:abstractNumId w:val="13"/>
  </w:num>
  <w:num w:numId="5" w16cid:durableId="372921986">
    <w:abstractNumId w:val="1"/>
  </w:num>
  <w:num w:numId="6" w16cid:durableId="2071494153">
    <w:abstractNumId w:val="3"/>
  </w:num>
  <w:num w:numId="7" w16cid:durableId="398483672">
    <w:abstractNumId w:val="12"/>
  </w:num>
  <w:num w:numId="8" w16cid:durableId="1175220897">
    <w:abstractNumId w:val="4"/>
  </w:num>
  <w:num w:numId="9" w16cid:durableId="854005717">
    <w:abstractNumId w:val="15"/>
  </w:num>
  <w:num w:numId="10" w16cid:durableId="453445605">
    <w:abstractNumId w:val="0"/>
  </w:num>
  <w:num w:numId="11" w16cid:durableId="564266551">
    <w:abstractNumId w:val="8"/>
  </w:num>
  <w:num w:numId="12" w16cid:durableId="1784156528">
    <w:abstractNumId w:val="5"/>
  </w:num>
  <w:num w:numId="13" w16cid:durableId="270015283">
    <w:abstractNumId w:val="2"/>
  </w:num>
  <w:num w:numId="14" w16cid:durableId="732047981">
    <w:abstractNumId w:val="7"/>
  </w:num>
  <w:num w:numId="15" w16cid:durableId="1103306080">
    <w:abstractNumId w:val="6"/>
  </w:num>
  <w:num w:numId="16" w16cid:durableId="300890606">
    <w:abstractNumId w:val="14"/>
  </w:num>
  <w:num w:numId="17" w16cid:durableId="1868712457">
    <w:abstractNumId w:val="17"/>
  </w:num>
  <w:num w:numId="18" w16cid:durableId="159628058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130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E5"/>
    <w:rsid w:val="00000FFA"/>
    <w:rsid w:val="000013A4"/>
    <w:rsid w:val="0000148D"/>
    <w:rsid w:val="000014ED"/>
    <w:rsid w:val="000016E5"/>
    <w:rsid w:val="000017A5"/>
    <w:rsid w:val="00001851"/>
    <w:rsid w:val="00001A68"/>
    <w:rsid w:val="00001FAE"/>
    <w:rsid w:val="000020A2"/>
    <w:rsid w:val="00002422"/>
    <w:rsid w:val="00002429"/>
    <w:rsid w:val="00002A28"/>
    <w:rsid w:val="00002F32"/>
    <w:rsid w:val="00003221"/>
    <w:rsid w:val="000035D1"/>
    <w:rsid w:val="000036C0"/>
    <w:rsid w:val="00003E8F"/>
    <w:rsid w:val="0000447A"/>
    <w:rsid w:val="0000452F"/>
    <w:rsid w:val="0000469E"/>
    <w:rsid w:val="000049C8"/>
    <w:rsid w:val="00004F06"/>
    <w:rsid w:val="0000505D"/>
    <w:rsid w:val="0000508E"/>
    <w:rsid w:val="00005309"/>
    <w:rsid w:val="00005380"/>
    <w:rsid w:val="00005B0D"/>
    <w:rsid w:val="00005BB8"/>
    <w:rsid w:val="00005FAB"/>
    <w:rsid w:val="00006558"/>
    <w:rsid w:val="0000681E"/>
    <w:rsid w:val="000069F4"/>
    <w:rsid w:val="00006A25"/>
    <w:rsid w:val="00006DCB"/>
    <w:rsid w:val="00007191"/>
    <w:rsid w:val="00007209"/>
    <w:rsid w:val="00007332"/>
    <w:rsid w:val="0000756C"/>
    <w:rsid w:val="00007BA8"/>
    <w:rsid w:val="00007CD6"/>
    <w:rsid w:val="00007D3B"/>
    <w:rsid w:val="00007E36"/>
    <w:rsid w:val="0001098B"/>
    <w:rsid w:val="00010EE4"/>
    <w:rsid w:val="00010F1D"/>
    <w:rsid w:val="0001109F"/>
    <w:rsid w:val="000116C9"/>
    <w:rsid w:val="00011882"/>
    <w:rsid w:val="00011A9F"/>
    <w:rsid w:val="00011F84"/>
    <w:rsid w:val="000127E6"/>
    <w:rsid w:val="0001295C"/>
    <w:rsid w:val="00012990"/>
    <w:rsid w:val="00012A7E"/>
    <w:rsid w:val="00012AB7"/>
    <w:rsid w:val="00012E8C"/>
    <w:rsid w:val="00013913"/>
    <w:rsid w:val="0001393F"/>
    <w:rsid w:val="00013D7F"/>
    <w:rsid w:val="00013EA1"/>
    <w:rsid w:val="00013F1B"/>
    <w:rsid w:val="00014085"/>
    <w:rsid w:val="000141EF"/>
    <w:rsid w:val="0001447A"/>
    <w:rsid w:val="00014525"/>
    <w:rsid w:val="0001457E"/>
    <w:rsid w:val="00014664"/>
    <w:rsid w:val="000149B7"/>
    <w:rsid w:val="00014C28"/>
    <w:rsid w:val="00014CAF"/>
    <w:rsid w:val="00015F3E"/>
    <w:rsid w:val="000160B8"/>
    <w:rsid w:val="00016447"/>
    <w:rsid w:val="00016652"/>
    <w:rsid w:val="0001669B"/>
    <w:rsid w:val="00016A6B"/>
    <w:rsid w:val="00017188"/>
    <w:rsid w:val="000171D2"/>
    <w:rsid w:val="000178B1"/>
    <w:rsid w:val="000178F0"/>
    <w:rsid w:val="00017A3B"/>
    <w:rsid w:val="00017C8B"/>
    <w:rsid w:val="00017D7D"/>
    <w:rsid w:val="00020062"/>
    <w:rsid w:val="000200BC"/>
    <w:rsid w:val="00020103"/>
    <w:rsid w:val="00020550"/>
    <w:rsid w:val="000207A2"/>
    <w:rsid w:val="00020981"/>
    <w:rsid w:val="00020988"/>
    <w:rsid w:val="00020B5E"/>
    <w:rsid w:val="00020BAA"/>
    <w:rsid w:val="00020BCE"/>
    <w:rsid w:val="00020FF2"/>
    <w:rsid w:val="00021556"/>
    <w:rsid w:val="00021B4F"/>
    <w:rsid w:val="00021B88"/>
    <w:rsid w:val="00021CD8"/>
    <w:rsid w:val="000220E6"/>
    <w:rsid w:val="00022161"/>
    <w:rsid w:val="00022805"/>
    <w:rsid w:val="00022F76"/>
    <w:rsid w:val="000231A8"/>
    <w:rsid w:val="0002334B"/>
    <w:rsid w:val="000233F4"/>
    <w:rsid w:val="00023847"/>
    <w:rsid w:val="00023B25"/>
    <w:rsid w:val="00023F9E"/>
    <w:rsid w:val="00023FC7"/>
    <w:rsid w:val="0002448F"/>
    <w:rsid w:val="00024A90"/>
    <w:rsid w:val="00024CB1"/>
    <w:rsid w:val="00024F7F"/>
    <w:rsid w:val="00024FEC"/>
    <w:rsid w:val="00025113"/>
    <w:rsid w:val="000258DD"/>
    <w:rsid w:val="00025BB6"/>
    <w:rsid w:val="00025C0A"/>
    <w:rsid w:val="00025C59"/>
    <w:rsid w:val="00025F67"/>
    <w:rsid w:val="0002607E"/>
    <w:rsid w:val="000260C0"/>
    <w:rsid w:val="00026501"/>
    <w:rsid w:val="0002654F"/>
    <w:rsid w:val="00026607"/>
    <w:rsid w:val="0002681E"/>
    <w:rsid w:val="00026B88"/>
    <w:rsid w:val="00026C4B"/>
    <w:rsid w:val="00026D2F"/>
    <w:rsid w:val="00027238"/>
    <w:rsid w:val="000274D1"/>
    <w:rsid w:val="00027654"/>
    <w:rsid w:val="0002777A"/>
    <w:rsid w:val="00027906"/>
    <w:rsid w:val="00027A24"/>
    <w:rsid w:val="00027A27"/>
    <w:rsid w:val="00027BBF"/>
    <w:rsid w:val="00027E88"/>
    <w:rsid w:val="0003024C"/>
    <w:rsid w:val="0003096A"/>
    <w:rsid w:val="000309C0"/>
    <w:rsid w:val="00030C29"/>
    <w:rsid w:val="00031096"/>
    <w:rsid w:val="00031317"/>
    <w:rsid w:val="00031AA8"/>
    <w:rsid w:val="000321C6"/>
    <w:rsid w:val="000323CD"/>
    <w:rsid w:val="000329D7"/>
    <w:rsid w:val="00032AB1"/>
    <w:rsid w:val="00032AE4"/>
    <w:rsid w:val="00032B0F"/>
    <w:rsid w:val="00032F5D"/>
    <w:rsid w:val="0003362D"/>
    <w:rsid w:val="00033A17"/>
    <w:rsid w:val="0003407B"/>
    <w:rsid w:val="000341FC"/>
    <w:rsid w:val="000344C9"/>
    <w:rsid w:val="000344E7"/>
    <w:rsid w:val="00034CD1"/>
    <w:rsid w:val="00034D89"/>
    <w:rsid w:val="00034FD1"/>
    <w:rsid w:val="00035708"/>
    <w:rsid w:val="00035966"/>
    <w:rsid w:val="000359AF"/>
    <w:rsid w:val="00035A18"/>
    <w:rsid w:val="00035F0B"/>
    <w:rsid w:val="0003641A"/>
    <w:rsid w:val="0003657F"/>
    <w:rsid w:val="000367C4"/>
    <w:rsid w:val="00036946"/>
    <w:rsid w:val="00036BFA"/>
    <w:rsid w:val="00036C59"/>
    <w:rsid w:val="00036CC0"/>
    <w:rsid w:val="00036CC8"/>
    <w:rsid w:val="00036F5E"/>
    <w:rsid w:val="00037310"/>
    <w:rsid w:val="000373BE"/>
    <w:rsid w:val="00037500"/>
    <w:rsid w:val="0003761B"/>
    <w:rsid w:val="0003764C"/>
    <w:rsid w:val="000377F8"/>
    <w:rsid w:val="0003789E"/>
    <w:rsid w:val="00037989"/>
    <w:rsid w:val="00040122"/>
    <w:rsid w:val="000402FC"/>
    <w:rsid w:val="00040894"/>
    <w:rsid w:val="00040D40"/>
    <w:rsid w:val="00040DDA"/>
    <w:rsid w:val="00040FA5"/>
    <w:rsid w:val="000411AF"/>
    <w:rsid w:val="000412B2"/>
    <w:rsid w:val="000414C8"/>
    <w:rsid w:val="0004162A"/>
    <w:rsid w:val="00041908"/>
    <w:rsid w:val="00041A7C"/>
    <w:rsid w:val="00041B5F"/>
    <w:rsid w:val="00041B69"/>
    <w:rsid w:val="000429D1"/>
    <w:rsid w:val="00042B8A"/>
    <w:rsid w:val="00042BD1"/>
    <w:rsid w:val="00042EA4"/>
    <w:rsid w:val="0004305A"/>
    <w:rsid w:val="000432D6"/>
    <w:rsid w:val="000433E5"/>
    <w:rsid w:val="00043543"/>
    <w:rsid w:val="00043668"/>
    <w:rsid w:val="0004389E"/>
    <w:rsid w:val="00043929"/>
    <w:rsid w:val="00043A50"/>
    <w:rsid w:val="00043B28"/>
    <w:rsid w:val="00043BCD"/>
    <w:rsid w:val="00043F64"/>
    <w:rsid w:val="000440F7"/>
    <w:rsid w:val="0004444C"/>
    <w:rsid w:val="0004445D"/>
    <w:rsid w:val="0004478E"/>
    <w:rsid w:val="000447AE"/>
    <w:rsid w:val="000447C3"/>
    <w:rsid w:val="00044958"/>
    <w:rsid w:val="00044F44"/>
    <w:rsid w:val="00044FAB"/>
    <w:rsid w:val="00045207"/>
    <w:rsid w:val="00045238"/>
    <w:rsid w:val="00045330"/>
    <w:rsid w:val="00045337"/>
    <w:rsid w:val="000455A1"/>
    <w:rsid w:val="00045AFF"/>
    <w:rsid w:val="00045C2F"/>
    <w:rsid w:val="00046256"/>
    <w:rsid w:val="000463A0"/>
    <w:rsid w:val="000466D0"/>
    <w:rsid w:val="00046A34"/>
    <w:rsid w:val="00046CD5"/>
    <w:rsid w:val="00046D37"/>
    <w:rsid w:val="00046D66"/>
    <w:rsid w:val="00046EAB"/>
    <w:rsid w:val="00047865"/>
    <w:rsid w:val="00047A7A"/>
    <w:rsid w:val="00047C7B"/>
    <w:rsid w:val="00047EB2"/>
    <w:rsid w:val="00047F0F"/>
    <w:rsid w:val="0005020C"/>
    <w:rsid w:val="00050273"/>
    <w:rsid w:val="00050333"/>
    <w:rsid w:val="00050745"/>
    <w:rsid w:val="0005079A"/>
    <w:rsid w:val="000507CC"/>
    <w:rsid w:val="0005082E"/>
    <w:rsid w:val="00050BBE"/>
    <w:rsid w:val="00050C7A"/>
    <w:rsid w:val="00050E50"/>
    <w:rsid w:val="00051598"/>
    <w:rsid w:val="00051786"/>
    <w:rsid w:val="000518DD"/>
    <w:rsid w:val="00051B79"/>
    <w:rsid w:val="00051C33"/>
    <w:rsid w:val="00051C77"/>
    <w:rsid w:val="00051DBB"/>
    <w:rsid w:val="00051DCB"/>
    <w:rsid w:val="00051FDF"/>
    <w:rsid w:val="000529D0"/>
    <w:rsid w:val="00052ACD"/>
    <w:rsid w:val="0005354F"/>
    <w:rsid w:val="000535E9"/>
    <w:rsid w:val="0005371E"/>
    <w:rsid w:val="00053A83"/>
    <w:rsid w:val="00053B54"/>
    <w:rsid w:val="00053B9E"/>
    <w:rsid w:val="00053E0E"/>
    <w:rsid w:val="00054576"/>
    <w:rsid w:val="0005521D"/>
    <w:rsid w:val="0005529C"/>
    <w:rsid w:val="000556F3"/>
    <w:rsid w:val="00055742"/>
    <w:rsid w:val="0005599D"/>
    <w:rsid w:val="00055CC7"/>
    <w:rsid w:val="00055D6C"/>
    <w:rsid w:val="00056170"/>
    <w:rsid w:val="000562FA"/>
    <w:rsid w:val="000565F4"/>
    <w:rsid w:val="000567C2"/>
    <w:rsid w:val="000569A9"/>
    <w:rsid w:val="00056A78"/>
    <w:rsid w:val="0005706D"/>
    <w:rsid w:val="00057592"/>
    <w:rsid w:val="00057DBE"/>
    <w:rsid w:val="0006009A"/>
    <w:rsid w:val="0006011A"/>
    <w:rsid w:val="000601C9"/>
    <w:rsid w:val="00060523"/>
    <w:rsid w:val="00060A3F"/>
    <w:rsid w:val="00060BF0"/>
    <w:rsid w:val="00060CE7"/>
    <w:rsid w:val="000611F2"/>
    <w:rsid w:val="0006125D"/>
    <w:rsid w:val="00061316"/>
    <w:rsid w:val="0006138F"/>
    <w:rsid w:val="00061587"/>
    <w:rsid w:val="00061D1A"/>
    <w:rsid w:val="00061ED2"/>
    <w:rsid w:val="00062570"/>
    <w:rsid w:val="00062ECC"/>
    <w:rsid w:val="00062F14"/>
    <w:rsid w:val="00063240"/>
    <w:rsid w:val="0006334C"/>
    <w:rsid w:val="000637E2"/>
    <w:rsid w:val="0006392D"/>
    <w:rsid w:val="00063AC3"/>
    <w:rsid w:val="00063D1B"/>
    <w:rsid w:val="00063EFF"/>
    <w:rsid w:val="00064690"/>
    <w:rsid w:val="00064A7C"/>
    <w:rsid w:val="00065021"/>
    <w:rsid w:val="00065170"/>
    <w:rsid w:val="000651C9"/>
    <w:rsid w:val="000653BD"/>
    <w:rsid w:val="00065566"/>
    <w:rsid w:val="00065621"/>
    <w:rsid w:val="00065882"/>
    <w:rsid w:val="00065B9D"/>
    <w:rsid w:val="00065C1A"/>
    <w:rsid w:val="00065F16"/>
    <w:rsid w:val="00065F98"/>
    <w:rsid w:val="00066239"/>
    <w:rsid w:val="00066734"/>
    <w:rsid w:val="00066A46"/>
    <w:rsid w:val="00066AEB"/>
    <w:rsid w:val="00066AFA"/>
    <w:rsid w:val="00066B9E"/>
    <w:rsid w:val="00066F7F"/>
    <w:rsid w:val="00067030"/>
    <w:rsid w:val="00067149"/>
    <w:rsid w:val="0006720F"/>
    <w:rsid w:val="00067345"/>
    <w:rsid w:val="00067431"/>
    <w:rsid w:val="00067651"/>
    <w:rsid w:val="0006782A"/>
    <w:rsid w:val="000678C6"/>
    <w:rsid w:val="00067A0E"/>
    <w:rsid w:val="00067F3F"/>
    <w:rsid w:val="00070049"/>
    <w:rsid w:val="000700DE"/>
    <w:rsid w:val="000701D2"/>
    <w:rsid w:val="0007028D"/>
    <w:rsid w:val="00070653"/>
    <w:rsid w:val="000706BB"/>
    <w:rsid w:val="000708AC"/>
    <w:rsid w:val="0007097A"/>
    <w:rsid w:val="000709A0"/>
    <w:rsid w:val="00070A8A"/>
    <w:rsid w:val="00070AB3"/>
    <w:rsid w:val="0007150A"/>
    <w:rsid w:val="00071517"/>
    <w:rsid w:val="0007164E"/>
    <w:rsid w:val="00071650"/>
    <w:rsid w:val="000717B1"/>
    <w:rsid w:val="00071AB5"/>
    <w:rsid w:val="00071DB3"/>
    <w:rsid w:val="00071DBE"/>
    <w:rsid w:val="0007275F"/>
    <w:rsid w:val="000727BF"/>
    <w:rsid w:val="00072AFD"/>
    <w:rsid w:val="00072B22"/>
    <w:rsid w:val="00072C3D"/>
    <w:rsid w:val="00072D01"/>
    <w:rsid w:val="000733F9"/>
    <w:rsid w:val="0007350A"/>
    <w:rsid w:val="000736C8"/>
    <w:rsid w:val="00073ABF"/>
    <w:rsid w:val="00073BA4"/>
    <w:rsid w:val="00074218"/>
    <w:rsid w:val="00074253"/>
    <w:rsid w:val="0007453F"/>
    <w:rsid w:val="00074C97"/>
    <w:rsid w:val="00074CA3"/>
    <w:rsid w:val="00074E7F"/>
    <w:rsid w:val="000750E9"/>
    <w:rsid w:val="00075549"/>
    <w:rsid w:val="00075672"/>
    <w:rsid w:val="000757C2"/>
    <w:rsid w:val="00075AC2"/>
    <w:rsid w:val="00075E19"/>
    <w:rsid w:val="00075FE3"/>
    <w:rsid w:val="000761AC"/>
    <w:rsid w:val="00076B75"/>
    <w:rsid w:val="00076CA9"/>
    <w:rsid w:val="000771EB"/>
    <w:rsid w:val="000772EF"/>
    <w:rsid w:val="000775D6"/>
    <w:rsid w:val="000777A9"/>
    <w:rsid w:val="00077A94"/>
    <w:rsid w:val="00077AC3"/>
    <w:rsid w:val="00077D1A"/>
    <w:rsid w:val="00077D95"/>
    <w:rsid w:val="00077FF8"/>
    <w:rsid w:val="00080190"/>
    <w:rsid w:val="000805C0"/>
    <w:rsid w:val="00080683"/>
    <w:rsid w:val="00080AC2"/>
    <w:rsid w:val="00080C4F"/>
    <w:rsid w:val="00080E34"/>
    <w:rsid w:val="00080E9B"/>
    <w:rsid w:val="00080F49"/>
    <w:rsid w:val="0008121F"/>
    <w:rsid w:val="00081F22"/>
    <w:rsid w:val="00082390"/>
    <w:rsid w:val="0008292A"/>
    <w:rsid w:val="000829A9"/>
    <w:rsid w:val="00082D64"/>
    <w:rsid w:val="00082E15"/>
    <w:rsid w:val="00082EA1"/>
    <w:rsid w:val="00083108"/>
    <w:rsid w:val="0008368A"/>
    <w:rsid w:val="00083747"/>
    <w:rsid w:val="00083DB5"/>
    <w:rsid w:val="00084055"/>
    <w:rsid w:val="0008408E"/>
    <w:rsid w:val="000846E1"/>
    <w:rsid w:val="00084752"/>
    <w:rsid w:val="00084DFC"/>
    <w:rsid w:val="00085041"/>
    <w:rsid w:val="000850A9"/>
    <w:rsid w:val="000852F5"/>
    <w:rsid w:val="000858E6"/>
    <w:rsid w:val="000859DA"/>
    <w:rsid w:val="00085BD3"/>
    <w:rsid w:val="00085C6E"/>
    <w:rsid w:val="00085D51"/>
    <w:rsid w:val="00085E45"/>
    <w:rsid w:val="00085ED8"/>
    <w:rsid w:val="00085F81"/>
    <w:rsid w:val="000861B3"/>
    <w:rsid w:val="00086330"/>
    <w:rsid w:val="00086568"/>
    <w:rsid w:val="00086779"/>
    <w:rsid w:val="00086992"/>
    <w:rsid w:val="000869F9"/>
    <w:rsid w:val="00086C0F"/>
    <w:rsid w:val="000870B0"/>
    <w:rsid w:val="00087347"/>
    <w:rsid w:val="00087534"/>
    <w:rsid w:val="0008783A"/>
    <w:rsid w:val="00087955"/>
    <w:rsid w:val="00087B2D"/>
    <w:rsid w:val="00087F74"/>
    <w:rsid w:val="00090021"/>
    <w:rsid w:val="00090161"/>
    <w:rsid w:val="00090254"/>
    <w:rsid w:val="0009025B"/>
    <w:rsid w:val="000905C3"/>
    <w:rsid w:val="00090754"/>
    <w:rsid w:val="00090A61"/>
    <w:rsid w:val="0009116D"/>
    <w:rsid w:val="000915AF"/>
    <w:rsid w:val="00091941"/>
    <w:rsid w:val="00091FE6"/>
    <w:rsid w:val="00092015"/>
    <w:rsid w:val="0009210F"/>
    <w:rsid w:val="0009228F"/>
    <w:rsid w:val="0009241D"/>
    <w:rsid w:val="00092936"/>
    <w:rsid w:val="00092ED8"/>
    <w:rsid w:val="00093151"/>
    <w:rsid w:val="0009382E"/>
    <w:rsid w:val="00093C0D"/>
    <w:rsid w:val="00093F20"/>
    <w:rsid w:val="00093F36"/>
    <w:rsid w:val="000944DF"/>
    <w:rsid w:val="000947DC"/>
    <w:rsid w:val="00094873"/>
    <w:rsid w:val="00094882"/>
    <w:rsid w:val="00094992"/>
    <w:rsid w:val="00094C64"/>
    <w:rsid w:val="00094E37"/>
    <w:rsid w:val="00094FC0"/>
    <w:rsid w:val="00095011"/>
    <w:rsid w:val="00095057"/>
    <w:rsid w:val="000950A7"/>
    <w:rsid w:val="000954C0"/>
    <w:rsid w:val="0009564B"/>
    <w:rsid w:val="0009591B"/>
    <w:rsid w:val="00095962"/>
    <w:rsid w:val="00095C84"/>
    <w:rsid w:val="00095E1D"/>
    <w:rsid w:val="00096473"/>
    <w:rsid w:val="00096581"/>
    <w:rsid w:val="00096727"/>
    <w:rsid w:val="00096D76"/>
    <w:rsid w:val="00096E47"/>
    <w:rsid w:val="00096F27"/>
    <w:rsid w:val="00096F4D"/>
    <w:rsid w:val="00097189"/>
    <w:rsid w:val="00097238"/>
    <w:rsid w:val="0009728A"/>
    <w:rsid w:val="00097BF4"/>
    <w:rsid w:val="000A0090"/>
    <w:rsid w:val="000A00FD"/>
    <w:rsid w:val="000A0114"/>
    <w:rsid w:val="000A0604"/>
    <w:rsid w:val="000A0825"/>
    <w:rsid w:val="000A12F5"/>
    <w:rsid w:val="000A1480"/>
    <w:rsid w:val="000A17DD"/>
    <w:rsid w:val="000A1E76"/>
    <w:rsid w:val="000A2273"/>
    <w:rsid w:val="000A2511"/>
    <w:rsid w:val="000A298A"/>
    <w:rsid w:val="000A2BA4"/>
    <w:rsid w:val="000A2FB4"/>
    <w:rsid w:val="000A3012"/>
    <w:rsid w:val="000A305A"/>
    <w:rsid w:val="000A32F5"/>
    <w:rsid w:val="000A3504"/>
    <w:rsid w:val="000A3568"/>
    <w:rsid w:val="000A36FF"/>
    <w:rsid w:val="000A379F"/>
    <w:rsid w:val="000A3947"/>
    <w:rsid w:val="000A396A"/>
    <w:rsid w:val="000A3A01"/>
    <w:rsid w:val="000A3B6F"/>
    <w:rsid w:val="000A3CED"/>
    <w:rsid w:val="000A4414"/>
    <w:rsid w:val="000A45ED"/>
    <w:rsid w:val="000A4C43"/>
    <w:rsid w:val="000A4EFF"/>
    <w:rsid w:val="000A4F7D"/>
    <w:rsid w:val="000A5304"/>
    <w:rsid w:val="000A5716"/>
    <w:rsid w:val="000A59C7"/>
    <w:rsid w:val="000A649B"/>
    <w:rsid w:val="000A64FA"/>
    <w:rsid w:val="000A6821"/>
    <w:rsid w:val="000A699B"/>
    <w:rsid w:val="000A6B14"/>
    <w:rsid w:val="000A6BD1"/>
    <w:rsid w:val="000A6C4F"/>
    <w:rsid w:val="000A6F80"/>
    <w:rsid w:val="000A6FE4"/>
    <w:rsid w:val="000A719E"/>
    <w:rsid w:val="000A7314"/>
    <w:rsid w:val="000A73A0"/>
    <w:rsid w:val="000A77B8"/>
    <w:rsid w:val="000A78A8"/>
    <w:rsid w:val="000A7BEA"/>
    <w:rsid w:val="000A7F7E"/>
    <w:rsid w:val="000A7F8F"/>
    <w:rsid w:val="000B0496"/>
    <w:rsid w:val="000B0724"/>
    <w:rsid w:val="000B0763"/>
    <w:rsid w:val="000B09A1"/>
    <w:rsid w:val="000B0C88"/>
    <w:rsid w:val="000B1080"/>
    <w:rsid w:val="000B12E5"/>
    <w:rsid w:val="000B1387"/>
    <w:rsid w:val="000B1ADF"/>
    <w:rsid w:val="000B1D6B"/>
    <w:rsid w:val="000B1D97"/>
    <w:rsid w:val="000B1E03"/>
    <w:rsid w:val="000B205B"/>
    <w:rsid w:val="000B26B5"/>
    <w:rsid w:val="000B2873"/>
    <w:rsid w:val="000B2A4F"/>
    <w:rsid w:val="000B2A92"/>
    <w:rsid w:val="000B2CE0"/>
    <w:rsid w:val="000B2EF2"/>
    <w:rsid w:val="000B3429"/>
    <w:rsid w:val="000B3B33"/>
    <w:rsid w:val="000B43E5"/>
    <w:rsid w:val="000B4AFF"/>
    <w:rsid w:val="000B4C9F"/>
    <w:rsid w:val="000B5106"/>
    <w:rsid w:val="000B5218"/>
    <w:rsid w:val="000B529A"/>
    <w:rsid w:val="000B5801"/>
    <w:rsid w:val="000B5AD6"/>
    <w:rsid w:val="000B5BDF"/>
    <w:rsid w:val="000B5D35"/>
    <w:rsid w:val="000B6224"/>
    <w:rsid w:val="000B632E"/>
    <w:rsid w:val="000B6BB2"/>
    <w:rsid w:val="000B6E0F"/>
    <w:rsid w:val="000B73D7"/>
    <w:rsid w:val="000B78B5"/>
    <w:rsid w:val="000B7A52"/>
    <w:rsid w:val="000B7CAC"/>
    <w:rsid w:val="000B7D5F"/>
    <w:rsid w:val="000B7E75"/>
    <w:rsid w:val="000C0080"/>
    <w:rsid w:val="000C00BE"/>
    <w:rsid w:val="000C01D9"/>
    <w:rsid w:val="000C0388"/>
    <w:rsid w:val="000C0482"/>
    <w:rsid w:val="000C04FA"/>
    <w:rsid w:val="000C069D"/>
    <w:rsid w:val="000C0868"/>
    <w:rsid w:val="000C1904"/>
    <w:rsid w:val="000C1D2B"/>
    <w:rsid w:val="000C2291"/>
    <w:rsid w:val="000C2585"/>
    <w:rsid w:val="000C2631"/>
    <w:rsid w:val="000C2B65"/>
    <w:rsid w:val="000C2C8A"/>
    <w:rsid w:val="000C3296"/>
    <w:rsid w:val="000C355F"/>
    <w:rsid w:val="000C390E"/>
    <w:rsid w:val="000C3ABA"/>
    <w:rsid w:val="000C3B5A"/>
    <w:rsid w:val="000C3F2F"/>
    <w:rsid w:val="000C408A"/>
    <w:rsid w:val="000C4279"/>
    <w:rsid w:val="000C4A4B"/>
    <w:rsid w:val="000C54F6"/>
    <w:rsid w:val="000C5833"/>
    <w:rsid w:val="000C59E2"/>
    <w:rsid w:val="000C5A6C"/>
    <w:rsid w:val="000C5CDF"/>
    <w:rsid w:val="000C6138"/>
    <w:rsid w:val="000C621F"/>
    <w:rsid w:val="000C62C2"/>
    <w:rsid w:val="000C6427"/>
    <w:rsid w:val="000C68C9"/>
    <w:rsid w:val="000C6BEE"/>
    <w:rsid w:val="000C6F36"/>
    <w:rsid w:val="000C71CC"/>
    <w:rsid w:val="000C7359"/>
    <w:rsid w:val="000C75BE"/>
    <w:rsid w:val="000C79AB"/>
    <w:rsid w:val="000C7E5E"/>
    <w:rsid w:val="000D00A8"/>
    <w:rsid w:val="000D0270"/>
    <w:rsid w:val="000D0743"/>
    <w:rsid w:val="000D086C"/>
    <w:rsid w:val="000D0941"/>
    <w:rsid w:val="000D0B39"/>
    <w:rsid w:val="000D111C"/>
    <w:rsid w:val="000D1298"/>
    <w:rsid w:val="000D14D3"/>
    <w:rsid w:val="000D155C"/>
    <w:rsid w:val="000D156F"/>
    <w:rsid w:val="000D16B6"/>
    <w:rsid w:val="000D16D6"/>
    <w:rsid w:val="000D1AD6"/>
    <w:rsid w:val="000D1F6B"/>
    <w:rsid w:val="000D1FF1"/>
    <w:rsid w:val="000D2077"/>
    <w:rsid w:val="000D245A"/>
    <w:rsid w:val="000D2777"/>
    <w:rsid w:val="000D2778"/>
    <w:rsid w:val="000D2964"/>
    <w:rsid w:val="000D2CC4"/>
    <w:rsid w:val="000D2E7D"/>
    <w:rsid w:val="000D31EF"/>
    <w:rsid w:val="000D35CE"/>
    <w:rsid w:val="000D3934"/>
    <w:rsid w:val="000D3EA6"/>
    <w:rsid w:val="000D3EB1"/>
    <w:rsid w:val="000D3F0F"/>
    <w:rsid w:val="000D3F21"/>
    <w:rsid w:val="000D4178"/>
    <w:rsid w:val="000D418C"/>
    <w:rsid w:val="000D429B"/>
    <w:rsid w:val="000D45FE"/>
    <w:rsid w:val="000D4786"/>
    <w:rsid w:val="000D47D5"/>
    <w:rsid w:val="000D4897"/>
    <w:rsid w:val="000D4ACB"/>
    <w:rsid w:val="000D4EEC"/>
    <w:rsid w:val="000D505B"/>
    <w:rsid w:val="000D539F"/>
    <w:rsid w:val="000D5585"/>
    <w:rsid w:val="000D587B"/>
    <w:rsid w:val="000D5A4F"/>
    <w:rsid w:val="000D5A50"/>
    <w:rsid w:val="000D5B03"/>
    <w:rsid w:val="000D5B10"/>
    <w:rsid w:val="000D5D67"/>
    <w:rsid w:val="000D6310"/>
    <w:rsid w:val="000D63FC"/>
    <w:rsid w:val="000D6595"/>
    <w:rsid w:val="000D660C"/>
    <w:rsid w:val="000D6B64"/>
    <w:rsid w:val="000D70C8"/>
    <w:rsid w:val="000D7290"/>
    <w:rsid w:val="000D74E4"/>
    <w:rsid w:val="000D794B"/>
    <w:rsid w:val="000D7EA7"/>
    <w:rsid w:val="000E0191"/>
    <w:rsid w:val="000E01A2"/>
    <w:rsid w:val="000E0579"/>
    <w:rsid w:val="000E0AC0"/>
    <w:rsid w:val="000E0C53"/>
    <w:rsid w:val="000E0DDB"/>
    <w:rsid w:val="000E1745"/>
    <w:rsid w:val="000E19FC"/>
    <w:rsid w:val="000E1CB2"/>
    <w:rsid w:val="000E1D22"/>
    <w:rsid w:val="000E1D79"/>
    <w:rsid w:val="000E1EC5"/>
    <w:rsid w:val="000E22F3"/>
    <w:rsid w:val="000E2313"/>
    <w:rsid w:val="000E23C2"/>
    <w:rsid w:val="000E25CE"/>
    <w:rsid w:val="000E28BE"/>
    <w:rsid w:val="000E2902"/>
    <w:rsid w:val="000E2A26"/>
    <w:rsid w:val="000E2EB9"/>
    <w:rsid w:val="000E351F"/>
    <w:rsid w:val="000E35AC"/>
    <w:rsid w:val="000E3634"/>
    <w:rsid w:val="000E3653"/>
    <w:rsid w:val="000E3B40"/>
    <w:rsid w:val="000E3BDA"/>
    <w:rsid w:val="000E3C99"/>
    <w:rsid w:val="000E3D70"/>
    <w:rsid w:val="000E46F0"/>
    <w:rsid w:val="000E482D"/>
    <w:rsid w:val="000E4854"/>
    <w:rsid w:val="000E4966"/>
    <w:rsid w:val="000E4AEA"/>
    <w:rsid w:val="000E4BB3"/>
    <w:rsid w:val="000E4F81"/>
    <w:rsid w:val="000E54CB"/>
    <w:rsid w:val="000E5951"/>
    <w:rsid w:val="000E5AC7"/>
    <w:rsid w:val="000E5B7B"/>
    <w:rsid w:val="000E6088"/>
    <w:rsid w:val="000E6445"/>
    <w:rsid w:val="000E64B5"/>
    <w:rsid w:val="000E6698"/>
    <w:rsid w:val="000E68A6"/>
    <w:rsid w:val="000E6E37"/>
    <w:rsid w:val="000E6F2D"/>
    <w:rsid w:val="000E7437"/>
    <w:rsid w:val="000E7457"/>
    <w:rsid w:val="000E7A2B"/>
    <w:rsid w:val="000E7EDF"/>
    <w:rsid w:val="000F0151"/>
    <w:rsid w:val="000F0487"/>
    <w:rsid w:val="000F0571"/>
    <w:rsid w:val="000F08DE"/>
    <w:rsid w:val="000F0AE5"/>
    <w:rsid w:val="000F12FD"/>
    <w:rsid w:val="000F169C"/>
    <w:rsid w:val="000F1921"/>
    <w:rsid w:val="000F2032"/>
    <w:rsid w:val="000F24C2"/>
    <w:rsid w:val="000F2580"/>
    <w:rsid w:val="000F25AE"/>
    <w:rsid w:val="000F2B8D"/>
    <w:rsid w:val="000F3359"/>
    <w:rsid w:val="000F3699"/>
    <w:rsid w:val="000F3ABB"/>
    <w:rsid w:val="000F3ADF"/>
    <w:rsid w:val="000F3F7F"/>
    <w:rsid w:val="000F4081"/>
    <w:rsid w:val="000F43B4"/>
    <w:rsid w:val="000F4534"/>
    <w:rsid w:val="000F4776"/>
    <w:rsid w:val="000F4A94"/>
    <w:rsid w:val="000F54CC"/>
    <w:rsid w:val="000F58E1"/>
    <w:rsid w:val="000F5945"/>
    <w:rsid w:val="000F5B39"/>
    <w:rsid w:val="000F5BD5"/>
    <w:rsid w:val="000F5F9E"/>
    <w:rsid w:val="000F627A"/>
    <w:rsid w:val="000F634C"/>
    <w:rsid w:val="000F6410"/>
    <w:rsid w:val="000F67F3"/>
    <w:rsid w:val="000F688B"/>
    <w:rsid w:val="000F6F95"/>
    <w:rsid w:val="000F73DD"/>
    <w:rsid w:val="000F7B1D"/>
    <w:rsid w:val="000F7BB6"/>
    <w:rsid w:val="000F7DF6"/>
    <w:rsid w:val="000F7E06"/>
    <w:rsid w:val="000F7F35"/>
    <w:rsid w:val="0010014A"/>
    <w:rsid w:val="00100605"/>
    <w:rsid w:val="001008E6"/>
    <w:rsid w:val="00100A35"/>
    <w:rsid w:val="00100F3F"/>
    <w:rsid w:val="001010BD"/>
    <w:rsid w:val="00101174"/>
    <w:rsid w:val="0010130E"/>
    <w:rsid w:val="00101508"/>
    <w:rsid w:val="0010170D"/>
    <w:rsid w:val="001018F7"/>
    <w:rsid w:val="00101A3D"/>
    <w:rsid w:val="00102496"/>
    <w:rsid w:val="0010277D"/>
    <w:rsid w:val="00102990"/>
    <w:rsid w:val="00102AE1"/>
    <w:rsid w:val="00102C69"/>
    <w:rsid w:val="00103111"/>
    <w:rsid w:val="001031FA"/>
    <w:rsid w:val="001036C8"/>
    <w:rsid w:val="001038DB"/>
    <w:rsid w:val="00103900"/>
    <w:rsid w:val="00103B96"/>
    <w:rsid w:val="00104087"/>
    <w:rsid w:val="00104828"/>
    <w:rsid w:val="00104A24"/>
    <w:rsid w:val="00104C72"/>
    <w:rsid w:val="00104CE3"/>
    <w:rsid w:val="00104DB4"/>
    <w:rsid w:val="00104DC6"/>
    <w:rsid w:val="00105248"/>
    <w:rsid w:val="001055FD"/>
    <w:rsid w:val="0010567C"/>
    <w:rsid w:val="00105A63"/>
    <w:rsid w:val="00105C96"/>
    <w:rsid w:val="00105E4E"/>
    <w:rsid w:val="00106010"/>
    <w:rsid w:val="0010602E"/>
    <w:rsid w:val="00106177"/>
    <w:rsid w:val="00106553"/>
    <w:rsid w:val="001066FC"/>
    <w:rsid w:val="0010670C"/>
    <w:rsid w:val="001069ED"/>
    <w:rsid w:val="00106B73"/>
    <w:rsid w:val="00106BDA"/>
    <w:rsid w:val="00106EFD"/>
    <w:rsid w:val="00107027"/>
    <w:rsid w:val="00107317"/>
    <w:rsid w:val="0010764B"/>
    <w:rsid w:val="0010767D"/>
    <w:rsid w:val="001077F0"/>
    <w:rsid w:val="001078D3"/>
    <w:rsid w:val="00107928"/>
    <w:rsid w:val="00107E5E"/>
    <w:rsid w:val="00110100"/>
    <w:rsid w:val="00110166"/>
    <w:rsid w:val="00110386"/>
    <w:rsid w:val="001103F7"/>
    <w:rsid w:val="00110811"/>
    <w:rsid w:val="00110874"/>
    <w:rsid w:val="00110BAC"/>
    <w:rsid w:val="00110BFC"/>
    <w:rsid w:val="00111033"/>
    <w:rsid w:val="00111088"/>
    <w:rsid w:val="00111156"/>
    <w:rsid w:val="0011160C"/>
    <w:rsid w:val="00111656"/>
    <w:rsid w:val="00111692"/>
    <w:rsid w:val="0011174F"/>
    <w:rsid w:val="00111891"/>
    <w:rsid w:val="0011197B"/>
    <w:rsid w:val="00111C56"/>
    <w:rsid w:val="00111EA4"/>
    <w:rsid w:val="001121F4"/>
    <w:rsid w:val="00112230"/>
    <w:rsid w:val="0011236F"/>
    <w:rsid w:val="0011282A"/>
    <w:rsid w:val="001131EF"/>
    <w:rsid w:val="00113489"/>
    <w:rsid w:val="001138D9"/>
    <w:rsid w:val="001138E3"/>
    <w:rsid w:val="00113E05"/>
    <w:rsid w:val="00114153"/>
    <w:rsid w:val="001142CF"/>
    <w:rsid w:val="001145A3"/>
    <w:rsid w:val="00114786"/>
    <w:rsid w:val="001148EE"/>
    <w:rsid w:val="0011495D"/>
    <w:rsid w:val="00114D99"/>
    <w:rsid w:val="00114E19"/>
    <w:rsid w:val="00115628"/>
    <w:rsid w:val="001156B9"/>
    <w:rsid w:val="00115A1C"/>
    <w:rsid w:val="00115F19"/>
    <w:rsid w:val="001164C2"/>
    <w:rsid w:val="0011665D"/>
    <w:rsid w:val="00116DD0"/>
    <w:rsid w:val="00117046"/>
    <w:rsid w:val="00117235"/>
    <w:rsid w:val="001173E3"/>
    <w:rsid w:val="00117581"/>
    <w:rsid w:val="00117730"/>
    <w:rsid w:val="00117A1A"/>
    <w:rsid w:val="00117AAE"/>
    <w:rsid w:val="00117BFE"/>
    <w:rsid w:val="00120116"/>
    <w:rsid w:val="001204F1"/>
    <w:rsid w:val="0012080F"/>
    <w:rsid w:val="0012094F"/>
    <w:rsid w:val="00120BB4"/>
    <w:rsid w:val="00120C54"/>
    <w:rsid w:val="0012121B"/>
    <w:rsid w:val="00121242"/>
    <w:rsid w:val="001212AD"/>
    <w:rsid w:val="0012146F"/>
    <w:rsid w:val="001216B9"/>
    <w:rsid w:val="0012196D"/>
    <w:rsid w:val="00121986"/>
    <w:rsid w:val="001219C5"/>
    <w:rsid w:val="00121B4C"/>
    <w:rsid w:val="00121C19"/>
    <w:rsid w:val="00121C6D"/>
    <w:rsid w:val="00121E64"/>
    <w:rsid w:val="001220B1"/>
    <w:rsid w:val="00122173"/>
    <w:rsid w:val="00122217"/>
    <w:rsid w:val="001222CD"/>
    <w:rsid w:val="00122619"/>
    <w:rsid w:val="001226AD"/>
    <w:rsid w:val="00122A75"/>
    <w:rsid w:val="00122AF5"/>
    <w:rsid w:val="00122D73"/>
    <w:rsid w:val="00122D7B"/>
    <w:rsid w:val="00122E0A"/>
    <w:rsid w:val="00122FA7"/>
    <w:rsid w:val="001231A9"/>
    <w:rsid w:val="001232C6"/>
    <w:rsid w:val="00123514"/>
    <w:rsid w:val="00123579"/>
    <w:rsid w:val="0012365F"/>
    <w:rsid w:val="001237AA"/>
    <w:rsid w:val="00123A9D"/>
    <w:rsid w:val="00123C38"/>
    <w:rsid w:val="00123F9A"/>
    <w:rsid w:val="00124014"/>
    <w:rsid w:val="0012465E"/>
    <w:rsid w:val="00124755"/>
    <w:rsid w:val="001249A1"/>
    <w:rsid w:val="00124AAE"/>
    <w:rsid w:val="00124AB9"/>
    <w:rsid w:val="00124DF4"/>
    <w:rsid w:val="00124E88"/>
    <w:rsid w:val="00125400"/>
    <w:rsid w:val="00125628"/>
    <w:rsid w:val="00125706"/>
    <w:rsid w:val="0012571B"/>
    <w:rsid w:val="00125807"/>
    <w:rsid w:val="001258CF"/>
    <w:rsid w:val="001261F6"/>
    <w:rsid w:val="001262FB"/>
    <w:rsid w:val="0012671A"/>
    <w:rsid w:val="00126A95"/>
    <w:rsid w:val="00126E4B"/>
    <w:rsid w:val="00126E51"/>
    <w:rsid w:val="00127052"/>
    <w:rsid w:val="00127393"/>
    <w:rsid w:val="001279C3"/>
    <w:rsid w:val="00127A50"/>
    <w:rsid w:val="0013003B"/>
    <w:rsid w:val="0013024F"/>
    <w:rsid w:val="001303E7"/>
    <w:rsid w:val="001304C2"/>
    <w:rsid w:val="001307F1"/>
    <w:rsid w:val="001309EE"/>
    <w:rsid w:val="00130B9D"/>
    <w:rsid w:val="00130D11"/>
    <w:rsid w:val="00130D58"/>
    <w:rsid w:val="00130DF4"/>
    <w:rsid w:val="0013167A"/>
    <w:rsid w:val="00131B71"/>
    <w:rsid w:val="00132308"/>
    <w:rsid w:val="00132379"/>
    <w:rsid w:val="001323EE"/>
    <w:rsid w:val="0013274F"/>
    <w:rsid w:val="00132958"/>
    <w:rsid w:val="00132B2C"/>
    <w:rsid w:val="00132B9C"/>
    <w:rsid w:val="0013330B"/>
    <w:rsid w:val="001337B7"/>
    <w:rsid w:val="0013391C"/>
    <w:rsid w:val="00133B76"/>
    <w:rsid w:val="00133D18"/>
    <w:rsid w:val="00133E10"/>
    <w:rsid w:val="001344BE"/>
    <w:rsid w:val="0013453B"/>
    <w:rsid w:val="001345D4"/>
    <w:rsid w:val="001347EE"/>
    <w:rsid w:val="00134D08"/>
    <w:rsid w:val="00134F00"/>
    <w:rsid w:val="00134F66"/>
    <w:rsid w:val="00135244"/>
    <w:rsid w:val="00135379"/>
    <w:rsid w:val="0013538C"/>
    <w:rsid w:val="00135996"/>
    <w:rsid w:val="00135A06"/>
    <w:rsid w:val="00135D3E"/>
    <w:rsid w:val="00135DC2"/>
    <w:rsid w:val="00135E09"/>
    <w:rsid w:val="00135FCD"/>
    <w:rsid w:val="00136210"/>
    <w:rsid w:val="00136409"/>
    <w:rsid w:val="001364DA"/>
    <w:rsid w:val="0013657D"/>
    <w:rsid w:val="0013688D"/>
    <w:rsid w:val="00136BFF"/>
    <w:rsid w:val="00136D69"/>
    <w:rsid w:val="00137118"/>
    <w:rsid w:val="001372C4"/>
    <w:rsid w:val="001372CC"/>
    <w:rsid w:val="00137360"/>
    <w:rsid w:val="00137365"/>
    <w:rsid w:val="00137425"/>
    <w:rsid w:val="00137532"/>
    <w:rsid w:val="00137571"/>
    <w:rsid w:val="00137873"/>
    <w:rsid w:val="00137910"/>
    <w:rsid w:val="00140091"/>
    <w:rsid w:val="00140124"/>
    <w:rsid w:val="001407A7"/>
    <w:rsid w:val="00140904"/>
    <w:rsid w:val="0014092D"/>
    <w:rsid w:val="00140A98"/>
    <w:rsid w:val="00140AB9"/>
    <w:rsid w:val="00140BCB"/>
    <w:rsid w:val="00140CAB"/>
    <w:rsid w:val="00141B17"/>
    <w:rsid w:val="00142085"/>
    <w:rsid w:val="00142362"/>
    <w:rsid w:val="0014246E"/>
    <w:rsid w:val="00142559"/>
    <w:rsid w:val="00142629"/>
    <w:rsid w:val="00142680"/>
    <w:rsid w:val="00142C8B"/>
    <w:rsid w:val="00142EF4"/>
    <w:rsid w:val="00142F0D"/>
    <w:rsid w:val="0014348F"/>
    <w:rsid w:val="001438A0"/>
    <w:rsid w:val="00143936"/>
    <w:rsid w:val="00143A8C"/>
    <w:rsid w:val="00143FD4"/>
    <w:rsid w:val="001448F7"/>
    <w:rsid w:val="001458C2"/>
    <w:rsid w:val="00145B0F"/>
    <w:rsid w:val="00145DBF"/>
    <w:rsid w:val="0014676B"/>
    <w:rsid w:val="00146772"/>
    <w:rsid w:val="001469A4"/>
    <w:rsid w:val="00146AFC"/>
    <w:rsid w:val="00146C92"/>
    <w:rsid w:val="00147318"/>
    <w:rsid w:val="0014767A"/>
    <w:rsid w:val="00147870"/>
    <w:rsid w:val="00147909"/>
    <w:rsid w:val="00147971"/>
    <w:rsid w:val="00147B37"/>
    <w:rsid w:val="00147C0A"/>
    <w:rsid w:val="001500F0"/>
    <w:rsid w:val="0015053B"/>
    <w:rsid w:val="00150C1D"/>
    <w:rsid w:val="00151054"/>
    <w:rsid w:val="001510E7"/>
    <w:rsid w:val="00151196"/>
    <w:rsid w:val="00151B71"/>
    <w:rsid w:val="00151BA7"/>
    <w:rsid w:val="00151C5C"/>
    <w:rsid w:val="00151FC0"/>
    <w:rsid w:val="001522D1"/>
    <w:rsid w:val="001526B1"/>
    <w:rsid w:val="00152CD3"/>
    <w:rsid w:val="00152E7B"/>
    <w:rsid w:val="00152FA3"/>
    <w:rsid w:val="00153247"/>
    <w:rsid w:val="00153356"/>
    <w:rsid w:val="00153DE9"/>
    <w:rsid w:val="00153F71"/>
    <w:rsid w:val="0015457A"/>
    <w:rsid w:val="001545A8"/>
    <w:rsid w:val="00154AC7"/>
    <w:rsid w:val="001550C6"/>
    <w:rsid w:val="001552F5"/>
    <w:rsid w:val="0015537E"/>
    <w:rsid w:val="001553B3"/>
    <w:rsid w:val="001554DD"/>
    <w:rsid w:val="00155545"/>
    <w:rsid w:val="0015568B"/>
    <w:rsid w:val="00155A5D"/>
    <w:rsid w:val="00156098"/>
    <w:rsid w:val="0015632F"/>
    <w:rsid w:val="00156AB8"/>
    <w:rsid w:val="00156D63"/>
    <w:rsid w:val="00156E32"/>
    <w:rsid w:val="00156FAD"/>
    <w:rsid w:val="001570FC"/>
    <w:rsid w:val="00157114"/>
    <w:rsid w:val="0015716F"/>
    <w:rsid w:val="001572F8"/>
    <w:rsid w:val="00157558"/>
    <w:rsid w:val="0015769C"/>
    <w:rsid w:val="00157DE8"/>
    <w:rsid w:val="001607D2"/>
    <w:rsid w:val="00160A2E"/>
    <w:rsid w:val="00160AA8"/>
    <w:rsid w:val="00160B7F"/>
    <w:rsid w:val="00160BC8"/>
    <w:rsid w:val="00160C74"/>
    <w:rsid w:val="00160D74"/>
    <w:rsid w:val="0016146C"/>
    <w:rsid w:val="00161547"/>
    <w:rsid w:val="00161614"/>
    <w:rsid w:val="00161640"/>
    <w:rsid w:val="00161740"/>
    <w:rsid w:val="001617F4"/>
    <w:rsid w:val="001619CD"/>
    <w:rsid w:val="001619DF"/>
    <w:rsid w:val="00162438"/>
    <w:rsid w:val="00162962"/>
    <w:rsid w:val="001629CA"/>
    <w:rsid w:val="00162C41"/>
    <w:rsid w:val="00162D25"/>
    <w:rsid w:val="00163222"/>
    <w:rsid w:val="001638C8"/>
    <w:rsid w:val="00163C22"/>
    <w:rsid w:val="00163D64"/>
    <w:rsid w:val="00163ED1"/>
    <w:rsid w:val="00164154"/>
    <w:rsid w:val="00164189"/>
    <w:rsid w:val="00164475"/>
    <w:rsid w:val="001649D3"/>
    <w:rsid w:val="00164BEC"/>
    <w:rsid w:val="00164DA6"/>
    <w:rsid w:val="00164F31"/>
    <w:rsid w:val="0016551E"/>
    <w:rsid w:val="0016558E"/>
    <w:rsid w:val="00165610"/>
    <w:rsid w:val="00165C43"/>
    <w:rsid w:val="00165D5E"/>
    <w:rsid w:val="00165F7F"/>
    <w:rsid w:val="0016630F"/>
    <w:rsid w:val="0016668B"/>
    <w:rsid w:val="00166C83"/>
    <w:rsid w:val="00166DA8"/>
    <w:rsid w:val="00166E62"/>
    <w:rsid w:val="001673EE"/>
    <w:rsid w:val="00167BE0"/>
    <w:rsid w:val="00167C35"/>
    <w:rsid w:val="00170311"/>
    <w:rsid w:val="001704B5"/>
    <w:rsid w:val="00170A44"/>
    <w:rsid w:val="00170C17"/>
    <w:rsid w:val="00170D53"/>
    <w:rsid w:val="00170FC8"/>
    <w:rsid w:val="0017117F"/>
    <w:rsid w:val="00171319"/>
    <w:rsid w:val="001719CE"/>
    <w:rsid w:val="00171CD4"/>
    <w:rsid w:val="00171F27"/>
    <w:rsid w:val="00172043"/>
    <w:rsid w:val="001721D2"/>
    <w:rsid w:val="00172691"/>
    <w:rsid w:val="0017271A"/>
    <w:rsid w:val="001728A0"/>
    <w:rsid w:val="0017299A"/>
    <w:rsid w:val="00172ADF"/>
    <w:rsid w:val="00172BEB"/>
    <w:rsid w:val="00172E1A"/>
    <w:rsid w:val="00173824"/>
    <w:rsid w:val="00173A49"/>
    <w:rsid w:val="00173AA0"/>
    <w:rsid w:val="00173E73"/>
    <w:rsid w:val="00173F08"/>
    <w:rsid w:val="00174552"/>
    <w:rsid w:val="00174B95"/>
    <w:rsid w:val="00174E4E"/>
    <w:rsid w:val="00175099"/>
    <w:rsid w:val="001754BE"/>
    <w:rsid w:val="00175F23"/>
    <w:rsid w:val="00175F30"/>
    <w:rsid w:val="0017618F"/>
    <w:rsid w:val="0017621E"/>
    <w:rsid w:val="00176791"/>
    <w:rsid w:val="00176DC1"/>
    <w:rsid w:val="00177496"/>
    <w:rsid w:val="00177675"/>
    <w:rsid w:val="00177945"/>
    <w:rsid w:val="00177ACD"/>
    <w:rsid w:val="00177AD9"/>
    <w:rsid w:val="00177B28"/>
    <w:rsid w:val="00177C6D"/>
    <w:rsid w:val="00177D16"/>
    <w:rsid w:val="00180171"/>
    <w:rsid w:val="00180229"/>
    <w:rsid w:val="00180447"/>
    <w:rsid w:val="00180C40"/>
    <w:rsid w:val="00180E5A"/>
    <w:rsid w:val="0018173C"/>
    <w:rsid w:val="00181DC6"/>
    <w:rsid w:val="00182176"/>
    <w:rsid w:val="001823B4"/>
    <w:rsid w:val="00182681"/>
    <w:rsid w:val="001832C0"/>
    <w:rsid w:val="001833D2"/>
    <w:rsid w:val="0018346D"/>
    <w:rsid w:val="001836F8"/>
    <w:rsid w:val="00183719"/>
    <w:rsid w:val="00183A84"/>
    <w:rsid w:val="00184295"/>
    <w:rsid w:val="0018437B"/>
    <w:rsid w:val="001845BD"/>
    <w:rsid w:val="00184608"/>
    <w:rsid w:val="00184617"/>
    <w:rsid w:val="00184A71"/>
    <w:rsid w:val="00185015"/>
    <w:rsid w:val="001852AC"/>
    <w:rsid w:val="001852BD"/>
    <w:rsid w:val="0018535B"/>
    <w:rsid w:val="001855D5"/>
    <w:rsid w:val="001857AE"/>
    <w:rsid w:val="00185804"/>
    <w:rsid w:val="001858B3"/>
    <w:rsid w:val="001861BF"/>
    <w:rsid w:val="00186207"/>
    <w:rsid w:val="00186299"/>
    <w:rsid w:val="001863BA"/>
    <w:rsid w:val="00186989"/>
    <w:rsid w:val="001869C7"/>
    <w:rsid w:val="00186A6B"/>
    <w:rsid w:val="0018720C"/>
    <w:rsid w:val="00187330"/>
    <w:rsid w:val="00187521"/>
    <w:rsid w:val="00187C83"/>
    <w:rsid w:val="00187D60"/>
    <w:rsid w:val="00187E0E"/>
    <w:rsid w:val="00187F69"/>
    <w:rsid w:val="001901CB"/>
    <w:rsid w:val="0019053F"/>
    <w:rsid w:val="00190C46"/>
    <w:rsid w:val="00190D2E"/>
    <w:rsid w:val="00190DB5"/>
    <w:rsid w:val="00190F37"/>
    <w:rsid w:val="0019194C"/>
    <w:rsid w:val="00191CBB"/>
    <w:rsid w:val="00191E21"/>
    <w:rsid w:val="00191FEC"/>
    <w:rsid w:val="001922FB"/>
    <w:rsid w:val="00192F8B"/>
    <w:rsid w:val="00193A26"/>
    <w:rsid w:val="00193B1C"/>
    <w:rsid w:val="00193B45"/>
    <w:rsid w:val="00193C84"/>
    <w:rsid w:val="00193E3E"/>
    <w:rsid w:val="00193ED6"/>
    <w:rsid w:val="00193EEB"/>
    <w:rsid w:val="00194101"/>
    <w:rsid w:val="00194601"/>
    <w:rsid w:val="001946D4"/>
    <w:rsid w:val="00194B6D"/>
    <w:rsid w:val="00194C3C"/>
    <w:rsid w:val="001952B4"/>
    <w:rsid w:val="00195740"/>
    <w:rsid w:val="0019581E"/>
    <w:rsid w:val="001958E1"/>
    <w:rsid w:val="00195B92"/>
    <w:rsid w:val="00195BE0"/>
    <w:rsid w:val="00195FDE"/>
    <w:rsid w:val="00196019"/>
    <w:rsid w:val="00196054"/>
    <w:rsid w:val="00196210"/>
    <w:rsid w:val="001963D0"/>
    <w:rsid w:val="001964CC"/>
    <w:rsid w:val="0019659C"/>
    <w:rsid w:val="00196B8C"/>
    <w:rsid w:val="00196DFD"/>
    <w:rsid w:val="00196F6C"/>
    <w:rsid w:val="00196FF5"/>
    <w:rsid w:val="001970A6"/>
    <w:rsid w:val="001970BA"/>
    <w:rsid w:val="00197193"/>
    <w:rsid w:val="001975F1"/>
    <w:rsid w:val="001976B1"/>
    <w:rsid w:val="0019775C"/>
    <w:rsid w:val="00197834"/>
    <w:rsid w:val="0019796A"/>
    <w:rsid w:val="001A0085"/>
    <w:rsid w:val="001A058E"/>
    <w:rsid w:val="001A0593"/>
    <w:rsid w:val="001A101C"/>
    <w:rsid w:val="001A111B"/>
    <w:rsid w:val="001A15E4"/>
    <w:rsid w:val="001A1650"/>
    <w:rsid w:val="001A1927"/>
    <w:rsid w:val="001A1A72"/>
    <w:rsid w:val="001A1AEE"/>
    <w:rsid w:val="001A1CF0"/>
    <w:rsid w:val="001A20E4"/>
    <w:rsid w:val="001A231D"/>
    <w:rsid w:val="001A244E"/>
    <w:rsid w:val="001A245E"/>
    <w:rsid w:val="001A25D5"/>
    <w:rsid w:val="001A2A72"/>
    <w:rsid w:val="001A2AF3"/>
    <w:rsid w:val="001A302E"/>
    <w:rsid w:val="001A34E4"/>
    <w:rsid w:val="001A3573"/>
    <w:rsid w:val="001A3612"/>
    <w:rsid w:val="001A36CF"/>
    <w:rsid w:val="001A397F"/>
    <w:rsid w:val="001A3B48"/>
    <w:rsid w:val="001A3D46"/>
    <w:rsid w:val="001A3E3E"/>
    <w:rsid w:val="001A4024"/>
    <w:rsid w:val="001A4145"/>
    <w:rsid w:val="001A4223"/>
    <w:rsid w:val="001A426D"/>
    <w:rsid w:val="001A430A"/>
    <w:rsid w:val="001A4B26"/>
    <w:rsid w:val="001A4DF3"/>
    <w:rsid w:val="001A5220"/>
    <w:rsid w:val="001A526F"/>
    <w:rsid w:val="001A5304"/>
    <w:rsid w:val="001A558F"/>
    <w:rsid w:val="001A55BB"/>
    <w:rsid w:val="001A5696"/>
    <w:rsid w:val="001A5883"/>
    <w:rsid w:val="001A616E"/>
    <w:rsid w:val="001A620C"/>
    <w:rsid w:val="001A68DF"/>
    <w:rsid w:val="001A7046"/>
    <w:rsid w:val="001A7099"/>
    <w:rsid w:val="001A7136"/>
    <w:rsid w:val="001A71AF"/>
    <w:rsid w:val="001A7205"/>
    <w:rsid w:val="001A77F2"/>
    <w:rsid w:val="001A7EA9"/>
    <w:rsid w:val="001B0161"/>
    <w:rsid w:val="001B01E9"/>
    <w:rsid w:val="001B0586"/>
    <w:rsid w:val="001B06D5"/>
    <w:rsid w:val="001B0DF9"/>
    <w:rsid w:val="001B1E37"/>
    <w:rsid w:val="001B20C2"/>
    <w:rsid w:val="001B218B"/>
    <w:rsid w:val="001B2395"/>
    <w:rsid w:val="001B261E"/>
    <w:rsid w:val="001B2A17"/>
    <w:rsid w:val="001B306D"/>
    <w:rsid w:val="001B32DC"/>
    <w:rsid w:val="001B3337"/>
    <w:rsid w:val="001B3340"/>
    <w:rsid w:val="001B358A"/>
    <w:rsid w:val="001B36B6"/>
    <w:rsid w:val="001B3B19"/>
    <w:rsid w:val="001B3C1F"/>
    <w:rsid w:val="001B3DEE"/>
    <w:rsid w:val="001B40F0"/>
    <w:rsid w:val="001B411D"/>
    <w:rsid w:val="001B4185"/>
    <w:rsid w:val="001B422B"/>
    <w:rsid w:val="001B4315"/>
    <w:rsid w:val="001B4617"/>
    <w:rsid w:val="001B4711"/>
    <w:rsid w:val="001B472E"/>
    <w:rsid w:val="001B4B90"/>
    <w:rsid w:val="001B51C2"/>
    <w:rsid w:val="001B5287"/>
    <w:rsid w:val="001B5BE9"/>
    <w:rsid w:val="001B5CD3"/>
    <w:rsid w:val="001B5FAB"/>
    <w:rsid w:val="001B5FFC"/>
    <w:rsid w:val="001B6106"/>
    <w:rsid w:val="001B6111"/>
    <w:rsid w:val="001B6176"/>
    <w:rsid w:val="001B65F0"/>
    <w:rsid w:val="001B681A"/>
    <w:rsid w:val="001B6967"/>
    <w:rsid w:val="001B6978"/>
    <w:rsid w:val="001B6B5F"/>
    <w:rsid w:val="001B6CDF"/>
    <w:rsid w:val="001B6F8E"/>
    <w:rsid w:val="001B72FC"/>
    <w:rsid w:val="001B758B"/>
    <w:rsid w:val="001B786E"/>
    <w:rsid w:val="001B7D4A"/>
    <w:rsid w:val="001B7FB5"/>
    <w:rsid w:val="001C090D"/>
    <w:rsid w:val="001C0910"/>
    <w:rsid w:val="001C09B0"/>
    <w:rsid w:val="001C0EEB"/>
    <w:rsid w:val="001C121F"/>
    <w:rsid w:val="001C12F2"/>
    <w:rsid w:val="001C13EF"/>
    <w:rsid w:val="001C190C"/>
    <w:rsid w:val="001C1C6D"/>
    <w:rsid w:val="001C1CAB"/>
    <w:rsid w:val="001C1D7E"/>
    <w:rsid w:val="001C202E"/>
    <w:rsid w:val="001C22CC"/>
    <w:rsid w:val="001C2437"/>
    <w:rsid w:val="001C25B1"/>
    <w:rsid w:val="001C2726"/>
    <w:rsid w:val="001C2957"/>
    <w:rsid w:val="001C2A7E"/>
    <w:rsid w:val="001C2AF7"/>
    <w:rsid w:val="001C2B56"/>
    <w:rsid w:val="001C3111"/>
    <w:rsid w:val="001C35D9"/>
    <w:rsid w:val="001C3951"/>
    <w:rsid w:val="001C3BA7"/>
    <w:rsid w:val="001C3D0F"/>
    <w:rsid w:val="001C401B"/>
    <w:rsid w:val="001C408D"/>
    <w:rsid w:val="001C411B"/>
    <w:rsid w:val="001C4369"/>
    <w:rsid w:val="001C438D"/>
    <w:rsid w:val="001C47FA"/>
    <w:rsid w:val="001C4A99"/>
    <w:rsid w:val="001C4AAC"/>
    <w:rsid w:val="001C4BFD"/>
    <w:rsid w:val="001C4EE7"/>
    <w:rsid w:val="001C5089"/>
    <w:rsid w:val="001C50D3"/>
    <w:rsid w:val="001C5450"/>
    <w:rsid w:val="001C5A0E"/>
    <w:rsid w:val="001C5BA8"/>
    <w:rsid w:val="001C5CAC"/>
    <w:rsid w:val="001C65EC"/>
    <w:rsid w:val="001C6627"/>
    <w:rsid w:val="001C6A91"/>
    <w:rsid w:val="001C6DF7"/>
    <w:rsid w:val="001C6F88"/>
    <w:rsid w:val="001C73BB"/>
    <w:rsid w:val="001C751C"/>
    <w:rsid w:val="001C7A30"/>
    <w:rsid w:val="001C7B4B"/>
    <w:rsid w:val="001D022A"/>
    <w:rsid w:val="001D02C5"/>
    <w:rsid w:val="001D0737"/>
    <w:rsid w:val="001D08DD"/>
    <w:rsid w:val="001D0B09"/>
    <w:rsid w:val="001D0D9B"/>
    <w:rsid w:val="001D13BD"/>
    <w:rsid w:val="001D1527"/>
    <w:rsid w:val="001D1540"/>
    <w:rsid w:val="001D17C5"/>
    <w:rsid w:val="001D1904"/>
    <w:rsid w:val="001D1C6A"/>
    <w:rsid w:val="001D1FAB"/>
    <w:rsid w:val="001D1FC4"/>
    <w:rsid w:val="001D2492"/>
    <w:rsid w:val="001D2577"/>
    <w:rsid w:val="001D2753"/>
    <w:rsid w:val="001D2A4A"/>
    <w:rsid w:val="001D2ADE"/>
    <w:rsid w:val="001D30BE"/>
    <w:rsid w:val="001D3AD9"/>
    <w:rsid w:val="001D3DED"/>
    <w:rsid w:val="001D3FA1"/>
    <w:rsid w:val="001D4020"/>
    <w:rsid w:val="001D417D"/>
    <w:rsid w:val="001D42EA"/>
    <w:rsid w:val="001D4C67"/>
    <w:rsid w:val="001D4CEB"/>
    <w:rsid w:val="001D4CF2"/>
    <w:rsid w:val="001D4ED3"/>
    <w:rsid w:val="001D51E2"/>
    <w:rsid w:val="001D52F8"/>
    <w:rsid w:val="001D53EE"/>
    <w:rsid w:val="001D5778"/>
    <w:rsid w:val="001D596E"/>
    <w:rsid w:val="001D59DA"/>
    <w:rsid w:val="001D61D4"/>
    <w:rsid w:val="001D65BE"/>
    <w:rsid w:val="001D6A4F"/>
    <w:rsid w:val="001D6C43"/>
    <w:rsid w:val="001D6CD8"/>
    <w:rsid w:val="001D6F27"/>
    <w:rsid w:val="001D700B"/>
    <w:rsid w:val="001D71A3"/>
    <w:rsid w:val="001D78DB"/>
    <w:rsid w:val="001D78EB"/>
    <w:rsid w:val="001D7A9E"/>
    <w:rsid w:val="001D7CB8"/>
    <w:rsid w:val="001D7F70"/>
    <w:rsid w:val="001E0073"/>
    <w:rsid w:val="001E0430"/>
    <w:rsid w:val="001E0652"/>
    <w:rsid w:val="001E069C"/>
    <w:rsid w:val="001E074B"/>
    <w:rsid w:val="001E0B23"/>
    <w:rsid w:val="001E0BEB"/>
    <w:rsid w:val="001E12A1"/>
    <w:rsid w:val="001E1491"/>
    <w:rsid w:val="001E1BF1"/>
    <w:rsid w:val="001E1C01"/>
    <w:rsid w:val="001E1E36"/>
    <w:rsid w:val="001E234B"/>
    <w:rsid w:val="001E2762"/>
    <w:rsid w:val="001E2974"/>
    <w:rsid w:val="001E2ACB"/>
    <w:rsid w:val="001E2E05"/>
    <w:rsid w:val="001E336A"/>
    <w:rsid w:val="001E3491"/>
    <w:rsid w:val="001E3A0A"/>
    <w:rsid w:val="001E3BF5"/>
    <w:rsid w:val="001E3C3B"/>
    <w:rsid w:val="001E40EA"/>
    <w:rsid w:val="001E41E7"/>
    <w:rsid w:val="001E41EC"/>
    <w:rsid w:val="001E471D"/>
    <w:rsid w:val="001E4732"/>
    <w:rsid w:val="001E4D71"/>
    <w:rsid w:val="001E4EF4"/>
    <w:rsid w:val="001E516E"/>
    <w:rsid w:val="001E536E"/>
    <w:rsid w:val="001E543D"/>
    <w:rsid w:val="001E5848"/>
    <w:rsid w:val="001E5A8A"/>
    <w:rsid w:val="001E5F9C"/>
    <w:rsid w:val="001E6035"/>
    <w:rsid w:val="001E6131"/>
    <w:rsid w:val="001E6139"/>
    <w:rsid w:val="001E6154"/>
    <w:rsid w:val="001E62F8"/>
    <w:rsid w:val="001E6352"/>
    <w:rsid w:val="001E642A"/>
    <w:rsid w:val="001E65AE"/>
    <w:rsid w:val="001E6604"/>
    <w:rsid w:val="001E6DCB"/>
    <w:rsid w:val="001E7076"/>
    <w:rsid w:val="001E7C0A"/>
    <w:rsid w:val="001F0232"/>
    <w:rsid w:val="001F039F"/>
    <w:rsid w:val="001F0629"/>
    <w:rsid w:val="001F0908"/>
    <w:rsid w:val="001F0C45"/>
    <w:rsid w:val="001F1057"/>
    <w:rsid w:val="001F1129"/>
    <w:rsid w:val="001F1352"/>
    <w:rsid w:val="001F1715"/>
    <w:rsid w:val="001F19C6"/>
    <w:rsid w:val="001F1AD5"/>
    <w:rsid w:val="001F20BE"/>
    <w:rsid w:val="001F2534"/>
    <w:rsid w:val="001F2559"/>
    <w:rsid w:val="001F28BE"/>
    <w:rsid w:val="001F2CF2"/>
    <w:rsid w:val="001F2E0F"/>
    <w:rsid w:val="001F330D"/>
    <w:rsid w:val="001F339C"/>
    <w:rsid w:val="001F3625"/>
    <w:rsid w:val="001F3CFA"/>
    <w:rsid w:val="001F3FF7"/>
    <w:rsid w:val="001F40D8"/>
    <w:rsid w:val="001F4528"/>
    <w:rsid w:val="001F4556"/>
    <w:rsid w:val="001F4B34"/>
    <w:rsid w:val="001F4C85"/>
    <w:rsid w:val="001F54CF"/>
    <w:rsid w:val="001F5AC3"/>
    <w:rsid w:val="001F6325"/>
    <w:rsid w:val="001F63B4"/>
    <w:rsid w:val="001F6447"/>
    <w:rsid w:val="001F667A"/>
    <w:rsid w:val="001F6803"/>
    <w:rsid w:val="001F6D03"/>
    <w:rsid w:val="001F6F88"/>
    <w:rsid w:val="001F73AD"/>
    <w:rsid w:val="001F73F6"/>
    <w:rsid w:val="001F7BFF"/>
    <w:rsid w:val="00200020"/>
    <w:rsid w:val="00200205"/>
    <w:rsid w:val="002003C1"/>
    <w:rsid w:val="002007E7"/>
    <w:rsid w:val="002007F0"/>
    <w:rsid w:val="00200919"/>
    <w:rsid w:val="00200C95"/>
    <w:rsid w:val="00201006"/>
    <w:rsid w:val="00201198"/>
    <w:rsid w:val="00201293"/>
    <w:rsid w:val="0020189B"/>
    <w:rsid w:val="00201D1A"/>
    <w:rsid w:val="00201DC8"/>
    <w:rsid w:val="0020237A"/>
    <w:rsid w:val="00202437"/>
    <w:rsid w:val="00202553"/>
    <w:rsid w:val="00202587"/>
    <w:rsid w:val="00202985"/>
    <w:rsid w:val="00202BE3"/>
    <w:rsid w:val="00203048"/>
    <w:rsid w:val="0020349E"/>
    <w:rsid w:val="00203534"/>
    <w:rsid w:val="00203AF2"/>
    <w:rsid w:val="00203CD5"/>
    <w:rsid w:val="00204273"/>
    <w:rsid w:val="00204322"/>
    <w:rsid w:val="0020478C"/>
    <w:rsid w:val="002047DC"/>
    <w:rsid w:val="00204947"/>
    <w:rsid w:val="00204D0B"/>
    <w:rsid w:val="00205136"/>
    <w:rsid w:val="002052E1"/>
    <w:rsid w:val="002053AA"/>
    <w:rsid w:val="00205665"/>
    <w:rsid w:val="0020602B"/>
    <w:rsid w:val="0020630B"/>
    <w:rsid w:val="00206D58"/>
    <w:rsid w:val="00206D9C"/>
    <w:rsid w:val="00206E99"/>
    <w:rsid w:val="002071CC"/>
    <w:rsid w:val="002072A4"/>
    <w:rsid w:val="00207584"/>
    <w:rsid w:val="00207A5C"/>
    <w:rsid w:val="00207BF4"/>
    <w:rsid w:val="00210014"/>
    <w:rsid w:val="0021014B"/>
    <w:rsid w:val="00210390"/>
    <w:rsid w:val="00210454"/>
    <w:rsid w:val="00210815"/>
    <w:rsid w:val="00210883"/>
    <w:rsid w:val="00210CD9"/>
    <w:rsid w:val="00210FB4"/>
    <w:rsid w:val="002114AF"/>
    <w:rsid w:val="00211922"/>
    <w:rsid w:val="00211E84"/>
    <w:rsid w:val="00211EE6"/>
    <w:rsid w:val="00211F92"/>
    <w:rsid w:val="002120F4"/>
    <w:rsid w:val="00212255"/>
    <w:rsid w:val="0021285A"/>
    <w:rsid w:val="0021297A"/>
    <w:rsid w:val="00212A57"/>
    <w:rsid w:val="00212B4E"/>
    <w:rsid w:val="00212F00"/>
    <w:rsid w:val="00213193"/>
    <w:rsid w:val="00213274"/>
    <w:rsid w:val="0021328F"/>
    <w:rsid w:val="002132DB"/>
    <w:rsid w:val="00213959"/>
    <w:rsid w:val="00213AA5"/>
    <w:rsid w:val="00213AE9"/>
    <w:rsid w:val="00213B11"/>
    <w:rsid w:val="00213C90"/>
    <w:rsid w:val="00214001"/>
    <w:rsid w:val="002140F8"/>
    <w:rsid w:val="002147B1"/>
    <w:rsid w:val="00214F69"/>
    <w:rsid w:val="00214F9B"/>
    <w:rsid w:val="0021508E"/>
    <w:rsid w:val="00215902"/>
    <w:rsid w:val="00215B87"/>
    <w:rsid w:val="00215DE3"/>
    <w:rsid w:val="00216337"/>
    <w:rsid w:val="002165B6"/>
    <w:rsid w:val="00216738"/>
    <w:rsid w:val="002169E0"/>
    <w:rsid w:val="00216B6D"/>
    <w:rsid w:val="00216E3A"/>
    <w:rsid w:val="00216F0C"/>
    <w:rsid w:val="002172C6"/>
    <w:rsid w:val="00217467"/>
    <w:rsid w:val="00217A69"/>
    <w:rsid w:val="00217D04"/>
    <w:rsid w:val="00217DCB"/>
    <w:rsid w:val="00220744"/>
    <w:rsid w:val="00220BAC"/>
    <w:rsid w:val="00220D1E"/>
    <w:rsid w:val="00220D26"/>
    <w:rsid w:val="00220D71"/>
    <w:rsid w:val="002210E5"/>
    <w:rsid w:val="0022113D"/>
    <w:rsid w:val="002214CF"/>
    <w:rsid w:val="00221B94"/>
    <w:rsid w:val="00221C65"/>
    <w:rsid w:val="002221CC"/>
    <w:rsid w:val="0022253F"/>
    <w:rsid w:val="00222A58"/>
    <w:rsid w:val="00222E55"/>
    <w:rsid w:val="002230FB"/>
    <w:rsid w:val="00223100"/>
    <w:rsid w:val="00223123"/>
    <w:rsid w:val="0022314C"/>
    <w:rsid w:val="002231F2"/>
    <w:rsid w:val="0022369B"/>
    <w:rsid w:val="00223F24"/>
    <w:rsid w:val="00224081"/>
    <w:rsid w:val="0022417C"/>
    <w:rsid w:val="00224671"/>
    <w:rsid w:val="002246AB"/>
    <w:rsid w:val="00224763"/>
    <w:rsid w:val="00224A4B"/>
    <w:rsid w:val="00224BF1"/>
    <w:rsid w:val="00224F03"/>
    <w:rsid w:val="00225095"/>
    <w:rsid w:val="0022525B"/>
    <w:rsid w:val="00225633"/>
    <w:rsid w:val="00225C28"/>
    <w:rsid w:val="00225F15"/>
    <w:rsid w:val="00226231"/>
    <w:rsid w:val="00226389"/>
    <w:rsid w:val="00226430"/>
    <w:rsid w:val="00226AC0"/>
    <w:rsid w:val="00226BA0"/>
    <w:rsid w:val="00226BBC"/>
    <w:rsid w:val="00227208"/>
    <w:rsid w:val="00227499"/>
    <w:rsid w:val="00227B38"/>
    <w:rsid w:val="00230007"/>
    <w:rsid w:val="00230D18"/>
    <w:rsid w:val="00230E10"/>
    <w:rsid w:val="002314B5"/>
    <w:rsid w:val="002318E0"/>
    <w:rsid w:val="00231CF2"/>
    <w:rsid w:val="0023215B"/>
    <w:rsid w:val="00232349"/>
    <w:rsid w:val="0023236C"/>
    <w:rsid w:val="002324D1"/>
    <w:rsid w:val="00232521"/>
    <w:rsid w:val="00232881"/>
    <w:rsid w:val="002328F4"/>
    <w:rsid w:val="00232902"/>
    <w:rsid w:val="0023295E"/>
    <w:rsid w:val="00232A5F"/>
    <w:rsid w:val="00232ABF"/>
    <w:rsid w:val="00232C38"/>
    <w:rsid w:val="00233068"/>
    <w:rsid w:val="002331F4"/>
    <w:rsid w:val="0023341B"/>
    <w:rsid w:val="00233518"/>
    <w:rsid w:val="00233760"/>
    <w:rsid w:val="00233980"/>
    <w:rsid w:val="00233DDA"/>
    <w:rsid w:val="00233FD0"/>
    <w:rsid w:val="002340C2"/>
    <w:rsid w:val="00234508"/>
    <w:rsid w:val="00234BE2"/>
    <w:rsid w:val="00234D75"/>
    <w:rsid w:val="00234F15"/>
    <w:rsid w:val="002352ED"/>
    <w:rsid w:val="00235585"/>
    <w:rsid w:val="002358BC"/>
    <w:rsid w:val="00235D99"/>
    <w:rsid w:val="002361F0"/>
    <w:rsid w:val="0023643C"/>
    <w:rsid w:val="002367CD"/>
    <w:rsid w:val="00236B4A"/>
    <w:rsid w:val="00236EAB"/>
    <w:rsid w:val="00237161"/>
    <w:rsid w:val="002374B5"/>
    <w:rsid w:val="0023760E"/>
    <w:rsid w:val="00237C4A"/>
    <w:rsid w:val="00237CA7"/>
    <w:rsid w:val="00237F9E"/>
    <w:rsid w:val="00237FF4"/>
    <w:rsid w:val="00240131"/>
    <w:rsid w:val="00240572"/>
    <w:rsid w:val="002405AB"/>
    <w:rsid w:val="00240D70"/>
    <w:rsid w:val="00240ED7"/>
    <w:rsid w:val="00240F55"/>
    <w:rsid w:val="00241396"/>
    <w:rsid w:val="00241769"/>
    <w:rsid w:val="002418C1"/>
    <w:rsid w:val="002418D0"/>
    <w:rsid w:val="00241CB2"/>
    <w:rsid w:val="00241F7C"/>
    <w:rsid w:val="0024216B"/>
    <w:rsid w:val="00242355"/>
    <w:rsid w:val="00242549"/>
    <w:rsid w:val="002425C0"/>
    <w:rsid w:val="00242B77"/>
    <w:rsid w:val="00242C22"/>
    <w:rsid w:val="00242DF9"/>
    <w:rsid w:val="002430AD"/>
    <w:rsid w:val="002430E9"/>
    <w:rsid w:val="00243113"/>
    <w:rsid w:val="00243257"/>
    <w:rsid w:val="002433D7"/>
    <w:rsid w:val="002434E3"/>
    <w:rsid w:val="0024392D"/>
    <w:rsid w:val="00243B65"/>
    <w:rsid w:val="00243FF6"/>
    <w:rsid w:val="00244034"/>
    <w:rsid w:val="00244223"/>
    <w:rsid w:val="002442B2"/>
    <w:rsid w:val="002445C2"/>
    <w:rsid w:val="002446DA"/>
    <w:rsid w:val="00244839"/>
    <w:rsid w:val="00244AE1"/>
    <w:rsid w:val="00244B13"/>
    <w:rsid w:val="00244E25"/>
    <w:rsid w:val="00245101"/>
    <w:rsid w:val="0024551F"/>
    <w:rsid w:val="002456B3"/>
    <w:rsid w:val="002456BD"/>
    <w:rsid w:val="00245751"/>
    <w:rsid w:val="0024581A"/>
    <w:rsid w:val="00245A21"/>
    <w:rsid w:val="00245AC2"/>
    <w:rsid w:val="00245EE7"/>
    <w:rsid w:val="00246710"/>
    <w:rsid w:val="00246EAD"/>
    <w:rsid w:val="002474A1"/>
    <w:rsid w:val="00247B5F"/>
    <w:rsid w:val="00247BC6"/>
    <w:rsid w:val="00250139"/>
    <w:rsid w:val="0025022A"/>
    <w:rsid w:val="002504BA"/>
    <w:rsid w:val="00250658"/>
    <w:rsid w:val="00250A2D"/>
    <w:rsid w:val="00250AE9"/>
    <w:rsid w:val="00250E1A"/>
    <w:rsid w:val="00250FAC"/>
    <w:rsid w:val="00251443"/>
    <w:rsid w:val="00251466"/>
    <w:rsid w:val="00251639"/>
    <w:rsid w:val="00251AD9"/>
    <w:rsid w:val="00251E8F"/>
    <w:rsid w:val="002520E2"/>
    <w:rsid w:val="002521B9"/>
    <w:rsid w:val="00252224"/>
    <w:rsid w:val="00252E35"/>
    <w:rsid w:val="00252E4B"/>
    <w:rsid w:val="002531D4"/>
    <w:rsid w:val="0025329E"/>
    <w:rsid w:val="002532C6"/>
    <w:rsid w:val="002533B9"/>
    <w:rsid w:val="00253924"/>
    <w:rsid w:val="00253AAE"/>
    <w:rsid w:val="00253C85"/>
    <w:rsid w:val="00253FD2"/>
    <w:rsid w:val="00254087"/>
    <w:rsid w:val="002542CB"/>
    <w:rsid w:val="00254526"/>
    <w:rsid w:val="00254611"/>
    <w:rsid w:val="0025467A"/>
    <w:rsid w:val="002548D5"/>
    <w:rsid w:val="00254A3A"/>
    <w:rsid w:val="002553F1"/>
    <w:rsid w:val="0025561D"/>
    <w:rsid w:val="0025567A"/>
    <w:rsid w:val="00255836"/>
    <w:rsid w:val="00255977"/>
    <w:rsid w:val="002559C6"/>
    <w:rsid w:val="0025649C"/>
    <w:rsid w:val="00256549"/>
    <w:rsid w:val="00256A88"/>
    <w:rsid w:val="00256AA2"/>
    <w:rsid w:val="00256B57"/>
    <w:rsid w:val="00256BD3"/>
    <w:rsid w:val="00256E20"/>
    <w:rsid w:val="00256E80"/>
    <w:rsid w:val="00257227"/>
    <w:rsid w:val="0025759D"/>
    <w:rsid w:val="002575F8"/>
    <w:rsid w:val="002577C6"/>
    <w:rsid w:val="0025783D"/>
    <w:rsid w:val="00257926"/>
    <w:rsid w:val="0025794C"/>
    <w:rsid w:val="00257C3A"/>
    <w:rsid w:val="00257C64"/>
    <w:rsid w:val="00257D9E"/>
    <w:rsid w:val="00257DFB"/>
    <w:rsid w:val="00257E0F"/>
    <w:rsid w:val="00257FD1"/>
    <w:rsid w:val="00260143"/>
    <w:rsid w:val="0026038C"/>
    <w:rsid w:val="00260488"/>
    <w:rsid w:val="002604C1"/>
    <w:rsid w:val="00260C32"/>
    <w:rsid w:val="00260D29"/>
    <w:rsid w:val="00260FA2"/>
    <w:rsid w:val="00261136"/>
    <w:rsid w:val="002613C4"/>
    <w:rsid w:val="0026188B"/>
    <w:rsid w:val="00261A8E"/>
    <w:rsid w:val="00261A93"/>
    <w:rsid w:val="00262183"/>
    <w:rsid w:val="0026218E"/>
    <w:rsid w:val="002625ED"/>
    <w:rsid w:val="0026289F"/>
    <w:rsid w:val="002628DA"/>
    <w:rsid w:val="00262929"/>
    <w:rsid w:val="00262A43"/>
    <w:rsid w:val="00262C78"/>
    <w:rsid w:val="00262CBA"/>
    <w:rsid w:val="00262D84"/>
    <w:rsid w:val="00263556"/>
    <w:rsid w:val="002635DC"/>
    <w:rsid w:val="00263802"/>
    <w:rsid w:val="002638D9"/>
    <w:rsid w:val="00263926"/>
    <w:rsid w:val="00263D98"/>
    <w:rsid w:val="00263E59"/>
    <w:rsid w:val="00263E7F"/>
    <w:rsid w:val="0026400B"/>
    <w:rsid w:val="002641AB"/>
    <w:rsid w:val="0026444A"/>
    <w:rsid w:val="002644CA"/>
    <w:rsid w:val="00264548"/>
    <w:rsid w:val="00264635"/>
    <w:rsid w:val="00264916"/>
    <w:rsid w:val="0026501B"/>
    <w:rsid w:val="0026505E"/>
    <w:rsid w:val="002651FC"/>
    <w:rsid w:val="002654FC"/>
    <w:rsid w:val="0026555E"/>
    <w:rsid w:val="002656F1"/>
    <w:rsid w:val="00265AE5"/>
    <w:rsid w:val="00265B5E"/>
    <w:rsid w:val="00265D66"/>
    <w:rsid w:val="00265EE7"/>
    <w:rsid w:val="00266321"/>
    <w:rsid w:val="00267C66"/>
    <w:rsid w:val="002702F5"/>
    <w:rsid w:val="002706E6"/>
    <w:rsid w:val="002708D7"/>
    <w:rsid w:val="002716D1"/>
    <w:rsid w:val="00271765"/>
    <w:rsid w:val="00271791"/>
    <w:rsid w:val="002717C0"/>
    <w:rsid w:val="0027182D"/>
    <w:rsid w:val="00271950"/>
    <w:rsid w:val="00271A61"/>
    <w:rsid w:val="00271B16"/>
    <w:rsid w:val="00272049"/>
    <w:rsid w:val="00272121"/>
    <w:rsid w:val="00272385"/>
    <w:rsid w:val="0027255E"/>
    <w:rsid w:val="00272E0D"/>
    <w:rsid w:val="0027316B"/>
    <w:rsid w:val="002735FA"/>
    <w:rsid w:val="00273B98"/>
    <w:rsid w:val="00273BDA"/>
    <w:rsid w:val="00273CBB"/>
    <w:rsid w:val="00273E8E"/>
    <w:rsid w:val="00274288"/>
    <w:rsid w:val="00274791"/>
    <w:rsid w:val="002747E6"/>
    <w:rsid w:val="002748A6"/>
    <w:rsid w:val="0027578B"/>
    <w:rsid w:val="002759AF"/>
    <w:rsid w:val="00275D2C"/>
    <w:rsid w:val="00275D35"/>
    <w:rsid w:val="00276709"/>
    <w:rsid w:val="00276C6A"/>
    <w:rsid w:val="00276F4C"/>
    <w:rsid w:val="002770C9"/>
    <w:rsid w:val="00277333"/>
    <w:rsid w:val="00277388"/>
    <w:rsid w:val="002773A8"/>
    <w:rsid w:val="002773B2"/>
    <w:rsid w:val="002777B3"/>
    <w:rsid w:val="002779B7"/>
    <w:rsid w:val="00277C00"/>
    <w:rsid w:val="00277C26"/>
    <w:rsid w:val="00277C47"/>
    <w:rsid w:val="00277C7D"/>
    <w:rsid w:val="00277F9A"/>
    <w:rsid w:val="00280172"/>
    <w:rsid w:val="002801B2"/>
    <w:rsid w:val="002803FD"/>
    <w:rsid w:val="002805B8"/>
    <w:rsid w:val="0028074E"/>
    <w:rsid w:val="00280A22"/>
    <w:rsid w:val="00281259"/>
    <w:rsid w:val="002813C9"/>
    <w:rsid w:val="00281714"/>
    <w:rsid w:val="00281C32"/>
    <w:rsid w:val="00281F37"/>
    <w:rsid w:val="0028206B"/>
    <w:rsid w:val="0028216E"/>
    <w:rsid w:val="002822F0"/>
    <w:rsid w:val="002822F6"/>
    <w:rsid w:val="002825B4"/>
    <w:rsid w:val="00282644"/>
    <w:rsid w:val="002826DE"/>
    <w:rsid w:val="0028277E"/>
    <w:rsid w:val="002827C6"/>
    <w:rsid w:val="00282D66"/>
    <w:rsid w:val="002834F1"/>
    <w:rsid w:val="0028361D"/>
    <w:rsid w:val="00283774"/>
    <w:rsid w:val="002838F3"/>
    <w:rsid w:val="00283DA7"/>
    <w:rsid w:val="00283E51"/>
    <w:rsid w:val="00284348"/>
    <w:rsid w:val="00284440"/>
    <w:rsid w:val="0028451F"/>
    <w:rsid w:val="00284ACB"/>
    <w:rsid w:val="002853DA"/>
    <w:rsid w:val="00285472"/>
    <w:rsid w:val="0028558E"/>
    <w:rsid w:val="0028561A"/>
    <w:rsid w:val="002859E8"/>
    <w:rsid w:val="00285CB7"/>
    <w:rsid w:val="00285ED2"/>
    <w:rsid w:val="00285FCF"/>
    <w:rsid w:val="002867B1"/>
    <w:rsid w:val="002867D1"/>
    <w:rsid w:val="00286AE2"/>
    <w:rsid w:val="00286C8F"/>
    <w:rsid w:val="00286DF4"/>
    <w:rsid w:val="00286F4A"/>
    <w:rsid w:val="002870D4"/>
    <w:rsid w:val="002873D0"/>
    <w:rsid w:val="00287694"/>
    <w:rsid w:val="00287997"/>
    <w:rsid w:val="00287A69"/>
    <w:rsid w:val="00287EE2"/>
    <w:rsid w:val="002901E5"/>
    <w:rsid w:val="00290AC2"/>
    <w:rsid w:val="00290BCC"/>
    <w:rsid w:val="0029196A"/>
    <w:rsid w:val="00291991"/>
    <w:rsid w:val="002919E0"/>
    <w:rsid w:val="00291A1B"/>
    <w:rsid w:val="00291A74"/>
    <w:rsid w:val="00291C00"/>
    <w:rsid w:val="0029225E"/>
    <w:rsid w:val="00292A79"/>
    <w:rsid w:val="00292A7B"/>
    <w:rsid w:val="0029304F"/>
    <w:rsid w:val="002935EC"/>
    <w:rsid w:val="00293832"/>
    <w:rsid w:val="00293995"/>
    <w:rsid w:val="00293A03"/>
    <w:rsid w:val="00293ABF"/>
    <w:rsid w:val="00293D71"/>
    <w:rsid w:val="00293EAD"/>
    <w:rsid w:val="00293F14"/>
    <w:rsid w:val="0029430B"/>
    <w:rsid w:val="0029450A"/>
    <w:rsid w:val="0029477F"/>
    <w:rsid w:val="002949F0"/>
    <w:rsid w:val="00294AAA"/>
    <w:rsid w:val="00294B55"/>
    <w:rsid w:val="00294FB8"/>
    <w:rsid w:val="00295596"/>
    <w:rsid w:val="00295CB5"/>
    <w:rsid w:val="00295F67"/>
    <w:rsid w:val="00296059"/>
    <w:rsid w:val="00296067"/>
    <w:rsid w:val="00296255"/>
    <w:rsid w:val="0029671C"/>
    <w:rsid w:val="00296ECE"/>
    <w:rsid w:val="002972B8"/>
    <w:rsid w:val="002972EC"/>
    <w:rsid w:val="00297758"/>
    <w:rsid w:val="00297E5F"/>
    <w:rsid w:val="002A00C6"/>
    <w:rsid w:val="002A00D3"/>
    <w:rsid w:val="002A0589"/>
    <w:rsid w:val="002A06DD"/>
    <w:rsid w:val="002A0827"/>
    <w:rsid w:val="002A084C"/>
    <w:rsid w:val="002A086C"/>
    <w:rsid w:val="002A0A2F"/>
    <w:rsid w:val="002A0B98"/>
    <w:rsid w:val="002A0E8B"/>
    <w:rsid w:val="002A0FE4"/>
    <w:rsid w:val="002A12ED"/>
    <w:rsid w:val="002A14DD"/>
    <w:rsid w:val="002A158E"/>
    <w:rsid w:val="002A16EF"/>
    <w:rsid w:val="002A1810"/>
    <w:rsid w:val="002A1D1C"/>
    <w:rsid w:val="002A1DC5"/>
    <w:rsid w:val="002A1E3D"/>
    <w:rsid w:val="002A1FD8"/>
    <w:rsid w:val="002A27EB"/>
    <w:rsid w:val="002A2A68"/>
    <w:rsid w:val="002A2D6A"/>
    <w:rsid w:val="002A330C"/>
    <w:rsid w:val="002A335D"/>
    <w:rsid w:val="002A34B1"/>
    <w:rsid w:val="002A369F"/>
    <w:rsid w:val="002A3825"/>
    <w:rsid w:val="002A49CC"/>
    <w:rsid w:val="002A4A94"/>
    <w:rsid w:val="002A4AD6"/>
    <w:rsid w:val="002A4D92"/>
    <w:rsid w:val="002A5183"/>
    <w:rsid w:val="002A522C"/>
    <w:rsid w:val="002A5AF2"/>
    <w:rsid w:val="002A5FA2"/>
    <w:rsid w:val="002A6006"/>
    <w:rsid w:val="002A6325"/>
    <w:rsid w:val="002A63C3"/>
    <w:rsid w:val="002A6459"/>
    <w:rsid w:val="002A6C29"/>
    <w:rsid w:val="002A6D89"/>
    <w:rsid w:val="002A7235"/>
    <w:rsid w:val="002A731A"/>
    <w:rsid w:val="002A73E9"/>
    <w:rsid w:val="002A7F29"/>
    <w:rsid w:val="002A7FEF"/>
    <w:rsid w:val="002B0670"/>
    <w:rsid w:val="002B09D2"/>
    <w:rsid w:val="002B0BC3"/>
    <w:rsid w:val="002B11CB"/>
    <w:rsid w:val="002B16AD"/>
    <w:rsid w:val="002B1B7D"/>
    <w:rsid w:val="002B1BD9"/>
    <w:rsid w:val="002B2564"/>
    <w:rsid w:val="002B2669"/>
    <w:rsid w:val="002B2773"/>
    <w:rsid w:val="002B2C11"/>
    <w:rsid w:val="002B2CFA"/>
    <w:rsid w:val="002B3127"/>
    <w:rsid w:val="002B31CC"/>
    <w:rsid w:val="002B339F"/>
    <w:rsid w:val="002B37B9"/>
    <w:rsid w:val="002B4286"/>
    <w:rsid w:val="002B4D8E"/>
    <w:rsid w:val="002B4DCB"/>
    <w:rsid w:val="002B4EAA"/>
    <w:rsid w:val="002B4F45"/>
    <w:rsid w:val="002B4FC7"/>
    <w:rsid w:val="002B5B3C"/>
    <w:rsid w:val="002B5E35"/>
    <w:rsid w:val="002B614E"/>
    <w:rsid w:val="002B652E"/>
    <w:rsid w:val="002B6789"/>
    <w:rsid w:val="002B7715"/>
    <w:rsid w:val="002B7896"/>
    <w:rsid w:val="002B7929"/>
    <w:rsid w:val="002B7EC7"/>
    <w:rsid w:val="002C004F"/>
    <w:rsid w:val="002C04F8"/>
    <w:rsid w:val="002C095F"/>
    <w:rsid w:val="002C0AE1"/>
    <w:rsid w:val="002C0C16"/>
    <w:rsid w:val="002C0C23"/>
    <w:rsid w:val="002C0C52"/>
    <w:rsid w:val="002C0DA3"/>
    <w:rsid w:val="002C0F23"/>
    <w:rsid w:val="002C11AB"/>
    <w:rsid w:val="002C149E"/>
    <w:rsid w:val="002C15CF"/>
    <w:rsid w:val="002C16E0"/>
    <w:rsid w:val="002C17CB"/>
    <w:rsid w:val="002C1AAA"/>
    <w:rsid w:val="002C1B71"/>
    <w:rsid w:val="002C1C0B"/>
    <w:rsid w:val="002C1E30"/>
    <w:rsid w:val="002C22AF"/>
    <w:rsid w:val="002C2B4A"/>
    <w:rsid w:val="002C2BF8"/>
    <w:rsid w:val="002C2C14"/>
    <w:rsid w:val="002C2F7D"/>
    <w:rsid w:val="002C3131"/>
    <w:rsid w:val="002C3231"/>
    <w:rsid w:val="002C3644"/>
    <w:rsid w:val="002C373B"/>
    <w:rsid w:val="002C3A74"/>
    <w:rsid w:val="002C3CD7"/>
    <w:rsid w:val="002C3F57"/>
    <w:rsid w:val="002C438B"/>
    <w:rsid w:val="002C43C7"/>
    <w:rsid w:val="002C4AF0"/>
    <w:rsid w:val="002C51CA"/>
    <w:rsid w:val="002C5461"/>
    <w:rsid w:val="002C5721"/>
    <w:rsid w:val="002C58C6"/>
    <w:rsid w:val="002C5A05"/>
    <w:rsid w:val="002C5DC5"/>
    <w:rsid w:val="002C5F86"/>
    <w:rsid w:val="002C602F"/>
    <w:rsid w:val="002C60D5"/>
    <w:rsid w:val="002C639C"/>
    <w:rsid w:val="002C6D08"/>
    <w:rsid w:val="002C6DE8"/>
    <w:rsid w:val="002C7346"/>
    <w:rsid w:val="002C7744"/>
    <w:rsid w:val="002C787C"/>
    <w:rsid w:val="002C7912"/>
    <w:rsid w:val="002C79A9"/>
    <w:rsid w:val="002C7A19"/>
    <w:rsid w:val="002C7AC4"/>
    <w:rsid w:val="002C7C2B"/>
    <w:rsid w:val="002C7C5C"/>
    <w:rsid w:val="002C7DFA"/>
    <w:rsid w:val="002C7E59"/>
    <w:rsid w:val="002C7F4A"/>
    <w:rsid w:val="002C7F91"/>
    <w:rsid w:val="002D04CC"/>
    <w:rsid w:val="002D0560"/>
    <w:rsid w:val="002D0874"/>
    <w:rsid w:val="002D0AAA"/>
    <w:rsid w:val="002D1215"/>
    <w:rsid w:val="002D1385"/>
    <w:rsid w:val="002D13E1"/>
    <w:rsid w:val="002D16FE"/>
    <w:rsid w:val="002D22E3"/>
    <w:rsid w:val="002D239A"/>
    <w:rsid w:val="002D26ED"/>
    <w:rsid w:val="002D275F"/>
    <w:rsid w:val="002D277B"/>
    <w:rsid w:val="002D28F9"/>
    <w:rsid w:val="002D2E7A"/>
    <w:rsid w:val="002D30E1"/>
    <w:rsid w:val="002D3537"/>
    <w:rsid w:val="002D3774"/>
    <w:rsid w:val="002D3829"/>
    <w:rsid w:val="002D3947"/>
    <w:rsid w:val="002D3C7A"/>
    <w:rsid w:val="002D3FDA"/>
    <w:rsid w:val="002D4652"/>
    <w:rsid w:val="002D51EC"/>
    <w:rsid w:val="002D580B"/>
    <w:rsid w:val="002D5E29"/>
    <w:rsid w:val="002D610B"/>
    <w:rsid w:val="002D6471"/>
    <w:rsid w:val="002D657D"/>
    <w:rsid w:val="002D6829"/>
    <w:rsid w:val="002D6FAB"/>
    <w:rsid w:val="002D7478"/>
    <w:rsid w:val="002D75F0"/>
    <w:rsid w:val="002D784D"/>
    <w:rsid w:val="002D7A5C"/>
    <w:rsid w:val="002D7C46"/>
    <w:rsid w:val="002E04F8"/>
    <w:rsid w:val="002E087E"/>
    <w:rsid w:val="002E087F"/>
    <w:rsid w:val="002E0C4A"/>
    <w:rsid w:val="002E0EBB"/>
    <w:rsid w:val="002E1250"/>
    <w:rsid w:val="002E131C"/>
    <w:rsid w:val="002E1490"/>
    <w:rsid w:val="002E1631"/>
    <w:rsid w:val="002E18E6"/>
    <w:rsid w:val="002E199B"/>
    <w:rsid w:val="002E1D22"/>
    <w:rsid w:val="002E1D7F"/>
    <w:rsid w:val="002E1EB3"/>
    <w:rsid w:val="002E1F7B"/>
    <w:rsid w:val="002E2145"/>
    <w:rsid w:val="002E2571"/>
    <w:rsid w:val="002E30CE"/>
    <w:rsid w:val="002E389F"/>
    <w:rsid w:val="002E3AA4"/>
    <w:rsid w:val="002E3E67"/>
    <w:rsid w:val="002E430E"/>
    <w:rsid w:val="002E4C36"/>
    <w:rsid w:val="002E5153"/>
    <w:rsid w:val="002E538C"/>
    <w:rsid w:val="002E53BF"/>
    <w:rsid w:val="002E5A64"/>
    <w:rsid w:val="002E5E7B"/>
    <w:rsid w:val="002E6062"/>
    <w:rsid w:val="002E67EE"/>
    <w:rsid w:val="002E69A0"/>
    <w:rsid w:val="002E6A72"/>
    <w:rsid w:val="002E6B85"/>
    <w:rsid w:val="002E6BDC"/>
    <w:rsid w:val="002E6D92"/>
    <w:rsid w:val="002E6ED4"/>
    <w:rsid w:val="002E6F7E"/>
    <w:rsid w:val="002E70FF"/>
    <w:rsid w:val="002E71E3"/>
    <w:rsid w:val="002E77C3"/>
    <w:rsid w:val="002E7B8B"/>
    <w:rsid w:val="002E7BA7"/>
    <w:rsid w:val="002E7DC8"/>
    <w:rsid w:val="002E7F94"/>
    <w:rsid w:val="002F035B"/>
    <w:rsid w:val="002F0AF6"/>
    <w:rsid w:val="002F0BE0"/>
    <w:rsid w:val="002F14D3"/>
    <w:rsid w:val="002F176F"/>
    <w:rsid w:val="002F185C"/>
    <w:rsid w:val="002F1FEC"/>
    <w:rsid w:val="002F205E"/>
    <w:rsid w:val="002F231F"/>
    <w:rsid w:val="002F248A"/>
    <w:rsid w:val="002F24E0"/>
    <w:rsid w:val="002F3205"/>
    <w:rsid w:val="002F322A"/>
    <w:rsid w:val="002F35BC"/>
    <w:rsid w:val="002F372C"/>
    <w:rsid w:val="002F3A48"/>
    <w:rsid w:val="002F3CD6"/>
    <w:rsid w:val="002F40A4"/>
    <w:rsid w:val="002F49B9"/>
    <w:rsid w:val="002F49F7"/>
    <w:rsid w:val="002F4AA7"/>
    <w:rsid w:val="002F505C"/>
    <w:rsid w:val="002F50E4"/>
    <w:rsid w:val="002F558F"/>
    <w:rsid w:val="002F566B"/>
    <w:rsid w:val="002F5E67"/>
    <w:rsid w:val="002F64B9"/>
    <w:rsid w:val="002F68C5"/>
    <w:rsid w:val="002F6CA2"/>
    <w:rsid w:val="002F6ECB"/>
    <w:rsid w:val="002F7243"/>
    <w:rsid w:val="002F777A"/>
    <w:rsid w:val="002F792E"/>
    <w:rsid w:val="0030053A"/>
    <w:rsid w:val="0030064C"/>
    <w:rsid w:val="0030067D"/>
    <w:rsid w:val="003007C5"/>
    <w:rsid w:val="00301300"/>
    <w:rsid w:val="00301567"/>
    <w:rsid w:val="00301A84"/>
    <w:rsid w:val="00301B26"/>
    <w:rsid w:val="0030203A"/>
    <w:rsid w:val="00302194"/>
    <w:rsid w:val="003021B3"/>
    <w:rsid w:val="0030230A"/>
    <w:rsid w:val="0030242B"/>
    <w:rsid w:val="00302480"/>
    <w:rsid w:val="00302725"/>
    <w:rsid w:val="00302780"/>
    <w:rsid w:val="0030278F"/>
    <w:rsid w:val="003028DB"/>
    <w:rsid w:val="00302B57"/>
    <w:rsid w:val="00302C05"/>
    <w:rsid w:val="00302C0C"/>
    <w:rsid w:val="00302DE4"/>
    <w:rsid w:val="003036EF"/>
    <w:rsid w:val="0030383E"/>
    <w:rsid w:val="0030385D"/>
    <w:rsid w:val="00303DC7"/>
    <w:rsid w:val="00304222"/>
    <w:rsid w:val="0030426F"/>
    <w:rsid w:val="00304344"/>
    <w:rsid w:val="00304485"/>
    <w:rsid w:val="003044DF"/>
    <w:rsid w:val="00305180"/>
    <w:rsid w:val="003054A3"/>
    <w:rsid w:val="003055B6"/>
    <w:rsid w:val="003055C4"/>
    <w:rsid w:val="00305688"/>
    <w:rsid w:val="00305689"/>
    <w:rsid w:val="00305750"/>
    <w:rsid w:val="00305B1E"/>
    <w:rsid w:val="00305B91"/>
    <w:rsid w:val="00305D5B"/>
    <w:rsid w:val="00305D89"/>
    <w:rsid w:val="00305F94"/>
    <w:rsid w:val="003060CC"/>
    <w:rsid w:val="0030613C"/>
    <w:rsid w:val="00306348"/>
    <w:rsid w:val="00306484"/>
    <w:rsid w:val="00306486"/>
    <w:rsid w:val="00306D39"/>
    <w:rsid w:val="00307091"/>
    <w:rsid w:val="003072A4"/>
    <w:rsid w:val="003074F9"/>
    <w:rsid w:val="00307CBF"/>
    <w:rsid w:val="003107ED"/>
    <w:rsid w:val="003109F3"/>
    <w:rsid w:val="00310DD0"/>
    <w:rsid w:val="003110C8"/>
    <w:rsid w:val="0031113E"/>
    <w:rsid w:val="00311290"/>
    <w:rsid w:val="003112B2"/>
    <w:rsid w:val="00311721"/>
    <w:rsid w:val="003118D9"/>
    <w:rsid w:val="00311B07"/>
    <w:rsid w:val="00311F3D"/>
    <w:rsid w:val="00311FCE"/>
    <w:rsid w:val="0031226C"/>
    <w:rsid w:val="003122B5"/>
    <w:rsid w:val="0031264B"/>
    <w:rsid w:val="00312964"/>
    <w:rsid w:val="00312989"/>
    <w:rsid w:val="00312AC9"/>
    <w:rsid w:val="00312E06"/>
    <w:rsid w:val="00312FA2"/>
    <w:rsid w:val="003138FE"/>
    <w:rsid w:val="00313D3E"/>
    <w:rsid w:val="003140EE"/>
    <w:rsid w:val="00314578"/>
    <w:rsid w:val="00314771"/>
    <w:rsid w:val="00314929"/>
    <w:rsid w:val="003153E1"/>
    <w:rsid w:val="00316067"/>
    <w:rsid w:val="00316396"/>
    <w:rsid w:val="003164E9"/>
    <w:rsid w:val="00316B01"/>
    <w:rsid w:val="0031706B"/>
    <w:rsid w:val="00317090"/>
    <w:rsid w:val="00317146"/>
    <w:rsid w:val="0031735A"/>
    <w:rsid w:val="00317568"/>
    <w:rsid w:val="0031776E"/>
    <w:rsid w:val="00317942"/>
    <w:rsid w:val="00317957"/>
    <w:rsid w:val="00317AB2"/>
    <w:rsid w:val="00317B16"/>
    <w:rsid w:val="00317D0A"/>
    <w:rsid w:val="00317DA0"/>
    <w:rsid w:val="00317F1B"/>
    <w:rsid w:val="003205CD"/>
    <w:rsid w:val="00320A87"/>
    <w:rsid w:val="00320AD1"/>
    <w:rsid w:val="00320B36"/>
    <w:rsid w:val="00320C14"/>
    <w:rsid w:val="00320E4A"/>
    <w:rsid w:val="00320EBF"/>
    <w:rsid w:val="00320FFC"/>
    <w:rsid w:val="0032128B"/>
    <w:rsid w:val="00321B7F"/>
    <w:rsid w:val="00321E7C"/>
    <w:rsid w:val="00322096"/>
    <w:rsid w:val="00322571"/>
    <w:rsid w:val="0032287D"/>
    <w:rsid w:val="00322FA1"/>
    <w:rsid w:val="00323196"/>
    <w:rsid w:val="003232A3"/>
    <w:rsid w:val="003232C2"/>
    <w:rsid w:val="0032372C"/>
    <w:rsid w:val="00323806"/>
    <w:rsid w:val="0032398B"/>
    <w:rsid w:val="00323BE7"/>
    <w:rsid w:val="00323D84"/>
    <w:rsid w:val="00323FA0"/>
    <w:rsid w:val="00324245"/>
    <w:rsid w:val="00324347"/>
    <w:rsid w:val="00324FC8"/>
    <w:rsid w:val="00325839"/>
    <w:rsid w:val="00325D57"/>
    <w:rsid w:val="00325EC7"/>
    <w:rsid w:val="003262E0"/>
    <w:rsid w:val="00326356"/>
    <w:rsid w:val="00326419"/>
    <w:rsid w:val="00326465"/>
    <w:rsid w:val="00326488"/>
    <w:rsid w:val="003264C1"/>
    <w:rsid w:val="00326758"/>
    <w:rsid w:val="00326CE3"/>
    <w:rsid w:val="00326E70"/>
    <w:rsid w:val="003275BF"/>
    <w:rsid w:val="00327673"/>
    <w:rsid w:val="0032790B"/>
    <w:rsid w:val="00327914"/>
    <w:rsid w:val="00327D45"/>
    <w:rsid w:val="00327E08"/>
    <w:rsid w:val="0033056A"/>
    <w:rsid w:val="003307DD"/>
    <w:rsid w:val="00331402"/>
    <w:rsid w:val="00331B13"/>
    <w:rsid w:val="00331C14"/>
    <w:rsid w:val="00331CDF"/>
    <w:rsid w:val="00331D6F"/>
    <w:rsid w:val="00331F41"/>
    <w:rsid w:val="003322DD"/>
    <w:rsid w:val="0033242C"/>
    <w:rsid w:val="00332A2B"/>
    <w:rsid w:val="00332D7A"/>
    <w:rsid w:val="0033313D"/>
    <w:rsid w:val="003331E9"/>
    <w:rsid w:val="003331EB"/>
    <w:rsid w:val="00333277"/>
    <w:rsid w:val="003336ED"/>
    <w:rsid w:val="00333B6D"/>
    <w:rsid w:val="00333C07"/>
    <w:rsid w:val="00333C19"/>
    <w:rsid w:val="00334C7B"/>
    <w:rsid w:val="00334FB6"/>
    <w:rsid w:val="0033519E"/>
    <w:rsid w:val="00335236"/>
    <w:rsid w:val="00335287"/>
    <w:rsid w:val="00335333"/>
    <w:rsid w:val="00335686"/>
    <w:rsid w:val="003356FC"/>
    <w:rsid w:val="00335CEC"/>
    <w:rsid w:val="00335DB9"/>
    <w:rsid w:val="003360E4"/>
    <w:rsid w:val="00336159"/>
    <w:rsid w:val="00336219"/>
    <w:rsid w:val="003369A3"/>
    <w:rsid w:val="003369FF"/>
    <w:rsid w:val="00336B58"/>
    <w:rsid w:val="00336F30"/>
    <w:rsid w:val="00337058"/>
    <w:rsid w:val="00337235"/>
    <w:rsid w:val="0033759A"/>
    <w:rsid w:val="00337D08"/>
    <w:rsid w:val="00337F20"/>
    <w:rsid w:val="00340162"/>
    <w:rsid w:val="003401A6"/>
    <w:rsid w:val="00341429"/>
    <w:rsid w:val="0034155D"/>
    <w:rsid w:val="00341708"/>
    <w:rsid w:val="003417CC"/>
    <w:rsid w:val="00341F34"/>
    <w:rsid w:val="003421A3"/>
    <w:rsid w:val="003422AA"/>
    <w:rsid w:val="003422FF"/>
    <w:rsid w:val="003427C5"/>
    <w:rsid w:val="00342A9E"/>
    <w:rsid w:val="00342B71"/>
    <w:rsid w:val="00342B79"/>
    <w:rsid w:val="00342BF9"/>
    <w:rsid w:val="00342C28"/>
    <w:rsid w:val="0034324C"/>
    <w:rsid w:val="0034327E"/>
    <w:rsid w:val="00343319"/>
    <w:rsid w:val="003433DF"/>
    <w:rsid w:val="003434C5"/>
    <w:rsid w:val="00343523"/>
    <w:rsid w:val="003435FB"/>
    <w:rsid w:val="00343F16"/>
    <w:rsid w:val="00344070"/>
    <w:rsid w:val="003440F7"/>
    <w:rsid w:val="00344814"/>
    <w:rsid w:val="0034549E"/>
    <w:rsid w:val="003459A4"/>
    <w:rsid w:val="00345A5E"/>
    <w:rsid w:val="00345B67"/>
    <w:rsid w:val="003461ED"/>
    <w:rsid w:val="0034625C"/>
    <w:rsid w:val="0034635B"/>
    <w:rsid w:val="00346517"/>
    <w:rsid w:val="0034659F"/>
    <w:rsid w:val="00346641"/>
    <w:rsid w:val="00346A0D"/>
    <w:rsid w:val="00346A92"/>
    <w:rsid w:val="00346B3F"/>
    <w:rsid w:val="00346D17"/>
    <w:rsid w:val="00346F7F"/>
    <w:rsid w:val="00347081"/>
    <w:rsid w:val="00347192"/>
    <w:rsid w:val="0034728C"/>
    <w:rsid w:val="00347290"/>
    <w:rsid w:val="003473BE"/>
    <w:rsid w:val="003477A6"/>
    <w:rsid w:val="00347924"/>
    <w:rsid w:val="00347E69"/>
    <w:rsid w:val="00347ED6"/>
    <w:rsid w:val="003501FC"/>
    <w:rsid w:val="00350742"/>
    <w:rsid w:val="00350951"/>
    <w:rsid w:val="00350C78"/>
    <w:rsid w:val="00350ED8"/>
    <w:rsid w:val="00350FA0"/>
    <w:rsid w:val="003512D9"/>
    <w:rsid w:val="00351C3C"/>
    <w:rsid w:val="00351CAE"/>
    <w:rsid w:val="00351FB8"/>
    <w:rsid w:val="00352547"/>
    <w:rsid w:val="003525CB"/>
    <w:rsid w:val="003528A9"/>
    <w:rsid w:val="003529F9"/>
    <w:rsid w:val="003531C3"/>
    <w:rsid w:val="00353264"/>
    <w:rsid w:val="003534BC"/>
    <w:rsid w:val="00353850"/>
    <w:rsid w:val="00353894"/>
    <w:rsid w:val="003538E0"/>
    <w:rsid w:val="003539CF"/>
    <w:rsid w:val="00353ABA"/>
    <w:rsid w:val="00353C18"/>
    <w:rsid w:val="0035441E"/>
    <w:rsid w:val="00354546"/>
    <w:rsid w:val="00354607"/>
    <w:rsid w:val="0035462F"/>
    <w:rsid w:val="00354AFF"/>
    <w:rsid w:val="00354C12"/>
    <w:rsid w:val="00355013"/>
    <w:rsid w:val="00355173"/>
    <w:rsid w:val="003552F1"/>
    <w:rsid w:val="003560A1"/>
    <w:rsid w:val="003560FE"/>
    <w:rsid w:val="003562DE"/>
    <w:rsid w:val="003562F2"/>
    <w:rsid w:val="003565CE"/>
    <w:rsid w:val="00356675"/>
    <w:rsid w:val="003569AB"/>
    <w:rsid w:val="003569E1"/>
    <w:rsid w:val="00356BC8"/>
    <w:rsid w:val="0035755E"/>
    <w:rsid w:val="00357A9E"/>
    <w:rsid w:val="00357CE9"/>
    <w:rsid w:val="00360347"/>
    <w:rsid w:val="00360AED"/>
    <w:rsid w:val="00360ECD"/>
    <w:rsid w:val="00360F86"/>
    <w:rsid w:val="00360FEE"/>
    <w:rsid w:val="0036175D"/>
    <w:rsid w:val="003618BD"/>
    <w:rsid w:val="00361B94"/>
    <w:rsid w:val="00361C82"/>
    <w:rsid w:val="0036210A"/>
    <w:rsid w:val="003621C3"/>
    <w:rsid w:val="00362357"/>
    <w:rsid w:val="003625BA"/>
    <w:rsid w:val="00362A11"/>
    <w:rsid w:val="00362F32"/>
    <w:rsid w:val="00363428"/>
    <w:rsid w:val="0036348C"/>
    <w:rsid w:val="00363673"/>
    <w:rsid w:val="00363877"/>
    <w:rsid w:val="00363C20"/>
    <w:rsid w:val="00363E38"/>
    <w:rsid w:val="00364432"/>
    <w:rsid w:val="00364527"/>
    <w:rsid w:val="0036453B"/>
    <w:rsid w:val="0036460D"/>
    <w:rsid w:val="0036462A"/>
    <w:rsid w:val="0036470D"/>
    <w:rsid w:val="0036482C"/>
    <w:rsid w:val="003648D6"/>
    <w:rsid w:val="00364E52"/>
    <w:rsid w:val="00364EDE"/>
    <w:rsid w:val="00364F65"/>
    <w:rsid w:val="00365302"/>
    <w:rsid w:val="00365391"/>
    <w:rsid w:val="0036556E"/>
    <w:rsid w:val="003655B3"/>
    <w:rsid w:val="003655B9"/>
    <w:rsid w:val="00365757"/>
    <w:rsid w:val="003658EC"/>
    <w:rsid w:val="00365982"/>
    <w:rsid w:val="00365A28"/>
    <w:rsid w:val="00365AA1"/>
    <w:rsid w:val="00365B7B"/>
    <w:rsid w:val="003662DB"/>
    <w:rsid w:val="003666A8"/>
    <w:rsid w:val="003666C2"/>
    <w:rsid w:val="0036679B"/>
    <w:rsid w:val="003667FC"/>
    <w:rsid w:val="00366976"/>
    <w:rsid w:val="00366A90"/>
    <w:rsid w:val="00367364"/>
    <w:rsid w:val="003676F7"/>
    <w:rsid w:val="00367729"/>
    <w:rsid w:val="003677B0"/>
    <w:rsid w:val="003679AD"/>
    <w:rsid w:val="003679D6"/>
    <w:rsid w:val="00367DC2"/>
    <w:rsid w:val="00367F4F"/>
    <w:rsid w:val="00367FD3"/>
    <w:rsid w:val="003700F9"/>
    <w:rsid w:val="00370460"/>
    <w:rsid w:val="00370BB2"/>
    <w:rsid w:val="00370BD1"/>
    <w:rsid w:val="00370D90"/>
    <w:rsid w:val="00371703"/>
    <w:rsid w:val="003717D2"/>
    <w:rsid w:val="003718F4"/>
    <w:rsid w:val="00371A15"/>
    <w:rsid w:val="00371B17"/>
    <w:rsid w:val="00371D5B"/>
    <w:rsid w:val="00371DD8"/>
    <w:rsid w:val="00371EE8"/>
    <w:rsid w:val="00372121"/>
    <w:rsid w:val="00372127"/>
    <w:rsid w:val="00372291"/>
    <w:rsid w:val="0037251D"/>
    <w:rsid w:val="0037256B"/>
    <w:rsid w:val="003725E0"/>
    <w:rsid w:val="003725EB"/>
    <w:rsid w:val="003729C3"/>
    <w:rsid w:val="00372E3F"/>
    <w:rsid w:val="00373055"/>
    <w:rsid w:val="0037311A"/>
    <w:rsid w:val="00373456"/>
    <w:rsid w:val="00373750"/>
    <w:rsid w:val="003739CF"/>
    <w:rsid w:val="00373B87"/>
    <w:rsid w:val="00374D1A"/>
    <w:rsid w:val="0037576D"/>
    <w:rsid w:val="00375C9C"/>
    <w:rsid w:val="00375D3B"/>
    <w:rsid w:val="00376A81"/>
    <w:rsid w:val="0037724A"/>
    <w:rsid w:val="00377725"/>
    <w:rsid w:val="00377875"/>
    <w:rsid w:val="0037790B"/>
    <w:rsid w:val="00377AF8"/>
    <w:rsid w:val="00377BD7"/>
    <w:rsid w:val="00377EAE"/>
    <w:rsid w:val="003801B2"/>
    <w:rsid w:val="003801FE"/>
    <w:rsid w:val="00380224"/>
    <w:rsid w:val="0038078E"/>
    <w:rsid w:val="003809DB"/>
    <w:rsid w:val="00380C33"/>
    <w:rsid w:val="00380DE2"/>
    <w:rsid w:val="00380F81"/>
    <w:rsid w:val="003812BB"/>
    <w:rsid w:val="003816D7"/>
    <w:rsid w:val="00381916"/>
    <w:rsid w:val="00381D0E"/>
    <w:rsid w:val="00381D86"/>
    <w:rsid w:val="0038217F"/>
    <w:rsid w:val="003821A4"/>
    <w:rsid w:val="003828C1"/>
    <w:rsid w:val="003829FF"/>
    <w:rsid w:val="00382CB5"/>
    <w:rsid w:val="00382EA9"/>
    <w:rsid w:val="00383833"/>
    <w:rsid w:val="0038390F"/>
    <w:rsid w:val="003839B4"/>
    <w:rsid w:val="0038418D"/>
    <w:rsid w:val="003841DE"/>
    <w:rsid w:val="00384283"/>
    <w:rsid w:val="0038456C"/>
    <w:rsid w:val="00384654"/>
    <w:rsid w:val="0038490A"/>
    <w:rsid w:val="00384C83"/>
    <w:rsid w:val="00384CA1"/>
    <w:rsid w:val="003850A9"/>
    <w:rsid w:val="003851C1"/>
    <w:rsid w:val="0038526C"/>
    <w:rsid w:val="0038556E"/>
    <w:rsid w:val="00385DFF"/>
    <w:rsid w:val="00386356"/>
    <w:rsid w:val="00386524"/>
    <w:rsid w:val="00386656"/>
    <w:rsid w:val="003869F9"/>
    <w:rsid w:val="00386EEA"/>
    <w:rsid w:val="00387272"/>
    <w:rsid w:val="003873E4"/>
    <w:rsid w:val="003874FA"/>
    <w:rsid w:val="003876E7"/>
    <w:rsid w:val="003877D0"/>
    <w:rsid w:val="00387A07"/>
    <w:rsid w:val="00387B2B"/>
    <w:rsid w:val="00387D79"/>
    <w:rsid w:val="00387D96"/>
    <w:rsid w:val="003903BE"/>
    <w:rsid w:val="00390794"/>
    <w:rsid w:val="003907BA"/>
    <w:rsid w:val="00390914"/>
    <w:rsid w:val="00390C0D"/>
    <w:rsid w:val="00390D63"/>
    <w:rsid w:val="00390EF4"/>
    <w:rsid w:val="00390F23"/>
    <w:rsid w:val="00391040"/>
    <w:rsid w:val="0039122A"/>
    <w:rsid w:val="00391419"/>
    <w:rsid w:val="003915F8"/>
    <w:rsid w:val="00391740"/>
    <w:rsid w:val="003919F2"/>
    <w:rsid w:val="00391C7B"/>
    <w:rsid w:val="0039203D"/>
    <w:rsid w:val="00392664"/>
    <w:rsid w:val="003928EC"/>
    <w:rsid w:val="00392E3D"/>
    <w:rsid w:val="003936D1"/>
    <w:rsid w:val="00393729"/>
    <w:rsid w:val="00393BA7"/>
    <w:rsid w:val="00393CBA"/>
    <w:rsid w:val="00393E38"/>
    <w:rsid w:val="00393EAD"/>
    <w:rsid w:val="00393F2F"/>
    <w:rsid w:val="00394083"/>
    <w:rsid w:val="00394443"/>
    <w:rsid w:val="00394598"/>
    <w:rsid w:val="00394749"/>
    <w:rsid w:val="003947C9"/>
    <w:rsid w:val="003949A8"/>
    <w:rsid w:val="00394C9D"/>
    <w:rsid w:val="00394EEA"/>
    <w:rsid w:val="00394F64"/>
    <w:rsid w:val="0039554B"/>
    <w:rsid w:val="003955E0"/>
    <w:rsid w:val="00395657"/>
    <w:rsid w:val="00395A51"/>
    <w:rsid w:val="00395AEB"/>
    <w:rsid w:val="00395AF8"/>
    <w:rsid w:val="00395B9D"/>
    <w:rsid w:val="00395D49"/>
    <w:rsid w:val="00395D5A"/>
    <w:rsid w:val="003964C3"/>
    <w:rsid w:val="003965B2"/>
    <w:rsid w:val="003970EB"/>
    <w:rsid w:val="003974F4"/>
    <w:rsid w:val="0039759B"/>
    <w:rsid w:val="00397719"/>
    <w:rsid w:val="00397808"/>
    <w:rsid w:val="00397995"/>
    <w:rsid w:val="00397A46"/>
    <w:rsid w:val="00397A87"/>
    <w:rsid w:val="00397EDB"/>
    <w:rsid w:val="003A0096"/>
    <w:rsid w:val="003A0105"/>
    <w:rsid w:val="003A0355"/>
    <w:rsid w:val="003A0394"/>
    <w:rsid w:val="003A0489"/>
    <w:rsid w:val="003A05AB"/>
    <w:rsid w:val="003A094E"/>
    <w:rsid w:val="003A0B1D"/>
    <w:rsid w:val="003A0B89"/>
    <w:rsid w:val="003A0BFF"/>
    <w:rsid w:val="003A0D05"/>
    <w:rsid w:val="003A102E"/>
    <w:rsid w:val="003A1188"/>
    <w:rsid w:val="003A179C"/>
    <w:rsid w:val="003A20F3"/>
    <w:rsid w:val="003A2282"/>
    <w:rsid w:val="003A230A"/>
    <w:rsid w:val="003A2663"/>
    <w:rsid w:val="003A29E3"/>
    <w:rsid w:val="003A2EFB"/>
    <w:rsid w:val="003A301C"/>
    <w:rsid w:val="003A3041"/>
    <w:rsid w:val="003A31FB"/>
    <w:rsid w:val="003A32A4"/>
    <w:rsid w:val="003A32C2"/>
    <w:rsid w:val="003A3360"/>
    <w:rsid w:val="003A3854"/>
    <w:rsid w:val="003A3EF9"/>
    <w:rsid w:val="003A4010"/>
    <w:rsid w:val="003A4144"/>
    <w:rsid w:val="003A446F"/>
    <w:rsid w:val="003A4832"/>
    <w:rsid w:val="003A4992"/>
    <w:rsid w:val="003A4CAC"/>
    <w:rsid w:val="003A4CB1"/>
    <w:rsid w:val="003A4D9B"/>
    <w:rsid w:val="003A4F7D"/>
    <w:rsid w:val="003A57BC"/>
    <w:rsid w:val="003A590C"/>
    <w:rsid w:val="003A598E"/>
    <w:rsid w:val="003A5B33"/>
    <w:rsid w:val="003A5D80"/>
    <w:rsid w:val="003A6065"/>
    <w:rsid w:val="003A6079"/>
    <w:rsid w:val="003A62B2"/>
    <w:rsid w:val="003A6757"/>
    <w:rsid w:val="003A692C"/>
    <w:rsid w:val="003A6F3E"/>
    <w:rsid w:val="003A7013"/>
    <w:rsid w:val="003A70D5"/>
    <w:rsid w:val="003A74B8"/>
    <w:rsid w:val="003A781A"/>
    <w:rsid w:val="003A7CAA"/>
    <w:rsid w:val="003A7DDE"/>
    <w:rsid w:val="003A7F47"/>
    <w:rsid w:val="003B009F"/>
    <w:rsid w:val="003B00E3"/>
    <w:rsid w:val="003B01B7"/>
    <w:rsid w:val="003B02FD"/>
    <w:rsid w:val="003B0476"/>
    <w:rsid w:val="003B0606"/>
    <w:rsid w:val="003B09F8"/>
    <w:rsid w:val="003B0B75"/>
    <w:rsid w:val="003B0F29"/>
    <w:rsid w:val="003B1289"/>
    <w:rsid w:val="003B14A0"/>
    <w:rsid w:val="003B154B"/>
    <w:rsid w:val="003B1687"/>
    <w:rsid w:val="003B1791"/>
    <w:rsid w:val="003B1860"/>
    <w:rsid w:val="003B1A82"/>
    <w:rsid w:val="003B1B36"/>
    <w:rsid w:val="003B1BFC"/>
    <w:rsid w:val="003B1FFE"/>
    <w:rsid w:val="003B22F3"/>
    <w:rsid w:val="003B245B"/>
    <w:rsid w:val="003B2854"/>
    <w:rsid w:val="003B2935"/>
    <w:rsid w:val="003B2B05"/>
    <w:rsid w:val="003B2BEE"/>
    <w:rsid w:val="003B2FA9"/>
    <w:rsid w:val="003B30E0"/>
    <w:rsid w:val="003B3252"/>
    <w:rsid w:val="003B333F"/>
    <w:rsid w:val="003B355A"/>
    <w:rsid w:val="003B3981"/>
    <w:rsid w:val="003B41BE"/>
    <w:rsid w:val="003B4294"/>
    <w:rsid w:val="003B4353"/>
    <w:rsid w:val="003B4580"/>
    <w:rsid w:val="003B4DBF"/>
    <w:rsid w:val="003B4E79"/>
    <w:rsid w:val="003B507D"/>
    <w:rsid w:val="003B52DE"/>
    <w:rsid w:val="003B5BF2"/>
    <w:rsid w:val="003B5C47"/>
    <w:rsid w:val="003B5C83"/>
    <w:rsid w:val="003B62C7"/>
    <w:rsid w:val="003B67F7"/>
    <w:rsid w:val="003B697B"/>
    <w:rsid w:val="003B6BDF"/>
    <w:rsid w:val="003B6BF9"/>
    <w:rsid w:val="003B6C2D"/>
    <w:rsid w:val="003B6F47"/>
    <w:rsid w:val="003B6FD3"/>
    <w:rsid w:val="003B70AE"/>
    <w:rsid w:val="003B711E"/>
    <w:rsid w:val="003B73B9"/>
    <w:rsid w:val="003B7BC4"/>
    <w:rsid w:val="003C030E"/>
    <w:rsid w:val="003C0A2F"/>
    <w:rsid w:val="003C0AD9"/>
    <w:rsid w:val="003C1159"/>
    <w:rsid w:val="003C126B"/>
    <w:rsid w:val="003C1762"/>
    <w:rsid w:val="003C1789"/>
    <w:rsid w:val="003C181B"/>
    <w:rsid w:val="003C1906"/>
    <w:rsid w:val="003C1951"/>
    <w:rsid w:val="003C1AE1"/>
    <w:rsid w:val="003C20B9"/>
    <w:rsid w:val="003C20FA"/>
    <w:rsid w:val="003C2446"/>
    <w:rsid w:val="003C24F0"/>
    <w:rsid w:val="003C2624"/>
    <w:rsid w:val="003C282E"/>
    <w:rsid w:val="003C2945"/>
    <w:rsid w:val="003C298D"/>
    <w:rsid w:val="003C2BD6"/>
    <w:rsid w:val="003C2D92"/>
    <w:rsid w:val="003C2DBC"/>
    <w:rsid w:val="003C2E50"/>
    <w:rsid w:val="003C3003"/>
    <w:rsid w:val="003C34F7"/>
    <w:rsid w:val="003C35BB"/>
    <w:rsid w:val="003C36CD"/>
    <w:rsid w:val="003C394D"/>
    <w:rsid w:val="003C3EAF"/>
    <w:rsid w:val="003C3F8F"/>
    <w:rsid w:val="003C3FF9"/>
    <w:rsid w:val="003C4295"/>
    <w:rsid w:val="003C42AE"/>
    <w:rsid w:val="003C4328"/>
    <w:rsid w:val="003C44E7"/>
    <w:rsid w:val="003C45D0"/>
    <w:rsid w:val="003C4847"/>
    <w:rsid w:val="003C4B85"/>
    <w:rsid w:val="003C4BD3"/>
    <w:rsid w:val="003C4BF9"/>
    <w:rsid w:val="003C523D"/>
    <w:rsid w:val="003C5466"/>
    <w:rsid w:val="003C5585"/>
    <w:rsid w:val="003C5612"/>
    <w:rsid w:val="003C58EF"/>
    <w:rsid w:val="003C5987"/>
    <w:rsid w:val="003C5A6C"/>
    <w:rsid w:val="003C5E1D"/>
    <w:rsid w:val="003C607B"/>
    <w:rsid w:val="003C632B"/>
    <w:rsid w:val="003C63DE"/>
    <w:rsid w:val="003C660D"/>
    <w:rsid w:val="003C66C7"/>
    <w:rsid w:val="003C6B72"/>
    <w:rsid w:val="003C6DC1"/>
    <w:rsid w:val="003C72E9"/>
    <w:rsid w:val="003C7677"/>
    <w:rsid w:val="003C7CEF"/>
    <w:rsid w:val="003D0062"/>
    <w:rsid w:val="003D0077"/>
    <w:rsid w:val="003D0285"/>
    <w:rsid w:val="003D0529"/>
    <w:rsid w:val="003D06E3"/>
    <w:rsid w:val="003D08E0"/>
    <w:rsid w:val="003D0A74"/>
    <w:rsid w:val="003D0C33"/>
    <w:rsid w:val="003D0C6D"/>
    <w:rsid w:val="003D0D38"/>
    <w:rsid w:val="003D0E63"/>
    <w:rsid w:val="003D1492"/>
    <w:rsid w:val="003D179E"/>
    <w:rsid w:val="003D1A36"/>
    <w:rsid w:val="003D20D0"/>
    <w:rsid w:val="003D28A8"/>
    <w:rsid w:val="003D2C79"/>
    <w:rsid w:val="003D2CEF"/>
    <w:rsid w:val="003D2D7A"/>
    <w:rsid w:val="003D2DAB"/>
    <w:rsid w:val="003D30F5"/>
    <w:rsid w:val="003D359A"/>
    <w:rsid w:val="003D3699"/>
    <w:rsid w:val="003D3FDD"/>
    <w:rsid w:val="003D4047"/>
    <w:rsid w:val="003D43D2"/>
    <w:rsid w:val="003D48AE"/>
    <w:rsid w:val="003D4950"/>
    <w:rsid w:val="003D4A44"/>
    <w:rsid w:val="003D4B35"/>
    <w:rsid w:val="003D4EA7"/>
    <w:rsid w:val="003D4F2B"/>
    <w:rsid w:val="003D510F"/>
    <w:rsid w:val="003D55CB"/>
    <w:rsid w:val="003D5654"/>
    <w:rsid w:val="003D5C80"/>
    <w:rsid w:val="003D5C9F"/>
    <w:rsid w:val="003D5F6D"/>
    <w:rsid w:val="003D6225"/>
    <w:rsid w:val="003D62FB"/>
    <w:rsid w:val="003D6352"/>
    <w:rsid w:val="003D662E"/>
    <w:rsid w:val="003D678C"/>
    <w:rsid w:val="003D6AD0"/>
    <w:rsid w:val="003D6C43"/>
    <w:rsid w:val="003D6F54"/>
    <w:rsid w:val="003D708B"/>
    <w:rsid w:val="003D72F9"/>
    <w:rsid w:val="003D7940"/>
    <w:rsid w:val="003D7CD0"/>
    <w:rsid w:val="003D7D31"/>
    <w:rsid w:val="003D7D49"/>
    <w:rsid w:val="003D7D52"/>
    <w:rsid w:val="003E0036"/>
    <w:rsid w:val="003E0092"/>
    <w:rsid w:val="003E00BE"/>
    <w:rsid w:val="003E06DD"/>
    <w:rsid w:val="003E07AF"/>
    <w:rsid w:val="003E08EA"/>
    <w:rsid w:val="003E0C9F"/>
    <w:rsid w:val="003E0CD8"/>
    <w:rsid w:val="003E0F0A"/>
    <w:rsid w:val="003E1388"/>
    <w:rsid w:val="003E16C8"/>
    <w:rsid w:val="003E1802"/>
    <w:rsid w:val="003E21B9"/>
    <w:rsid w:val="003E2201"/>
    <w:rsid w:val="003E2479"/>
    <w:rsid w:val="003E2995"/>
    <w:rsid w:val="003E2E31"/>
    <w:rsid w:val="003E3875"/>
    <w:rsid w:val="003E38A3"/>
    <w:rsid w:val="003E3C40"/>
    <w:rsid w:val="003E43D7"/>
    <w:rsid w:val="003E4BC8"/>
    <w:rsid w:val="003E4C13"/>
    <w:rsid w:val="003E4CBA"/>
    <w:rsid w:val="003E4E43"/>
    <w:rsid w:val="003E4EE9"/>
    <w:rsid w:val="003E5778"/>
    <w:rsid w:val="003E5A35"/>
    <w:rsid w:val="003E5ADE"/>
    <w:rsid w:val="003E5BC0"/>
    <w:rsid w:val="003E5C47"/>
    <w:rsid w:val="003E5CC1"/>
    <w:rsid w:val="003E61C3"/>
    <w:rsid w:val="003E64E3"/>
    <w:rsid w:val="003E67FE"/>
    <w:rsid w:val="003E6D56"/>
    <w:rsid w:val="003E7042"/>
    <w:rsid w:val="003E70AB"/>
    <w:rsid w:val="003E71A2"/>
    <w:rsid w:val="003E7C3B"/>
    <w:rsid w:val="003E7EC8"/>
    <w:rsid w:val="003F0989"/>
    <w:rsid w:val="003F0BE6"/>
    <w:rsid w:val="003F0BEF"/>
    <w:rsid w:val="003F0C84"/>
    <w:rsid w:val="003F0D33"/>
    <w:rsid w:val="003F0D5A"/>
    <w:rsid w:val="003F0E5A"/>
    <w:rsid w:val="003F0EF9"/>
    <w:rsid w:val="003F1161"/>
    <w:rsid w:val="003F1425"/>
    <w:rsid w:val="003F1428"/>
    <w:rsid w:val="003F1686"/>
    <w:rsid w:val="003F1A84"/>
    <w:rsid w:val="003F1D00"/>
    <w:rsid w:val="003F2183"/>
    <w:rsid w:val="003F2226"/>
    <w:rsid w:val="003F2335"/>
    <w:rsid w:val="003F2571"/>
    <w:rsid w:val="003F25DF"/>
    <w:rsid w:val="003F271C"/>
    <w:rsid w:val="003F2A76"/>
    <w:rsid w:val="003F30BB"/>
    <w:rsid w:val="003F30E7"/>
    <w:rsid w:val="003F3883"/>
    <w:rsid w:val="003F399E"/>
    <w:rsid w:val="003F3CBA"/>
    <w:rsid w:val="003F3D3D"/>
    <w:rsid w:val="003F3DB6"/>
    <w:rsid w:val="003F44E9"/>
    <w:rsid w:val="003F46D8"/>
    <w:rsid w:val="003F46F9"/>
    <w:rsid w:val="003F4710"/>
    <w:rsid w:val="003F476D"/>
    <w:rsid w:val="003F4960"/>
    <w:rsid w:val="003F4A84"/>
    <w:rsid w:val="003F4F1A"/>
    <w:rsid w:val="003F4F3B"/>
    <w:rsid w:val="003F52D8"/>
    <w:rsid w:val="003F53DA"/>
    <w:rsid w:val="003F5539"/>
    <w:rsid w:val="003F56E4"/>
    <w:rsid w:val="003F5CB7"/>
    <w:rsid w:val="003F5D3C"/>
    <w:rsid w:val="003F60A1"/>
    <w:rsid w:val="003F6138"/>
    <w:rsid w:val="003F6156"/>
    <w:rsid w:val="003F65A3"/>
    <w:rsid w:val="003F65ED"/>
    <w:rsid w:val="003F6636"/>
    <w:rsid w:val="003F6951"/>
    <w:rsid w:val="003F696B"/>
    <w:rsid w:val="003F69C8"/>
    <w:rsid w:val="003F6A36"/>
    <w:rsid w:val="003F7486"/>
    <w:rsid w:val="003F770E"/>
    <w:rsid w:val="003F775C"/>
    <w:rsid w:val="003F7C94"/>
    <w:rsid w:val="003F7D6C"/>
    <w:rsid w:val="003F7D8D"/>
    <w:rsid w:val="003F7FE5"/>
    <w:rsid w:val="0040015A"/>
    <w:rsid w:val="00400407"/>
    <w:rsid w:val="0040088C"/>
    <w:rsid w:val="004009D4"/>
    <w:rsid w:val="00401138"/>
    <w:rsid w:val="0040113C"/>
    <w:rsid w:val="0040116A"/>
    <w:rsid w:val="00401610"/>
    <w:rsid w:val="004016EF"/>
    <w:rsid w:val="00401F19"/>
    <w:rsid w:val="00402384"/>
    <w:rsid w:val="004024E8"/>
    <w:rsid w:val="0040260A"/>
    <w:rsid w:val="004029CC"/>
    <w:rsid w:val="00402EDC"/>
    <w:rsid w:val="00402EE6"/>
    <w:rsid w:val="00403014"/>
    <w:rsid w:val="00403099"/>
    <w:rsid w:val="004035BD"/>
    <w:rsid w:val="004035DC"/>
    <w:rsid w:val="004036C1"/>
    <w:rsid w:val="00403F78"/>
    <w:rsid w:val="00404593"/>
    <w:rsid w:val="0040499A"/>
    <w:rsid w:val="00404B1E"/>
    <w:rsid w:val="00405085"/>
    <w:rsid w:val="004051DE"/>
    <w:rsid w:val="0040554A"/>
    <w:rsid w:val="00405629"/>
    <w:rsid w:val="00405B80"/>
    <w:rsid w:val="00405CFC"/>
    <w:rsid w:val="00405EF2"/>
    <w:rsid w:val="004062C0"/>
    <w:rsid w:val="0040658F"/>
    <w:rsid w:val="004065C0"/>
    <w:rsid w:val="004068E5"/>
    <w:rsid w:val="00406B20"/>
    <w:rsid w:val="00407059"/>
    <w:rsid w:val="00407235"/>
    <w:rsid w:val="004077F7"/>
    <w:rsid w:val="00410048"/>
    <w:rsid w:val="00410175"/>
    <w:rsid w:val="0041039D"/>
    <w:rsid w:val="00410539"/>
    <w:rsid w:val="0041071C"/>
    <w:rsid w:val="004109A1"/>
    <w:rsid w:val="004109F5"/>
    <w:rsid w:val="00410B54"/>
    <w:rsid w:val="004111B4"/>
    <w:rsid w:val="00411286"/>
    <w:rsid w:val="0041146E"/>
    <w:rsid w:val="00411519"/>
    <w:rsid w:val="0041176D"/>
    <w:rsid w:val="00411787"/>
    <w:rsid w:val="00411A61"/>
    <w:rsid w:val="00411AC6"/>
    <w:rsid w:val="00411AF4"/>
    <w:rsid w:val="00411CCF"/>
    <w:rsid w:val="00411DC9"/>
    <w:rsid w:val="00411DDD"/>
    <w:rsid w:val="00411E2D"/>
    <w:rsid w:val="00411F63"/>
    <w:rsid w:val="0041202A"/>
    <w:rsid w:val="0041208F"/>
    <w:rsid w:val="004126CD"/>
    <w:rsid w:val="00412726"/>
    <w:rsid w:val="00412AF6"/>
    <w:rsid w:val="004130E5"/>
    <w:rsid w:val="00413117"/>
    <w:rsid w:val="0041323B"/>
    <w:rsid w:val="004133C5"/>
    <w:rsid w:val="004134DF"/>
    <w:rsid w:val="004139B5"/>
    <w:rsid w:val="00413BFD"/>
    <w:rsid w:val="00414511"/>
    <w:rsid w:val="0041451F"/>
    <w:rsid w:val="00414672"/>
    <w:rsid w:val="00414721"/>
    <w:rsid w:val="004148CE"/>
    <w:rsid w:val="00414B6C"/>
    <w:rsid w:val="00414C6C"/>
    <w:rsid w:val="00414F32"/>
    <w:rsid w:val="00415065"/>
    <w:rsid w:val="00415316"/>
    <w:rsid w:val="00415474"/>
    <w:rsid w:val="004157B0"/>
    <w:rsid w:val="00415C93"/>
    <w:rsid w:val="004160D6"/>
    <w:rsid w:val="004162CD"/>
    <w:rsid w:val="004167BB"/>
    <w:rsid w:val="004168EA"/>
    <w:rsid w:val="004169C3"/>
    <w:rsid w:val="00416DF6"/>
    <w:rsid w:val="00416EBE"/>
    <w:rsid w:val="0041703E"/>
    <w:rsid w:val="0041712B"/>
    <w:rsid w:val="0041715A"/>
    <w:rsid w:val="004172CD"/>
    <w:rsid w:val="004175DF"/>
    <w:rsid w:val="0041793D"/>
    <w:rsid w:val="0041797E"/>
    <w:rsid w:val="004179A3"/>
    <w:rsid w:val="00417D8E"/>
    <w:rsid w:val="00417E05"/>
    <w:rsid w:val="0042006A"/>
    <w:rsid w:val="00420183"/>
    <w:rsid w:val="004201B9"/>
    <w:rsid w:val="004203BC"/>
    <w:rsid w:val="004204DD"/>
    <w:rsid w:val="004208F9"/>
    <w:rsid w:val="00420977"/>
    <w:rsid w:val="00420D8E"/>
    <w:rsid w:val="00420ED9"/>
    <w:rsid w:val="0042123D"/>
    <w:rsid w:val="00421631"/>
    <w:rsid w:val="0042169F"/>
    <w:rsid w:val="0042175E"/>
    <w:rsid w:val="004221B9"/>
    <w:rsid w:val="0042242C"/>
    <w:rsid w:val="004225EF"/>
    <w:rsid w:val="00422615"/>
    <w:rsid w:val="004228C0"/>
    <w:rsid w:val="00422922"/>
    <w:rsid w:val="00422A0B"/>
    <w:rsid w:val="00422E65"/>
    <w:rsid w:val="00422FAD"/>
    <w:rsid w:val="0042322C"/>
    <w:rsid w:val="00423320"/>
    <w:rsid w:val="004236DE"/>
    <w:rsid w:val="00423787"/>
    <w:rsid w:val="004237DB"/>
    <w:rsid w:val="00423880"/>
    <w:rsid w:val="004238A8"/>
    <w:rsid w:val="00423CAB"/>
    <w:rsid w:val="004240E2"/>
    <w:rsid w:val="004243E4"/>
    <w:rsid w:val="00424522"/>
    <w:rsid w:val="0042462F"/>
    <w:rsid w:val="00425301"/>
    <w:rsid w:val="00425446"/>
    <w:rsid w:val="004254D8"/>
    <w:rsid w:val="004259E2"/>
    <w:rsid w:val="00425ECF"/>
    <w:rsid w:val="004265F0"/>
    <w:rsid w:val="00426BA2"/>
    <w:rsid w:val="00426DAA"/>
    <w:rsid w:val="00426EFF"/>
    <w:rsid w:val="0042710B"/>
    <w:rsid w:val="004279BA"/>
    <w:rsid w:val="00427A83"/>
    <w:rsid w:val="00427CDC"/>
    <w:rsid w:val="00427D8B"/>
    <w:rsid w:val="00427ED9"/>
    <w:rsid w:val="00427EE4"/>
    <w:rsid w:val="00427F99"/>
    <w:rsid w:val="0043043C"/>
    <w:rsid w:val="0043093C"/>
    <w:rsid w:val="00430A3E"/>
    <w:rsid w:val="00430C3D"/>
    <w:rsid w:val="00430F22"/>
    <w:rsid w:val="004311E3"/>
    <w:rsid w:val="00431203"/>
    <w:rsid w:val="00431277"/>
    <w:rsid w:val="0043133F"/>
    <w:rsid w:val="0043141D"/>
    <w:rsid w:val="004315B5"/>
    <w:rsid w:val="00431742"/>
    <w:rsid w:val="0043220E"/>
    <w:rsid w:val="0043292A"/>
    <w:rsid w:val="0043299E"/>
    <w:rsid w:val="00432AA2"/>
    <w:rsid w:val="00432E06"/>
    <w:rsid w:val="00432EC5"/>
    <w:rsid w:val="00432F86"/>
    <w:rsid w:val="00433008"/>
    <w:rsid w:val="0043305C"/>
    <w:rsid w:val="004332F7"/>
    <w:rsid w:val="004336B4"/>
    <w:rsid w:val="004339A9"/>
    <w:rsid w:val="00433E40"/>
    <w:rsid w:val="004344A0"/>
    <w:rsid w:val="004344D2"/>
    <w:rsid w:val="004346AC"/>
    <w:rsid w:val="00434856"/>
    <w:rsid w:val="00434B07"/>
    <w:rsid w:val="00434C8F"/>
    <w:rsid w:val="00434F28"/>
    <w:rsid w:val="00435285"/>
    <w:rsid w:val="004355F6"/>
    <w:rsid w:val="00435A1A"/>
    <w:rsid w:val="00435D27"/>
    <w:rsid w:val="00436067"/>
    <w:rsid w:val="0043687C"/>
    <w:rsid w:val="00436A67"/>
    <w:rsid w:val="00436AFE"/>
    <w:rsid w:val="00436B2B"/>
    <w:rsid w:val="00437024"/>
    <w:rsid w:val="004375B2"/>
    <w:rsid w:val="00437745"/>
    <w:rsid w:val="004377CC"/>
    <w:rsid w:val="004400C3"/>
    <w:rsid w:val="004402C0"/>
    <w:rsid w:val="0044072B"/>
    <w:rsid w:val="004407E8"/>
    <w:rsid w:val="00440C13"/>
    <w:rsid w:val="00440DBC"/>
    <w:rsid w:val="00441079"/>
    <w:rsid w:val="004410C6"/>
    <w:rsid w:val="00441287"/>
    <w:rsid w:val="004414F1"/>
    <w:rsid w:val="00441734"/>
    <w:rsid w:val="00441811"/>
    <w:rsid w:val="00441AC3"/>
    <w:rsid w:val="00441C54"/>
    <w:rsid w:val="00441D63"/>
    <w:rsid w:val="00441DAB"/>
    <w:rsid w:val="00441F1B"/>
    <w:rsid w:val="00442197"/>
    <w:rsid w:val="0044244A"/>
    <w:rsid w:val="00442532"/>
    <w:rsid w:val="00442701"/>
    <w:rsid w:val="00442889"/>
    <w:rsid w:val="00442DF9"/>
    <w:rsid w:val="00442FAF"/>
    <w:rsid w:val="0044326B"/>
    <w:rsid w:val="00443286"/>
    <w:rsid w:val="00443389"/>
    <w:rsid w:val="004437F1"/>
    <w:rsid w:val="004438E4"/>
    <w:rsid w:val="00443AB2"/>
    <w:rsid w:val="00443E16"/>
    <w:rsid w:val="0044401E"/>
    <w:rsid w:val="0044409C"/>
    <w:rsid w:val="004440BB"/>
    <w:rsid w:val="00444190"/>
    <w:rsid w:val="00444192"/>
    <w:rsid w:val="00444287"/>
    <w:rsid w:val="00444739"/>
    <w:rsid w:val="00444DA1"/>
    <w:rsid w:val="004453E3"/>
    <w:rsid w:val="004455B0"/>
    <w:rsid w:val="00445649"/>
    <w:rsid w:val="00445A35"/>
    <w:rsid w:val="00445B27"/>
    <w:rsid w:val="0044612C"/>
    <w:rsid w:val="004465CA"/>
    <w:rsid w:val="00446992"/>
    <w:rsid w:val="004469D6"/>
    <w:rsid w:val="00446C41"/>
    <w:rsid w:val="00447380"/>
    <w:rsid w:val="004478AA"/>
    <w:rsid w:val="00447CF8"/>
    <w:rsid w:val="00447F96"/>
    <w:rsid w:val="004502D0"/>
    <w:rsid w:val="00450456"/>
    <w:rsid w:val="004507D8"/>
    <w:rsid w:val="00450830"/>
    <w:rsid w:val="00450DA9"/>
    <w:rsid w:val="0045116E"/>
    <w:rsid w:val="004513AE"/>
    <w:rsid w:val="00451A2D"/>
    <w:rsid w:val="00451EC0"/>
    <w:rsid w:val="00451EC4"/>
    <w:rsid w:val="0045206A"/>
    <w:rsid w:val="0045209A"/>
    <w:rsid w:val="00452C42"/>
    <w:rsid w:val="00453224"/>
    <w:rsid w:val="00453498"/>
    <w:rsid w:val="00453681"/>
    <w:rsid w:val="00453745"/>
    <w:rsid w:val="0045397D"/>
    <w:rsid w:val="00453DA3"/>
    <w:rsid w:val="00453E23"/>
    <w:rsid w:val="004542A0"/>
    <w:rsid w:val="004544AA"/>
    <w:rsid w:val="004544D3"/>
    <w:rsid w:val="0045450F"/>
    <w:rsid w:val="00454547"/>
    <w:rsid w:val="004545F7"/>
    <w:rsid w:val="004546F1"/>
    <w:rsid w:val="004548AF"/>
    <w:rsid w:val="00454ADF"/>
    <w:rsid w:val="00454E6F"/>
    <w:rsid w:val="0045547F"/>
    <w:rsid w:val="00455E75"/>
    <w:rsid w:val="0045672F"/>
    <w:rsid w:val="00456EA4"/>
    <w:rsid w:val="00457342"/>
    <w:rsid w:val="0045789F"/>
    <w:rsid w:val="00460411"/>
    <w:rsid w:val="004605CC"/>
    <w:rsid w:val="0046088D"/>
    <w:rsid w:val="004609F3"/>
    <w:rsid w:val="00460A24"/>
    <w:rsid w:val="00460A9C"/>
    <w:rsid w:val="00460AD5"/>
    <w:rsid w:val="00460B93"/>
    <w:rsid w:val="00460CE0"/>
    <w:rsid w:val="00460F74"/>
    <w:rsid w:val="00460F8B"/>
    <w:rsid w:val="00461850"/>
    <w:rsid w:val="00461C4D"/>
    <w:rsid w:val="00461C5C"/>
    <w:rsid w:val="00461D0E"/>
    <w:rsid w:val="00461DE9"/>
    <w:rsid w:val="00462250"/>
    <w:rsid w:val="004622B2"/>
    <w:rsid w:val="0046251F"/>
    <w:rsid w:val="004625BF"/>
    <w:rsid w:val="00462BA1"/>
    <w:rsid w:val="00462EB5"/>
    <w:rsid w:val="00462F24"/>
    <w:rsid w:val="004634C2"/>
    <w:rsid w:val="00463635"/>
    <w:rsid w:val="004637FF"/>
    <w:rsid w:val="0046386B"/>
    <w:rsid w:val="0046390B"/>
    <w:rsid w:val="00463C6F"/>
    <w:rsid w:val="004640FC"/>
    <w:rsid w:val="00464256"/>
    <w:rsid w:val="00464308"/>
    <w:rsid w:val="00464636"/>
    <w:rsid w:val="00464C9C"/>
    <w:rsid w:val="00465061"/>
    <w:rsid w:val="00465169"/>
    <w:rsid w:val="00465284"/>
    <w:rsid w:val="004658C2"/>
    <w:rsid w:val="0046593A"/>
    <w:rsid w:val="00465F69"/>
    <w:rsid w:val="00465FA6"/>
    <w:rsid w:val="00465FEB"/>
    <w:rsid w:val="00466044"/>
    <w:rsid w:val="00466175"/>
    <w:rsid w:val="00466577"/>
    <w:rsid w:val="00466592"/>
    <w:rsid w:val="00466974"/>
    <w:rsid w:val="00466A5E"/>
    <w:rsid w:val="00466B39"/>
    <w:rsid w:val="00466E73"/>
    <w:rsid w:val="00466F11"/>
    <w:rsid w:val="0046705E"/>
    <w:rsid w:val="0046748A"/>
    <w:rsid w:val="004676DC"/>
    <w:rsid w:val="00467765"/>
    <w:rsid w:val="0047019E"/>
    <w:rsid w:val="00471104"/>
    <w:rsid w:val="00471119"/>
    <w:rsid w:val="00471335"/>
    <w:rsid w:val="00471A79"/>
    <w:rsid w:val="00472643"/>
    <w:rsid w:val="004726D3"/>
    <w:rsid w:val="0047279B"/>
    <w:rsid w:val="00472AC9"/>
    <w:rsid w:val="00472FA5"/>
    <w:rsid w:val="0047307B"/>
    <w:rsid w:val="00473174"/>
    <w:rsid w:val="004732CC"/>
    <w:rsid w:val="0047336A"/>
    <w:rsid w:val="0047356D"/>
    <w:rsid w:val="00473673"/>
    <w:rsid w:val="00473B8A"/>
    <w:rsid w:val="00473D33"/>
    <w:rsid w:val="00473D95"/>
    <w:rsid w:val="00473F0E"/>
    <w:rsid w:val="004740F7"/>
    <w:rsid w:val="0047421F"/>
    <w:rsid w:val="0047473E"/>
    <w:rsid w:val="00474CC4"/>
    <w:rsid w:val="00474D83"/>
    <w:rsid w:val="00474E6C"/>
    <w:rsid w:val="00475672"/>
    <w:rsid w:val="00475689"/>
    <w:rsid w:val="0047586E"/>
    <w:rsid w:val="00475A4B"/>
    <w:rsid w:val="00475BF2"/>
    <w:rsid w:val="00475D18"/>
    <w:rsid w:val="00475D87"/>
    <w:rsid w:val="00475E3E"/>
    <w:rsid w:val="004765DD"/>
    <w:rsid w:val="004769C0"/>
    <w:rsid w:val="00476A65"/>
    <w:rsid w:val="00476A9C"/>
    <w:rsid w:val="00476ADD"/>
    <w:rsid w:val="00476B49"/>
    <w:rsid w:val="00476D68"/>
    <w:rsid w:val="004773BF"/>
    <w:rsid w:val="0047760E"/>
    <w:rsid w:val="00477AEA"/>
    <w:rsid w:val="004801D9"/>
    <w:rsid w:val="00480434"/>
    <w:rsid w:val="004804D4"/>
    <w:rsid w:val="004805D0"/>
    <w:rsid w:val="00480906"/>
    <w:rsid w:val="00480949"/>
    <w:rsid w:val="00480989"/>
    <w:rsid w:val="00480B11"/>
    <w:rsid w:val="00480B22"/>
    <w:rsid w:val="00480C04"/>
    <w:rsid w:val="00481902"/>
    <w:rsid w:val="00481EA2"/>
    <w:rsid w:val="00482392"/>
    <w:rsid w:val="00482427"/>
    <w:rsid w:val="004824BB"/>
    <w:rsid w:val="00482BFF"/>
    <w:rsid w:val="00482CB4"/>
    <w:rsid w:val="00482DB6"/>
    <w:rsid w:val="00482E31"/>
    <w:rsid w:val="00483157"/>
    <w:rsid w:val="00483191"/>
    <w:rsid w:val="00483332"/>
    <w:rsid w:val="00483458"/>
    <w:rsid w:val="004834E2"/>
    <w:rsid w:val="004835D9"/>
    <w:rsid w:val="004837A5"/>
    <w:rsid w:val="00483865"/>
    <w:rsid w:val="00483E6C"/>
    <w:rsid w:val="004840A8"/>
    <w:rsid w:val="00484110"/>
    <w:rsid w:val="004841DA"/>
    <w:rsid w:val="004842BA"/>
    <w:rsid w:val="004845A7"/>
    <w:rsid w:val="00484B6D"/>
    <w:rsid w:val="0048545E"/>
    <w:rsid w:val="0048548C"/>
    <w:rsid w:val="00485E6E"/>
    <w:rsid w:val="00485FDA"/>
    <w:rsid w:val="0048635E"/>
    <w:rsid w:val="00486742"/>
    <w:rsid w:val="00486957"/>
    <w:rsid w:val="00486B8D"/>
    <w:rsid w:val="00486D2E"/>
    <w:rsid w:val="004872E4"/>
    <w:rsid w:val="004872FC"/>
    <w:rsid w:val="00487727"/>
    <w:rsid w:val="00487BDB"/>
    <w:rsid w:val="00487FB1"/>
    <w:rsid w:val="00490181"/>
    <w:rsid w:val="0049075E"/>
    <w:rsid w:val="004908EC"/>
    <w:rsid w:val="00490B7A"/>
    <w:rsid w:val="00491056"/>
    <w:rsid w:val="00491080"/>
    <w:rsid w:val="004912E2"/>
    <w:rsid w:val="0049198C"/>
    <w:rsid w:val="00491E54"/>
    <w:rsid w:val="0049255C"/>
    <w:rsid w:val="00492621"/>
    <w:rsid w:val="0049280D"/>
    <w:rsid w:val="00492AEE"/>
    <w:rsid w:val="00492C26"/>
    <w:rsid w:val="00492CC3"/>
    <w:rsid w:val="00492EEA"/>
    <w:rsid w:val="00493168"/>
    <w:rsid w:val="004939A5"/>
    <w:rsid w:val="00493EBF"/>
    <w:rsid w:val="004943D7"/>
    <w:rsid w:val="004948B0"/>
    <w:rsid w:val="00494A0D"/>
    <w:rsid w:val="00494C0F"/>
    <w:rsid w:val="00494F56"/>
    <w:rsid w:val="004955B3"/>
    <w:rsid w:val="00495DB0"/>
    <w:rsid w:val="00495E4C"/>
    <w:rsid w:val="00495EFC"/>
    <w:rsid w:val="004966CA"/>
    <w:rsid w:val="00496A2A"/>
    <w:rsid w:val="00496E6D"/>
    <w:rsid w:val="00496E75"/>
    <w:rsid w:val="00497219"/>
    <w:rsid w:val="004974A1"/>
    <w:rsid w:val="004977F5"/>
    <w:rsid w:val="00497872"/>
    <w:rsid w:val="004A0795"/>
    <w:rsid w:val="004A07CE"/>
    <w:rsid w:val="004A1211"/>
    <w:rsid w:val="004A16C1"/>
    <w:rsid w:val="004A1A46"/>
    <w:rsid w:val="004A1B62"/>
    <w:rsid w:val="004A1C36"/>
    <w:rsid w:val="004A1D08"/>
    <w:rsid w:val="004A1E94"/>
    <w:rsid w:val="004A1F39"/>
    <w:rsid w:val="004A20F5"/>
    <w:rsid w:val="004A23F7"/>
    <w:rsid w:val="004A2474"/>
    <w:rsid w:val="004A2477"/>
    <w:rsid w:val="004A2550"/>
    <w:rsid w:val="004A2C20"/>
    <w:rsid w:val="004A2E44"/>
    <w:rsid w:val="004A2F97"/>
    <w:rsid w:val="004A2FED"/>
    <w:rsid w:val="004A31F6"/>
    <w:rsid w:val="004A3514"/>
    <w:rsid w:val="004A38C5"/>
    <w:rsid w:val="004A3916"/>
    <w:rsid w:val="004A3ABA"/>
    <w:rsid w:val="004A3D96"/>
    <w:rsid w:val="004A3E9D"/>
    <w:rsid w:val="004A3ED0"/>
    <w:rsid w:val="004A4196"/>
    <w:rsid w:val="004A41B5"/>
    <w:rsid w:val="004A41DE"/>
    <w:rsid w:val="004A43C7"/>
    <w:rsid w:val="004A4600"/>
    <w:rsid w:val="004A4B8A"/>
    <w:rsid w:val="004A4C6E"/>
    <w:rsid w:val="004A4D00"/>
    <w:rsid w:val="004A5172"/>
    <w:rsid w:val="004A5556"/>
    <w:rsid w:val="004A55CE"/>
    <w:rsid w:val="004A578D"/>
    <w:rsid w:val="004A5803"/>
    <w:rsid w:val="004A5A1F"/>
    <w:rsid w:val="004A5B4D"/>
    <w:rsid w:val="004A5D02"/>
    <w:rsid w:val="004A5ED2"/>
    <w:rsid w:val="004A601E"/>
    <w:rsid w:val="004A62C7"/>
    <w:rsid w:val="004A639E"/>
    <w:rsid w:val="004A67D6"/>
    <w:rsid w:val="004A67E7"/>
    <w:rsid w:val="004A6CEB"/>
    <w:rsid w:val="004A6E2A"/>
    <w:rsid w:val="004A7081"/>
    <w:rsid w:val="004A71A5"/>
    <w:rsid w:val="004A7348"/>
    <w:rsid w:val="004A75E9"/>
    <w:rsid w:val="004A77BA"/>
    <w:rsid w:val="004A79A8"/>
    <w:rsid w:val="004A7A90"/>
    <w:rsid w:val="004A7CA8"/>
    <w:rsid w:val="004A7E71"/>
    <w:rsid w:val="004A7F47"/>
    <w:rsid w:val="004B021B"/>
    <w:rsid w:val="004B046D"/>
    <w:rsid w:val="004B0519"/>
    <w:rsid w:val="004B0862"/>
    <w:rsid w:val="004B0885"/>
    <w:rsid w:val="004B0B91"/>
    <w:rsid w:val="004B0D1A"/>
    <w:rsid w:val="004B0EF5"/>
    <w:rsid w:val="004B10BB"/>
    <w:rsid w:val="004B12EB"/>
    <w:rsid w:val="004B1553"/>
    <w:rsid w:val="004B18B1"/>
    <w:rsid w:val="004B1A1A"/>
    <w:rsid w:val="004B1B82"/>
    <w:rsid w:val="004B1BCD"/>
    <w:rsid w:val="004B1C25"/>
    <w:rsid w:val="004B1D3A"/>
    <w:rsid w:val="004B1F80"/>
    <w:rsid w:val="004B21F8"/>
    <w:rsid w:val="004B247E"/>
    <w:rsid w:val="004B286D"/>
    <w:rsid w:val="004B28A1"/>
    <w:rsid w:val="004B2F67"/>
    <w:rsid w:val="004B31DA"/>
    <w:rsid w:val="004B38E5"/>
    <w:rsid w:val="004B3C3E"/>
    <w:rsid w:val="004B43EF"/>
    <w:rsid w:val="004B44D9"/>
    <w:rsid w:val="004B4687"/>
    <w:rsid w:val="004B47A9"/>
    <w:rsid w:val="004B4A02"/>
    <w:rsid w:val="004B4BFB"/>
    <w:rsid w:val="004B4CD5"/>
    <w:rsid w:val="004B4E87"/>
    <w:rsid w:val="004B4F3E"/>
    <w:rsid w:val="004B4FB6"/>
    <w:rsid w:val="004B519B"/>
    <w:rsid w:val="004B5243"/>
    <w:rsid w:val="004B5244"/>
    <w:rsid w:val="004B52DE"/>
    <w:rsid w:val="004B5858"/>
    <w:rsid w:val="004B5B00"/>
    <w:rsid w:val="004B5D00"/>
    <w:rsid w:val="004B6089"/>
    <w:rsid w:val="004B60A1"/>
    <w:rsid w:val="004B60BE"/>
    <w:rsid w:val="004B60D2"/>
    <w:rsid w:val="004B6169"/>
    <w:rsid w:val="004B62C7"/>
    <w:rsid w:val="004B62D8"/>
    <w:rsid w:val="004B6587"/>
    <w:rsid w:val="004B6B8E"/>
    <w:rsid w:val="004B6BC1"/>
    <w:rsid w:val="004B6EDA"/>
    <w:rsid w:val="004B718D"/>
    <w:rsid w:val="004B7228"/>
    <w:rsid w:val="004B7353"/>
    <w:rsid w:val="004C02A4"/>
    <w:rsid w:val="004C030E"/>
    <w:rsid w:val="004C032B"/>
    <w:rsid w:val="004C0697"/>
    <w:rsid w:val="004C0765"/>
    <w:rsid w:val="004C0960"/>
    <w:rsid w:val="004C0D57"/>
    <w:rsid w:val="004C10C5"/>
    <w:rsid w:val="004C116E"/>
    <w:rsid w:val="004C1304"/>
    <w:rsid w:val="004C171B"/>
    <w:rsid w:val="004C17F7"/>
    <w:rsid w:val="004C17F9"/>
    <w:rsid w:val="004C19F8"/>
    <w:rsid w:val="004C1AB4"/>
    <w:rsid w:val="004C20FE"/>
    <w:rsid w:val="004C23F4"/>
    <w:rsid w:val="004C2463"/>
    <w:rsid w:val="004C250E"/>
    <w:rsid w:val="004C2661"/>
    <w:rsid w:val="004C2773"/>
    <w:rsid w:val="004C29CF"/>
    <w:rsid w:val="004C2F42"/>
    <w:rsid w:val="004C309E"/>
    <w:rsid w:val="004C3294"/>
    <w:rsid w:val="004C33DE"/>
    <w:rsid w:val="004C34DD"/>
    <w:rsid w:val="004C364E"/>
    <w:rsid w:val="004C390B"/>
    <w:rsid w:val="004C3AE4"/>
    <w:rsid w:val="004C3B72"/>
    <w:rsid w:val="004C3D70"/>
    <w:rsid w:val="004C3EA3"/>
    <w:rsid w:val="004C3F13"/>
    <w:rsid w:val="004C3F87"/>
    <w:rsid w:val="004C3FE8"/>
    <w:rsid w:val="004C40E6"/>
    <w:rsid w:val="004C4221"/>
    <w:rsid w:val="004C42ED"/>
    <w:rsid w:val="004C487D"/>
    <w:rsid w:val="004C56AC"/>
    <w:rsid w:val="004C5783"/>
    <w:rsid w:val="004C57C1"/>
    <w:rsid w:val="004C58E4"/>
    <w:rsid w:val="004C5A94"/>
    <w:rsid w:val="004C5BD2"/>
    <w:rsid w:val="004C5DA1"/>
    <w:rsid w:val="004C5E2E"/>
    <w:rsid w:val="004C65B1"/>
    <w:rsid w:val="004C688F"/>
    <w:rsid w:val="004C6971"/>
    <w:rsid w:val="004C6B30"/>
    <w:rsid w:val="004C6C16"/>
    <w:rsid w:val="004C78EA"/>
    <w:rsid w:val="004C7B63"/>
    <w:rsid w:val="004C7C1E"/>
    <w:rsid w:val="004D02EA"/>
    <w:rsid w:val="004D062E"/>
    <w:rsid w:val="004D0AD6"/>
    <w:rsid w:val="004D0CDC"/>
    <w:rsid w:val="004D0D46"/>
    <w:rsid w:val="004D0F11"/>
    <w:rsid w:val="004D1275"/>
    <w:rsid w:val="004D1318"/>
    <w:rsid w:val="004D167B"/>
    <w:rsid w:val="004D16DD"/>
    <w:rsid w:val="004D1951"/>
    <w:rsid w:val="004D1CE4"/>
    <w:rsid w:val="004D1E79"/>
    <w:rsid w:val="004D2065"/>
    <w:rsid w:val="004D2496"/>
    <w:rsid w:val="004D25E9"/>
    <w:rsid w:val="004D26EB"/>
    <w:rsid w:val="004D2991"/>
    <w:rsid w:val="004D2A84"/>
    <w:rsid w:val="004D2B61"/>
    <w:rsid w:val="004D2BD8"/>
    <w:rsid w:val="004D2CAA"/>
    <w:rsid w:val="004D31B9"/>
    <w:rsid w:val="004D31E2"/>
    <w:rsid w:val="004D35D1"/>
    <w:rsid w:val="004D3676"/>
    <w:rsid w:val="004D3AFD"/>
    <w:rsid w:val="004D4836"/>
    <w:rsid w:val="004D4907"/>
    <w:rsid w:val="004D497A"/>
    <w:rsid w:val="004D4A75"/>
    <w:rsid w:val="004D4F78"/>
    <w:rsid w:val="004D5455"/>
    <w:rsid w:val="004D5A69"/>
    <w:rsid w:val="004D60E9"/>
    <w:rsid w:val="004D6F24"/>
    <w:rsid w:val="004D70DB"/>
    <w:rsid w:val="004D7249"/>
    <w:rsid w:val="004D7314"/>
    <w:rsid w:val="004D79D5"/>
    <w:rsid w:val="004D7BD5"/>
    <w:rsid w:val="004D7DA1"/>
    <w:rsid w:val="004D7E03"/>
    <w:rsid w:val="004E0006"/>
    <w:rsid w:val="004E0386"/>
    <w:rsid w:val="004E0564"/>
    <w:rsid w:val="004E063F"/>
    <w:rsid w:val="004E07FC"/>
    <w:rsid w:val="004E0A30"/>
    <w:rsid w:val="004E11D6"/>
    <w:rsid w:val="004E1297"/>
    <w:rsid w:val="004E12B0"/>
    <w:rsid w:val="004E139A"/>
    <w:rsid w:val="004E1568"/>
    <w:rsid w:val="004E1AB0"/>
    <w:rsid w:val="004E1CAC"/>
    <w:rsid w:val="004E216A"/>
    <w:rsid w:val="004E2813"/>
    <w:rsid w:val="004E2B01"/>
    <w:rsid w:val="004E308D"/>
    <w:rsid w:val="004E34E3"/>
    <w:rsid w:val="004E39DE"/>
    <w:rsid w:val="004E3C10"/>
    <w:rsid w:val="004E3D0F"/>
    <w:rsid w:val="004E3E16"/>
    <w:rsid w:val="004E3E1B"/>
    <w:rsid w:val="004E3E29"/>
    <w:rsid w:val="004E3E4D"/>
    <w:rsid w:val="004E40B7"/>
    <w:rsid w:val="004E4508"/>
    <w:rsid w:val="004E453D"/>
    <w:rsid w:val="004E4E23"/>
    <w:rsid w:val="004E507D"/>
    <w:rsid w:val="004E5389"/>
    <w:rsid w:val="004E5667"/>
    <w:rsid w:val="004E5841"/>
    <w:rsid w:val="004E5A87"/>
    <w:rsid w:val="004E5F53"/>
    <w:rsid w:val="004E6188"/>
    <w:rsid w:val="004E681E"/>
    <w:rsid w:val="004E6968"/>
    <w:rsid w:val="004E6E5A"/>
    <w:rsid w:val="004E6F27"/>
    <w:rsid w:val="004E7347"/>
    <w:rsid w:val="004F0356"/>
    <w:rsid w:val="004F04BE"/>
    <w:rsid w:val="004F04D1"/>
    <w:rsid w:val="004F0527"/>
    <w:rsid w:val="004F057F"/>
    <w:rsid w:val="004F0678"/>
    <w:rsid w:val="004F06D6"/>
    <w:rsid w:val="004F06FD"/>
    <w:rsid w:val="004F0A0B"/>
    <w:rsid w:val="004F0AE3"/>
    <w:rsid w:val="004F0AEE"/>
    <w:rsid w:val="004F0B7F"/>
    <w:rsid w:val="004F0C97"/>
    <w:rsid w:val="004F0E58"/>
    <w:rsid w:val="004F0ECC"/>
    <w:rsid w:val="004F10D6"/>
    <w:rsid w:val="004F143A"/>
    <w:rsid w:val="004F14DB"/>
    <w:rsid w:val="004F1685"/>
    <w:rsid w:val="004F1A29"/>
    <w:rsid w:val="004F2308"/>
    <w:rsid w:val="004F25D9"/>
    <w:rsid w:val="004F273F"/>
    <w:rsid w:val="004F294A"/>
    <w:rsid w:val="004F2AFC"/>
    <w:rsid w:val="004F2BAC"/>
    <w:rsid w:val="004F2C51"/>
    <w:rsid w:val="004F2C6C"/>
    <w:rsid w:val="004F2E55"/>
    <w:rsid w:val="004F2EA4"/>
    <w:rsid w:val="004F3173"/>
    <w:rsid w:val="004F3311"/>
    <w:rsid w:val="004F3873"/>
    <w:rsid w:val="004F4495"/>
    <w:rsid w:val="004F4A0B"/>
    <w:rsid w:val="004F501E"/>
    <w:rsid w:val="004F5080"/>
    <w:rsid w:val="004F50E0"/>
    <w:rsid w:val="004F51D6"/>
    <w:rsid w:val="004F5510"/>
    <w:rsid w:val="004F5784"/>
    <w:rsid w:val="004F58DA"/>
    <w:rsid w:val="004F5949"/>
    <w:rsid w:val="004F5A29"/>
    <w:rsid w:val="004F6266"/>
    <w:rsid w:val="004F6449"/>
    <w:rsid w:val="004F65DB"/>
    <w:rsid w:val="004F677E"/>
    <w:rsid w:val="004F678E"/>
    <w:rsid w:val="004F6857"/>
    <w:rsid w:val="004F6A75"/>
    <w:rsid w:val="004F6CA2"/>
    <w:rsid w:val="004F6E5A"/>
    <w:rsid w:val="004F6FCC"/>
    <w:rsid w:val="004F7167"/>
    <w:rsid w:val="004F7E18"/>
    <w:rsid w:val="00500057"/>
    <w:rsid w:val="00500107"/>
    <w:rsid w:val="0050023C"/>
    <w:rsid w:val="0050041A"/>
    <w:rsid w:val="005007D1"/>
    <w:rsid w:val="00500A57"/>
    <w:rsid w:val="00500CB9"/>
    <w:rsid w:val="0050102F"/>
    <w:rsid w:val="005012ED"/>
    <w:rsid w:val="005019C5"/>
    <w:rsid w:val="00501E24"/>
    <w:rsid w:val="005020AF"/>
    <w:rsid w:val="00502237"/>
    <w:rsid w:val="0050337A"/>
    <w:rsid w:val="005035C3"/>
    <w:rsid w:val="005036F4"/>
    <w:rsid w:val="0050370C"/>
    <w:rsid w:val="00503D13"/>
    <w:rsid w:val="00503D56"/>
    <w:rsid w:val="0050404C"/>
    <w:rsid w:val="005042FB"/>
    <w:rsid w:val="00504626"/>
    <w:rsid w:val="005046CC"/>
    <w:rsid w:val="00504AF4"/>
    <w:rsid w:val="00505157"/>
    <w:rsid w:val="00505AEC"/>
    <w:rsid w:val="00505B56"/>
    <w:rsid w:val="00505EA8"/>
    <w:rsid w:val="0050615B"/>
    <w:rsid w:val="0050630E"/>
    <w:rsid w:val="0050643C"/>
    <w:rsid w:val="0050649D"/>
    <w:rsid w:val="005066E9"/>
    <w:rsid w:val="00506B64"/>
    <w:rsid w:val="00506BED"/>
    <w:rsid w:val="00506EA2"/>
    <w:rsid w:val="00506EE6"/>
    <w:rsid w:val="0050711A"/>
    <w:rsid w:val="00507506"/>
    <w:rsid w:val="005076D7"/>
    <w:rsid w:val="0050786F"/>
    <w:rsid w:val="005102C0"/>
    <w:rsid w:val="005103D3"/>
    <w:rsid w:val="00510440"/>
    <w:rsid w:val="0051051A"/>
    <w:rsid w:val="00510780"/>
    <w:rsid w:val="0051081C"/>
    <w:rsid w:val="00510A9E"/>
    <w:rsid w:val="00510AE0"/>
    <w:rsid w:val="00510D1F"/>
    <w:rsid w:val="00510FA0"/>
    <w:rsid w:val="00511497"/>
    <w:rsid w:val="0051169F"/>
    <w:rsid w:val="005117DD"/>
    <w:rsid w:val="005119C6"/>
    <w:rsid w:val="00511BA7"/>
    <w:rsid w:val="00511CB8"/>
    <w:rsid w:val="0051207D"/>
    <w:rsid w:val="005120C1"/>
    <w:rsid w:val="0051213A"/>
    <w:rsid w:val="00512170"/>
    <w:rsid w:val="00512306"/>
    <w:rsid w:val="005124FB"/>
    <w:rsid w:val="0051272F"/>
    <w:rsid w:val="00512C33"/>
    <w:rsid w:val="00512E0B"/>
    <w:rsid w:val="00513960"/>
    <w:rsid w:val="00513CD4"/>
    <w:rsid w:val="00513F1B"/>
    <w:rsid w:val="005140E8"/>
    <w:rsid w:val="00514208"/>
    <w:rsid w:val="00514380"/>
    <w:rsid w:val="005143D2"/>
    <w:rsid w:val="00514420"/>
    <w:rsid w:val="00514560"/>
    <w:rsid w:val="005148D8"/>
    <w:rsid w:val="005149B2"/>
    <w:rsid w:val="00514E92"/>
    <w:rsid w:val="00514F05"/>
    <w:rsid w:val="005151A7"/>
    <w:rsid w:val="00515317"/>
    <w:rsid w:val="005154D7"/>
    <w:rsid w:val="00515627"/>
    <w:rsid w:val="00515A87"/>
    <w:rsid w:val="00515C35"/>
    <w:rsid w:val="00515F79"/>
    <w:rsid w:val="00516000"/>
    <w:rsid w:val="0051606B"/>
    <w:rsid w:val="00516133"/>
    <w:rsid w:val="005161DA"/>
    <w:rsid w:val="005162D8"/>
    <w:rsid w:val="0051631E"/>
    <w:rsid w:val="00516487"/>
    <w:rsid w:val="005165A7"/>
    <w:rsid w:val="00516915"/>
    <w:rsid w:val="00517347"/>
    <w:rsid w:val="0051745B"/>
    <w:rsid w:val="00517479"/>
    <w:rsid w:val="0052008D"/>
    <w:rsid w:val="005206DE"/>
    <w:rsid w:val="00520869"/>
    <w:rsid w:val="0052094F"/>
    <w:rsid w:val="00520D15"/>
    <w:rsid w:val="0052100A"/>
    <w:rsid w:val="0052103A"/>
    <w:rsid w:val="00521D92"/>
    <w:rsid w:val="00521DAF"/>
    <w:rsid w:val="00521E95"/>
    <w:rsid w:val="00521F35"/>
    <w:rsid w:val="0052213D"/>
    <w:rsid w:val="00522576"/>
    <w:rsid w:val="005225E5"/>
    <w:rsid w:val="0052272D"/>
    <w:rsid w:val="00522C0A"/>
    <w:rsid w:val="00522C13"/>
    <w:rsid w:val="00523329"/>
    <w:rsid w:val="005234FE"/>
    <w:rsid w:val="0052359F"/>
    <w:rsid w:val="00523830"/>
    <w:rsid w:val="00523957"/>
    <w:rsid w:val="00523BB3"/>
    <w:rsid w:val="00523BD7"/>
    <w:rsid w:val="00524270"/>
    <w:rsid w:val="005246AD"/>
    <w:rsid w:val="00524805"/>
    <w:rsid w:val="00524DA8"/>
    <w:rsid w:val="00524EDA"/>
    <w:rsid w:val="00525069"/>
    <w:rsid w:val="005256E8"/>
    <w:rsid w:val="00525811"/>
    <w:rsid w:val="00525A51"/>
    <w:rsid w:val="00525C2B"/>
    <w:rsid w:val="00525C30"/>
    <w:rsid w:val="00525E44"/>
    <w:rsid w:val="00525EE7"/>
    <w:rsid w:val="00526251"/>
    <w:rsid w:val="00526320"/>
    <w:rsid w:val="00526780"/>
    <w:rsid w:val="0052682A"/>
    <w:rsid w:val="00526B03"/>
    <w:rsid w:val="00526F7D"/>
    <w:rsid w:val="00527043"/>
    <w:rsid w:val="005270F7"/>
    <w:rsid w:val="0052758C"/>
    <w:rsid w:val="00527675"/>
    <w:rsid w:val="005277C1"/>
    <w:rsid w:val="005279F6"/>
    <w:rsid w:val="00527B08"/>
    <w:rsid w:val="005300CA"/>
    <w:rsid w:val="00530137"/>
    <w:rsid w:val="0053042F"/>
    <w:rsid w:val="00530F14"/>
    <w:rsid w:val="005312B2"/>
    <w:rsid w:val="005316C9"/>
    <w:rsid w:val="00531847"/>
    <w:rsid w:val="00531F5A"/>
    <w:rsid w:val="00531F65"/>
    <w:rsid w:val="00531F85"/>
    <w:rsid w:val="005321FE"/>
    <w:rsid w:val="00532539"/>
    <w:rsid w:val="0053256B"/>
    <w:rsid w:val="00532749"/>
    <w:rsid w:val="005327FA"/>
    <w:rsid w:val="00533136"/>
    <w:rsid w:val="005331CE"/>
    <w:rsid w:val="0053327C"/>
    <w:rsid w:val="00533308"/>
    <w:rsid w:val="0053349E"/>
    <w:rsid w:val="00533535"/>
    <w:rsid w:val="005335DB"/>
    <w:rsid w:val="0053380C"/>
    <w:rsid w:val="00534365"/>
    <w:rsid w:val="00534637"/>
    <w:rsid w:val="005346FE"/>
    <w:rsid w:val="00534E80"/>
    <w:rsid w:val="00534F96"/>
    <w:rsid w:val="0053544E"/>
    <w:rsid w:val="00535747"/>
    <w:rsid w:val="00535A19"/>
    <w:rsid w:val="00535A9F"/>
    <w:rsid w:val="00535AD8"/>
    <w:rsid w:val="00535AF8"/>
    <w:rsid w:val="00535BBB"/>
    <w:rsid w:val="00535F42"/>
    <w:rsid w:val="00536382"/>
    <w:rsid w:val="005363E7"/>
    <w:rsid w:val="00536621"/>
    <w:rsid w:val="00536AC2"/>
    <w:rsid w:val="00536B6F"/>
    <w:rsid w:val="00536F0D"/>
    <w:rsid w:val="00536F4E"/>
    <w:rsid w:val="00537980"/>
    <w:rsid w:val="005379BC"/>
    <w:rsid w:val="00537AC8"/>
    <w:rsid w:val="005401D7"/>
    <w:rsid w:val="005402CB"/>
    <w:rsid w:val="005404A5"/>
    <w:rsid w:val="00540AA5"/>
    <w:rsid w:val="00540DEA"/>
    <w:rsid w:val="00540FC0"/>
    <w:rsid w:val="00541224"/>
    <w:rsid w:val="00541485"/>
    <w:rsid w:val="0054148A"/>
    <w:rsid w:val="00541EAF"/>
    <w:rsid w:val="00541F34"/>
    <w:rsid w:val="00542173"/>
    <w:rsid w:val="0054297C"/>
    <w:rsid w:val="00542B69"/>
    <w:rsid w:val="00542BE3"/>
    <w:rsid w:val="00542D42"/>
    <w:rsid w:val="00543120"/>
    <w:rsid w:val="005432F1"/>
    <w:rsid w:val="0054378A"/>
    <w:rsid w:val="005438E9"/>
    <w:rsid w:val="00543AC9"/>
    <w:rsid w:val="00543CA2"/>
    <w:rsid w:val="00543D1A"/>
    <w:rsid w:val="00543EFF"/>
    <w:rsid w:val="00543F8A"/>
    <w:rsid w:val="00544286"/>
    <w:rsid w:val="005442B3"/>
    <w:rsid w:val="00544FB8"/>
    <w:rsid w:val="00545127"/>
    <w:rsid w:val="0054517C"/>
    <w:rsid w:val="0054538F"/>
    <w:rsid w:val="005454FD"/>
    <w:rsid w:val="005459CE"/>
    <w:rsid w:val="00545F29"/>
    <w:rsid w:val="0054611E"/>
    <w:rsid w:val="00546355"/>
    <w:rsid w:val="00546863"/>
    <w:rsid w:val="00546874"/>
    <w:rsid w:val="005469E3"/>
    <w:rsid w:val="00546BD3"/>
    <w:rsid w:val="005475D7"/>
    <w:rsid w:val="005477FE"/>
    <w:rsid w:val="00547D3E"/>
    <w:rsid w:val="00547F69"/>
    <w:rsid w:val="00550056"/>
    <w:rsid w:val="005500D3"/>
    <w:rsid w:val="00550465"/>
    <w:rsid w:val="005505C2"/>
    <w:rsid w:val="0055067F"/>
    <w:rsid w:val="005506E6"/>
    <w:rsid w:val="005509F9"/>
    <w:rsid w:val="00550C67"/>
    <w:rsid w:val="00551345"/>
    <w:rsid w:val="00551409"/>
    <w:rsid w:val="0055148D"/>
    <w:rsid w:val="0055153C"/>
    <w:rsid w:val="00551639"/>
    <w:rsid w:val="0055174A"/>
    <w:rsid w:val="00551761"/>
    <w:rsid w:val="005520B7"/>
    <w:rsid w:val="00552171"/>
    <w:rsid w:val="00552856"/>
    <w:rsid w:val="0055289F"/>
    <w:rsid w:val="00552EAA"/>
    <w:rsid w:val="00552F6B"/>
    <w:rsid w:val="00552FAC"/>
    <w:rsid w:val="005531FA"/>
    <w:rsid w:val="00553592"/>
    <w:rsid w:val="00553C37"/>
    <w:rsid w:val="0055403D"/>
    <w:rsid w:val="00554365"/>
    <w:rsid w:val="00554846"/>
    <w:rsid w:val="0055486D"/>
    <w:rsid w:val="00554AA3"/>
    <w:rsid w:val="00554EE1"/>
    <w:rsid w:val="0055594E"/>
    <w:rsid w:val="00555981"/>
    <w:rsid w:val="0055634F"/>
    <w:rsid w:val="00556400"/>
    <w:rsid w:val="00556B00"/>
    <w:rsid w:val="00556FCE"/>
    <w:rsid w:val="005570BF"/>
    <w:rsid w:val="00557201"/>
    <w:rsid w:val="005572A6"/>
    <w:rsid w:val="0055763B"/>
    <w:rsid w:val="005577AD"/>
    <w:rsid w:val="005577FF"/>
    <w:rsid w:val="0055780B"/>
    <w:rsid w:val="005578E1"/>
    <w:rsid w:val="00557A74"/>
    <w:rsid w:val="00557AA6"/>
    <w:rsid w:val="00557B35"/>
    <w:rsid w:val="0056042A"/>
    <w:rsid w:val="005608A2"/>
    <w:rsid w:val="00560AF3"/>
    <w:rsid w:val="00560AFC"/>
    <w:rsid w:val="00560CC0"/>
    <w:rsid w:val="00561083"/>
    <w:rsid w:val="0056119A"/>
    <w:rsid w:val="0056127F"/>
    <w:rsid w:val="00561446"/>
    <w:rsid w:val="00561C29"/>
    <w:rsid w:val="00561EC5"/>
    <w:rsid w:val="00561F0E"/>
    <w:rsid w:val="00562327"/>
    <w:rsid w:val="005623A9"/>
    <w:rsid w:val="00562489"/>
    <w:rsid w:val="005629BA"/>
    <w:rsid w:val="00562CB9"/>
    <w:rsid w:val="00562E3C"/>
    <w:rsid w:val="00563B65"/>
    <w:rsid w:val="00563C3B"/>
    <w:rsid w:val="00563D1F"/>
    <w:rsid w:val="00563E39"/>
    <w:rsid w:val="00563EEC"/>
    <w:rsid w:val="00563FDB"/>
    <w:rsid w:val="0056464D"/>
    <w:rsid w:val="00564741"/>
    <w:rsid w:val="00564905"/>
    <w:rsid w:val="005649BC"/>
    <w:rsid w:val="00564ADD"/>
    <w:rsid w:val="00564FEF"/>
    <w:rsid w:val="00565021"/>
    <w:rsid w:val="0056582A"/>
    <w:rsid w:val="0056594F"/>
    <w:rsid w:val="00566342"/>
    <w:rsid w:val="00566505"/>
    <w:rsid w:val="005665FB"/>
    <w:rsid w:val="00566C81"/>
    <w:rsid w:val="00566CEC"/>
    <w:rsid w:val="00566E2F"/>
    <w:rsid w:val="00567011"/>
    <w:rsid w:val="0056715A"/>
    <w:rsid w:val="005676B9"/>
    <w:rsid w:val="005676E9"/>
    <w:rsid w:val="00567882"/>
    <w:rsid w:val="00567892"/>
    <w:rsid w:val="0056797B"/>
    <w:rsid w:val="00567C30"/>
    <w:rsid w:val="00567CC0"/>
    <w:rsid w:val="00567CDA"/>
    <w:rsid w:val="00567CFC"/>
    <w:rsid w:val="00567EA3"/>
    <w:rsid w:val="00570421"/>
    <w:rsid w:val="005704D6"/>
    <w:rsid w:val="005706BE"/>
    <w:rsid w:val="00570CEB"/>
    <w:rsid w:val="00570DE3"/>
    <w:rsid w:val="00570ED1"/>
    <w:rsid w:val="00571068"/>
    <w:rsid w:val="00571143"/>
    <w:rsid w:val="00571483"/>
    <w:rsid w:val="00571515"/>
    <w:rsid w:val="00571556"/>
    <w:rsid w:val="00571862"/>
    <w:rsid w:val="00571943"/>
    <w:rsid w:val="00571A19"/>
    <w:rsid w:val="00571A2F"/>
    <w:rsid w:val="00571CB8"/>
    <w:rsid w:val="00571F1B"/>
    <w:rsid w:val="00572130"/>
    <w:rsid w:val="0057229D"/>
    <w:rsid w:val="0057237C"/>
    <w:rsid w:val="005726B2"/>
    <w:rsid w:val="0057270F"/>
    <w:rsid w:val="005729E5"/>
    <w:rsid w:val="00572A4A"/>
    <w:rsid w:val="00572D70"/>
    <w:rsid w:val="00572D73"/>
    <w:rsid w:val="0057309A"/>
    <w:rsid w:val="005730A0"/>
    <w:rsid w:val="005731CA"/>
    <w:rsid w:val="005732DA"/>
    <w:rsid w:val="005733C0"/>
    <w:rsid w:val="005735BF"/>
    <w:rsid w:val="00573B3D"/>
    <w:rsid w:val="00574095"/>
    <w:rsid w:val="005746A3"/>
    <w:rsid w:val="00574BBC"/>
    <w:rsid w:val="00574E4B"/>
    <w:rsid w:val="0057525A"/>
    <w:rsid w:val="0057528E"/>
    <w:rsid w:val="005752B5"/>
    <w:rsid w:val="005754ED"/>
    <w:rsid w:val="0057558C"/>
    <w:rsid w:val="00575B72"/>
    <w:rsid w:val="00575F7E"/>
    <w:rsid w:val="00576029"/>
    <w:rsid w:val="00576506"/>
    <w:rsid w:val="00576A41"/>
    <w:rsid w:val="00576B5B"/>
    <w:rsid w:val="00576CBA"/>
    <w:rsid w:val="0057702E"/>
    <w:rsid w:val="00577290"/>
    <w:rsid w:val="005801C2"/>
    <w:rsid w:val="005804E0"/>
    <w:rsid w:val="00580599"/>
    <w:rsid w:val="005805B6"/>
    <w:rsid w:val="005805FC"/>
    <w:rsid w:val="00580B9B"/>
    <w:rsid w:val="00580D22"/>
    <w:rsid w:val="00580DF2"/>
    <w:rsid w:val="00580FF0"/>
    <w:rsid w:val="00581022"/>
    <w:rsid w:val="0058116D"/>
    <w:rsid w:val="0058164A"/>
    <w:rsid w:val="00581687"/>
    <w:rsid w:val="005818A3"/>
    <w:rsid w:val="00581FC4"/>
    <w:rsid w:val="00582009"/>
    <w:rsid w:val="00582034"/>
    <w:rsid w:val="005820B1"/>
    <w:rsid w:val="0058242F"/>
    <w:rsid w:val="0058250F"/>
    <w:rsid w:val="00582ABF"/>
    <w:rsid w:val="00582DBC"/>
    <w:rsid w:val="005839E8"/>
    <w:rsid w:val="00583CDA"/>
    <w:rsid w:val="00583DF3"/>
    <w:rsid w:val="00583F61"/>
    <w:rsid w:val="00584608"/>
    <w:rsid w:val="00584995"/>
    <w:rsid w:val="00584CE1"/>
    <w:rsid w:val="00584F73"/>
    <w:rsid w:val="005854B6"/>
    <w:rsid w:val="00585574"/>
    <w:rsid w:val="005855B1"/>
    <w:rsid w:val="00585AA5"/>
    <w:rsid w:val="00585B8C"/>
    <w:rsid w:val="00586076"/>
    <w:rsid w:val="00586611"/>
    <w:rsid w:val="0058674F"/>
    <w:rsid w:val="0058675F"/>
    <w:rsid w:val="00586987"/>
    <w:rsid w:val="00586CFC"/>
    <w:rsid w:val="00586D1E"/>
    <w:rsid w:val="00586DAA"/>
    <w:rsid w:val="00586FA3"/>
    <w:rsid w:val="00587198"/>
    <w:rsid w:val="00587A39"/>
    <w:rsid w:val="00587C7F"/>
    <w:rsid w:val="00587CF4"/>
    <w:rsid w:val="00587D68"/>
    <w:rsid w:val="005900DB"/>
    <w:rsid w:val="0059025D"/>
    <w:rsid w:val="0059029E"/>
    <w:rsid w:val="0059067F"/>
    <w:rsid w:val="00590810"/>
    <w:rsid w:val="00590908"/>
    <w:rsid w:val="00590A20"/>
    <w:rsid w:val="00590C03"/>
    <w:rsid w:val="00590CFF"/>
    <w:rsid w:val="00590DB7"/>
    <w:rsid w:val="00590DEE"/>
    <w:rsid w:val="00590EBA"/>
    <w:rsid w:val="00590F68"/>
    <w:rsid w:val="0059133A"/>
    <w:rsid w:val="00591366"/>
    <w:rsid w:val="00591401"/>
    <w:rsid w:val="0059153F"/>
    <w:rsid w:val="0059154E"/>
    <w:rsid w:val="0059166C"/>
    <w:rsid w:val="0059191B"/>
    <w:rsid w:val="00591ABB"/>
    <w:rsid w:val="00591E9A"/>
    <w:rsid w:val="00592419"/>
    <w:rsid w:val="00592991"/>
    <w:rsid w:val="00592C2A"/>
    <w:rsid w:val="00592E5D"/>
    <w:rsid w:val="00593138"/>
    <w:rsid w:val="00593208"/>
    <w:rsid w:val="0059325E"/>
    <w:rsid w:val="005933C5"/>
    <w:rsid w:val="00593427"/>
    <w:rsid w:val="00593B8B"/>
    <w:rsid w:val="00593C8C"/>
    <w:rsid w:val="00594A5C"/>
    <w:rsid w:val="0059522B"/>
    <w:rsid w:val="00595287"/>
    <w:rsid w:val="005953B6"/>
    <w:rsid w:val="00595990"/>
    <w:rsid w:val="00595D0B"/>
    <w:rsid w:val="00595F0B"/>
    <w:rsid w:val="005960DD"/>
    <w:rsid w:val="0059649B"/>
    <w:rsid w:val="00596A5E"/>
    <w:rsid w:val="00596B05"/>
    <w:rsid w:val="00596BA4"/>
    <w:rsid w:val="00596C91"/>
    <w:rsid w:val="00596E00"/>
    <w:rsid w:val="00597AFE"/>
    <w:rsid w:val="00597D99"/>
    <w:rsid w:val="00597F95"/>
    <w:rsid w:val="005A04CD"/>
    <w:rsid w:val="005A05F9"/>
    <w:rsid w:val="005A0631"/>
    <w:rsid w:val="005A07EF"/>
    <w:rsid w:val="005A1C30"/>
    <w:rsid w:val="005A2006"/>
    <w:rsid w:val="005A2079"/>
    <w:rsid w:val="005A253F"/>
    <w:rsid w:val="005A25DD"/>
    <w:rsid w:val="005A29C1"/>
    <w:rsid w:val="005A2B88"/>
    <w:rsid w:val="005A2BAA"/>
    <w:rsid w:val="005A37C0"/>
    <w:rsid w:val="005A3B4A"/>
    <w:rsid w:val="005A3C7F"/>
    <w:rsid w:val="005A3E4D"/>
    <w:rsid w:val="005A40D8"/>
    <w:rsid w:val="005A41A2"/>
    <w:rsid w:val="005A423F"/>
    <w:rsid w:val="005A4295"/>
    <w:rsid w:val="005A4790"/>
    <w:rsid w:val="005A4C7E"/>
    <w:rsid w:val="005A4F94"/>
    <w:rsid w:val="005A53E1"/>
    <w:rsid w:val="005A5522"/>
    <w:rsid w:val="005A56A2"/>
    <w:rsid w:val="005A56C0"/>
    <w:rsid w:val="005A5738"/>
    <w:rsid w:val="005A5C26"/>
    <w:rsid w:val="005A5F06"/>
    <w:rsid w:val="005A601A"/>
    <w:rsid w:val="005A6158"/>
    <w:rsid w:val="005A6445"/>
    <w:rsid w:val="005A66BA"/>
    <w:rsid w:val="005A6977"/>
    <w:rsid w:val="005A6B52"/>
    <w:rsid w:val="005A6EFF"/>
    <w:rsid w:val="005A70F6"/>
    <w:rsid w:val="005A7416"/>
    <w:rsid w:val="005A74EE"/>
    <w:rsid w:val="005A7502"/>
    <w:rsid w:val="005A7976"/>
    <w:rsid w:val="005A7AD4"/>
    <w:rsid w:val="005B05DE"/>
    <w:rsid w:val="005B0809"/>
    <w:rsid w:val="005B114C"/>
    <w:rsid w:val="005B12ED"/>
    <w:rsid w:val="005B1D55"/>
    <w:rsid w:val="005B1E69"/>
    <w:rsid w:val="005B1E9E"/>
    <w:rsid w:val="005B1F1B"/>
    <w:rsid w:val="005B2051"/>
    <w:rsid w:val="005B2131"/>
    <w:rsid w:val="005B24CA"/>
    <w:rsid w:val="005B2C2D"/>
    <w:rsid w:val="005B2DE4"/>
    <w:rsid w:val="005B2EC8"/>
    <w:rsid w:val="005B3323"/>
    <w:rsid w:val="005B35F6"/>
    <w:rsid w:val="005B384C"/>
    <w:rsid w:val="005B39F5"/>
    <w:rsid w:val="005B3FE4"/>
    <w:rsid w:val="005B43AD"/>
    <w:rsid w:val="005B4842"/>
    <w:rsid w:val="005B4997"/>
    <w:rsid w:val="005B4C22"/>
    <w:rsid w:val="005B4E82"/>
    <w:rsid w:val="005B4F26"/>
    <w:rsid w:val="005B5137"/>
    <w:rsid w:val="005B5216"/>
    <w:rsid w:val="005B5268"/>
    <w:rsid w:val="005B54E5"/>
    <w:rsid w:val="005B551D"/>
    <w:rsid w:val="005B58AB"/>
    <w:rsid w:val="005B58E3"/>
    <w:rsid w:val="005B5918"/>
    <w:rsid w:val="005B5E03"/>
    <w:rsid w:val="005B5FE6"/>
    <w:rsid w:val="005B61AC"/>
    <w:rsid w:val="005B6634"/>
    <w:rsid w:val="005B66EB"/>
    <w:rsid w:val="005B6AB6"/>
    <w:rsid w:val="005B6AC0"/>
    <w:rsid w:val="005B6DE9"/>
    <w:rsid w:val="005B7769"/>
    <w:rsid w:val="005B7AF6"/>
    <w:rsid w:val="005B7E0D"/>
    <w:rsid w:val="005C0230"/>
    <w:rsid w:val="005C0660"/>
    <w:rsid w:val="005C0E6B"/>
    <w:rsid w:val="005C0E86"/>
    <w:rsid w:val="005C1014"/>
    <w:rsid w:val="005C10B1"/>
    <w:rsid w:val="005C15C7"/>
    <w:rsid w:val="005C1846"/>
    <w:rsid w:val="005C23FA"/>
    <w:rsid w:val="005C2507"/>
    <w:rsid w:val="005C25DF"/>
    <w:rsid w:val="005C28F6"/>
    <w:rsid w:val="005C295B"/>
    <w:rsid w:val="005C29A3"/>
    <w:rsid w:val="005C29B2"/>
    <w:rsid w:val="005C2CAA"/>
    <w:rsid w:val="005C2D88"/>
    <w:rsid w:val="005C2E10"/>
    <w:rsid w:val="005C2F90"/>
    <w:rsid w:val="005C3EEB"/>
    <w:rsid w:val="005C409B"/>
    <w:rsid w:val="005C4253"/>
    <w:rsid w:val="005C42C2"/>
    <w:rsid w:val="005C4346"/>
    <w:rsid w:val="005C4368"/>
    <w:rsid w:val="005C4543"/>
    <w:rsid w:val="005C463D"/>
    <w:rsid w:val="005C4710"/>
    <w:rsid w:val="005C4759"/>
    <w:rsid w:val="005C4B50"/>
    <w:rsid w:val="005C4D19"/>
    <w:rsid w:val="005C4EA9"/>
    <w:rsid w:val="005C5020"/>
    <w:rsid w:val="005C5061"/>
    <w:rsid w:val="005C527B"/>
    <w:rsid w:val="005C5486"/>
    <w:rsid w:val="005C5DC6"/>
    <w:rsid w:val="005C5F20"/>
    <w:rsid w:val="005C5F41"/>
    <w:rsid w:val="005C697A"/>
    <w:rsid w:val="005C6B5E"/>
    <w:rsid w:val="005C6BA7"/>
    <w:rsid w:val="005C74F1"/>
    <w:rsid w:val="005C78C5"/>
    <w:rsid w:val="005C7A55"/>
    <w:rsid w:val="005C7A85"/>
    <w:rsid w:val="005C7C3C"/>
    <w:rsid w:val="005C7D9F"/>
    <w:rsid w:val="005D02AC"/>
    <w:rsid w:val="005D0CD8"/>
    <w:rsid w:val="005D0D38"/>
    <w:rsid w:val="005D10F8"/>
    <w:rsid w:val="005D11DF"/>
    <w:rsid w:val="005D12C3"/>
    <w:rsid w:val="005D18A4"/>
    <w:rsid w:val="005D1C10"/>
    <w:rsid w:val="005D1C7F"/>
    <w:rsid w:val="005D1E3C"/>
    <w:rsid w:val="005D2175"/>
    <w:rsid w:val="005D24D3"/>
    <w:rsid w:val="005D2764"/>
    <w:rsid w:val="005D29BE"/>
    <w:rsid w:val="005D2DB4"/>
    <w:rsid w:val="005D2F6B"/>
    <w:rsid w:val="005D308D"/>
    <w:rsid w:val="005D3128"/>
    <w:rsid w:val="005D3533"/>
    <w:rsid w:val="005D3695"/>
    <w:rsid w:val="005D36B8"/>
    <w:rsid w:val="005D388F"/>
    <w:rsid w:val="005D399F"/>
    <w:rsid w:val="005D3C61"/>
    <w:rsid w:val="005D3D87"/>
    <w:rsid w:val="005D42F3"/>
    <w:rsid w:val="005D476B"/>
    <w:rsid w:val="005D47D2"/>
    <w:rsid w:val="005D4A09"/>
    <w:rsid w:val="005D4B79"/>
    <w:rsid w:val="005D523E"/>
    <w:rsid w:val="005D5587"/>
    <w:rsid w:val="005D58ED"/>
    <w:rsid w:val="005D5AC1"/>
    <w:rsid w:val="005D5C2B"/>
    <w:rsid w:val="005D6187"/>
    <w:rsid w:val="005D6299"/>
    <w:rsid w:val="005D64E3"/>
    <w:rsid w:val="005D6584"/>
    <w:rsid w:val="005D665A"/>
    <w:rsid w:val="005D6A68"/>
    <w:rsid w:val="005D6ACF"/>
    <w:rsid w:val="005D6B26"/>
    <w:rsid w:val="005D6BA2"/>
    <w:rsid w:val="005D6C09"/>
    <w:rsid w:val="005D6CC3"/>
    <w:rsid w:val="005D6E0E"/>
    <w:rsid w:val="005D6F8D"/>
    <w:rsid w:val="005D6FBE"/>
    <w:rsid w:val="005D71A7"/>
    <w:rsid w:val="005D72B7"/>
    <w:rsid w:val="005D740E"/>
    <w:rsid w:val="005D7560"/>
    <w:rsid w:val="005D7A04"/>
    <w:rsid w:val="005D7F30"/>
    <w:rsid w:val="005D7F97"/>
    <w:rsid w:val="005E0126"/>
    <w:rsid w:val="005E0449"/>
    <w:rsid w:val="005E065E"/>
    <w:rsid w:val="005E0A3C"/>
    <w:rsid w:val="005E0AFE"/>
    <w:rsid w:val="005E0CDE"/>
    <w:rsid w:val="005E0D7D"/>
    <w:rsid w:val="005E0D8E"/>
    <w:rsid w:val="005E1082"/>
    <w:rsid w:val="005E1132"/>
    <w:rsid w:val="005E134A"/>
    <w:rsid w:val="005E1A37"/>
    <w:rsid w:val="005E1D69"/>
    <w:rsid w:val="005E1F40"/>
    <w:rsid w:val="005E22D9"/>
    <w:rsid w:val="005E248E"/>
    <w:rsid w:val="005E2636"/>
    <w:rsid w:val="005E2743"/>
    <w:rsid w:val="005E2925"/>
    <w:rsid w:val="005E3077"/>
    <w:rsid w:val="005E32B5"/>
    <w:rsid w:val="005E374D"/>
    <w:rsid w:val="005E3D19"/>
    <w:rsid w:val="005E3EAA"/>
    <w:rsid w:val="005E3EF4"/>
    <w:rsid w:val="005E3F94"/>
    <w:rsid w:val="005E3FAB"/>
    <w:rsid w:val="005E46BB"/>
    <w:rsid w:val="005E47D8"/>
    <w:rsid w:val="005E4821"/>
    <w:rsid w:val="005E4A26"/>
    <w:rsid w:val="005E4B6C"/>
    <w:rsid w:val="005E4CD9"/>
    <w:rsid w:val="005E5024"/>
    <w:rsid w:val="005E5A2E"/>
    <w:rsid w:val="005E5D99"/>
    <w:rsid w:val="005E65FA"/>
    <w:rsid w:val="005E6689"/>
    <w:rsid w:val="005E69A6"/>
    <w:rsid w:val="005E6AB4"/>
    <w:rsid w:val="005E7392"/>
    <w:rsid w:val="005E76E0"/>
    <w:rsid w:val="005E7811"/>
    <w:rsid w:val="005E7BB8"/>
    <w:rsid w:val="005E7C7E"/>
    <w:rsid w:val="005F00A9"/>
    <w:rsid w:val="005F0122"/>
    <w:rsid w:val="005F01E7"/>
    <w:rsid w:val="005F02AE"/>
    <w:rsid w:val="005F09BF"/>
    <w:rsid w:val="005F0ADF"/>
    <w:rsid w:val="005F0C0D"/>
    <w:rsid w:val="005F0CD6"/>
    <w:rsid w:val="005F0CDA"/>
    <w:rsid w:val="005F0E6A"/>
    <w:rsid w:val="005F0EF1"/>
    <w:rsid w:val="005F0FCC"/>
    <w:rsid w:val="005F10EC"/>
    <w:rsid w:val="005F174F"/>
    <w:rsid w:val="005F18FE"/>
    <w:rsid w:val="005F1A22"/>
    <w:rsid w:val="005F1C19"/>
    <w:rsid w:val="005F1EEB"/>
    <w:rsid w:val="005F20DB"/>
    <w:rsid w:val="005F210C"/>
    <w:rsid w:val="005F21AE"/>
    <w:rsid w:val="005F2DB5"/>
    <w:rsid w:val="005F301E"/>
    <w:rsid w:val="005F310B"/>
    <w:rsid w:val="005F348B"/>
    <w:rsid w:val="005F3784"/>
    <w:rsid w:val="005F38D3"/>
    <w:rsid w:val="005F3992"/>
    <w:rsid w:val="005F3A48"/>
    <w:rsid w:val="005F3B7A"/>
    <w:rsid w:val="005F3C28"/>
    <w:rsid w:val="005F3FA6"/>
    <w:rsid w:val="005F40A1"/>
    <w:rsid w:val="005F40E6"/>
    <w:rsid w:val="005F47D8"/>
    <w:rsid w:val="005F49A4"/>
    <w:rsid w:val="005F4C96"/>
    <w:rsid w:val="005F4CA7"/>
    <w:rsid w:val="005F4CD5"/>
    <w:rsid w:val="005F4DE6"/>
    <w:rsid w:val="005F4E82"/>
    <w:rsid w:val="005F5140"/>
    <w:rsid w:val="005F522E"/>
    <w:rsid w:val="005F536A"/>
    <w:rsid w:val="005F586F"/>
    <w:rsid w:val="005F5B22"/>
    <w:rsid w:val="005F5DAB"/>
    <w:rsid w:val="005F5EDD"/>
    <w:rsid w:val="005F5F44"/>
    <w:rsid w:val="005F603D"/>
    <w:rsid w:val="005F6453"/>
    <w:rsid w:val="005F658F"/>
    <w:rsid w:val="005F66E2"/>
    <w:rsid w:val="005F673D"/>
    <w:rsid w:val="005F673E"/>
    <w:rsid w:val="005F6C20"/>
    <w:rsid w:val="005F6DE3"/>
    <w:rsid w:val="005F7666"/>
    <w:rsid w:val="005F7841"/>
    <w:rsid w:val="005F7E14"/>
    <w:rsid w:val="0060009E"/>
    <w:rsid w:val="006006F9"/>
    <w:rsid w:val="006007B6"/>
    <w:rsid w:val="00600F5A"/>
    <w:rsid w:val="00601704"/>
    <w:rsid w:val="00601908"/>
    <w:rsid w:val="00601C9E"/>
    <w:rsid w:val="00601DBD"/>
    <w:rsid w:val="00601EBE"/>
    <w:rsid w:val="0060254C"/>
    <w:rsid w:val="00602DFD"/>
    <w:rsid w:val="00602E9C"/>
    <w:rsid w:val="00602FE1"/>
    <w:rsid w:val="0060353E"/>
    <w:rsid w:val="00603946"/>
    <w:rsid w:val="00603AB3"/>
    <w:rsid w:val="00603BF8"/>
    <w:rsid w:val="00603E73"/>
    <w:rsid w:val="00603EC8"/>
    <w:rsid w:val="006040C3"/>
    <w:rsid w:val="00604645"/>
    <w:rsid w:val="00604979"/>
    <w:rsid w:val="00604998"/>
    <w:rsid w:val="00604A13"/>
    <w:rsid w:val="00604B47"/>
    <w:rsid w:val="00604D20"/>
    <w:rsid w:val="00605228"/>
    <w:rsid w:val="0060550D"/>
    <w:rsid w:val="0060560F"/>
    <w:rsid w:val="006057A8"/>
    <w:rsid w:val="00605859"/>
    <w:rsid w:val="00605967"/>
    <w:rsid w:val="00605AF9"/>
    <w:rsid w:val="00605B19"/>
    <w:rsid w:val="00605BEB"/>
    <w:rsid w:val="00605DF9"/>
    <w:rsid w:val="006062FC"/>
    <w:rsid w:val="0060680C"/>
    <w:rsid w:val="00606ADD"/>
    <w:rsid w:val="0060709B"/>
    <w:rsid w:val="006072F0"/>
    <w:rsid w:val="0060730E"/>
    <w:rsid w:val="00607403"/>
    <w:rsid w:val="006074E3"/>
    <w:rsid w:val="006074FE"/>
    <w:rsid w:val="00607BD6"/>
    <w:rsid w:val="00607C51"/>
    <w:rsid w:val="00607CBE"/>
    <w:rsid w:val="00607E6F"/>
    <w:rsid w:val="006104DE"/>
    <w:rsid w:val="0061092B"/>
    <w:rsid w:val="00610B88"/>
    <w:rsid w:val="00610CFA"/>
    <w:rsid w:val="00610F92"/>
    <w:rsid w:val="00611003"/>
    <w:rsid w:val="00611352"/>
    <w:rsid w:val="006113B6"/>
    <w:rsid w:val="006114ED"/>
    <w:rsid w:val="006116F1"/>
    <w:rsid w:val="006117EE"/>
    <w:rsid w:val="0061188D"/>
    <w:rsid w:val="006120B5"/>
    <w:rsid w:val="0061211D"/>
    <w:rsid w:val="00612166"/>
    <w:rsid w:val="006121AB"/>
    <w:rsid w:val="006124A9"/>
    <w:rsid w:val="00612513"/>
    <w:rsid w:val="0061256C"/>
    <w:rsid w:val="00612B51"/>
    <w:rsid w:val="00612D52"/>
    <w:rsid w:val="0061340F"/>
    <w:rsid w:val="006134B9"/>
    <w:rsid w:val="006134D8"/>
    <w:rsid w:val="006135EA"/>
    <w:rsid w:val="00613714"/>
    <w:rsid w:val="00613827"/>
    <w:rsid w:val="00613A90"/>
    <w:rsid w:val="00613CDE"/>
    <w:rsid w:val="00613DBF"/>
    <w:rsid w:val="0061418F"/>
    <w:rsid w:val="006141DE"/>
    <w:rsid w:val="006141F1"/>
    <w:rsid w:val="00614230"/>
    <w:rsid w:val="006143AD"/>
    <w:rsid w:val="006144B8"/>
    <w:rsid w:val="00614627"/>
    <w:rsid w:val="00614876"/>
    <w:rsid w:val="00614BCC"/>
    <w:rsid w:val="00614FCD"/>
    <w:rsid w:val="006155C7"/>
    <w:rsid w:val="00615612"/>
    <w:rsid w:val="0061565C"/>
    <w:rsid w:val="006157B4"/>
    <w:rsid w:val="006158E6"/>
    <w:rsid w:val="0061594E"/>
    <w:rsid w:val="00615BD2"/>
    <w:rsid w:val="00616037"/>
    <w:rsid w:val="006160EC"/>
    <w:rsid w:val="00616180"/>
    <w:rsid w:val="006161E5"/>
    <w:rsid w:val="0061646F"/>
    <w:rsid w:val="0061653C"/>
    <w:rsid w:val="0061682B"/>
    <w:rsid w:val="00616A9B"/>
    <w:rsid w:val="00617454"/>
    <w:rsid w:val="0061770A"/>
    <w:rsid w:val="0061793B"/>
    <w:rsid w:val="00617C3B"/>
    <w:rsid w:val="00617E2B"/>
    <w:rsid w:val="00617F75"/>
    <w:rsid w:val="00620075"/>
    <w:rsid w:val="006201A7"/>
    <w:rsid w:val="00620456"/>
    <w:rsid w:val="00620952"/>
    <w:rsid w:val="00620984"/>
    <w:rsid w:val="00620B54"/>
    <w:rsid w:val="00620C0F"/>
    <w:rsid w:val="006215ED"/>
    <w:rsid w:val="006216A2"/>
    <w:rsid w:val="00621D34"/>
    <w:rsid w:val="00621D39"/>
    <w:rsid w:val="00621E57"/>
    <w:rsid w:val="0062204F"/>
    <w:rsid w:val="00622CD4"/>
    <w:rsid w:val="00622EBC"/>
    <w:rsid w:val="00622EEA"/>
    <w:rsid w:val="00623037"/>
    <w:rsid w:val="0062308E"/>
    <w:rsid w:val="006230CE"/>
    <w:rsid w:val="0062314E"/>
    <w:rsid w:val="006231DE"/>
    <w:rsid w:val="0062334D"/>
    <w:rsid w:val="00623AEC"/>
    <w:rsid w:val="00624236"/>
    <w:rsid w:val="006249C5"/>
    <w:rsid w:val="00624FB1"/>
    <w:rsid w:val="00625045"/>
    <w:rsid w:val="00625B5A"/>
    <w:rsid w:val="00625C7A"/>
    <w:rsid w:val="00625EAF"/>
    <w:rsid w:val="00625F56"/>
    <w:rsid w:val="00625FCF"/>
    <w:rsid w:val="006268E8"/>
    <w:rsid w:val="00626CC1"/>
    <w:rsid w:val="00626DE1"/>
    <w:rsid w:val="00626FC6"/>
    <w:rsid w:val="006272D3"/>
    <w:rsid w:val="00627A33"/>
    <w:rsid w:val="00630034"/>
    <w:rsid w:val="0063009A"/>
    <w:rsid w:val="006303C4"/>
    <w:rsid w:val="00630522"/>
    <w:rsid w:val="00630A1A"/>
    <w:rsid w:val="00630B45"/>
    <w:rsid w:val="00630C10"/>
    <w:rsid w:val="006310E1"/>
    <w:rsid w:val="00631510"/>
    <w:rsid w:val="00631655"/>
    <w:rsid w:val="00631751"/>
    <w:rsid w:val="00631B86"/>
    <w:rsid w:val="00631D29"/>
    <w:rsid w:val="0063231D"/>
    <w:rsid w:val="00632C96"/>
    <w:rsid w:val="00632EA9"/>
    <w:rsid w:val="00633604"/>
    <w:rsid w:val="00633669"/>
    <w:rsid w:val="0063376B"/>
    <w:rsid w:val="00633D88"/>
    <w:rsid w:val="0063410A"/>
    <w:rsid w:val="006348D6"/>
    <w:rsid w:val="00634982"/>
    <w:rsid w:val="00634D0C"/>
    <w:rsid w:val="00634EA9"/>
    <w:rsid w:val="0063509E"/>
    <w:rsid w:val="00635327"/>
    <w:rsid w:val="00635413"/>
    <w:rsid w:val="0063547E"/>
    <w:rsid w:val="00635C36"/>
    <w:rsid w:val="00635CDE"/>
    <w:rsid w:val="00636467"/>
    <w:rsid w:val="00636EAA"/>
    <w:rsid w:val="00637345"/>
    <w:rsid w:val="00637816"/>
    <w:rsid w:val="00637833"/>
    <w:rsid w:val="00637CB4"/>
    <w:rsid w:val="00637CDB"/>
    <w:rsid w:val="00637E99"/>
    <w:rsid w:val="00637FC0"/>
    <w:rsid w:val="006400C1"/>
    <w:rsid w:val="0064015E"/>
    <w:rsid w:val="00640426"/>
    <w:rsid w:val="00640462"/>
    <w:rsid w:val="00640C35"/>
    <w:rsid w:val="00640C3A"/>
    <w:rsid w:val="00640F3F"/>
    <w:rsid w:val="00640FB8"/>
    <w:rsid w:val="00641778"/>
    <w:rsid w:val="00641BCA"/>
    <w:rsid w:val="00641CA4"/>
    <w:rsid w:val="00641E0A"/>
    <w:rsid w:val="00641FCA"/>
    <w:rsid w:val="0064213C"/>
    <w:rsid w:val="00642357"/>
    <w:rsid w:val="006426A1"/>
    <w:rsid w:val="0064274C"/>
    <w:rsid w:val="006428A8"/>
    <w:rsid w:val="00642F9C"/>
    <w:rsid w:val="006430A5"/>
    <w:rsid w:val="00643288"/>
    <w:rsid w:val="00643619"/>
    <w:rsid w:val="00643895"/>
    <w:rsid w:val="00643953"/>
    <w:rsid w:val="00643CE4"/>
    <w:rsid w:val="00643D76"/>
    <w:rsid w:val="00644085"/>
    <w:rsid w:val="00644237"/>
    <w:rsid w:val="0064450C"/>
    <w:rsid w:val="0064503F"/>
    <w:rsid w:val="0064515A"/>
    <w:rsid w:val="00645503"/>
    <w:rsid w:val="0064570E"/>
    <w:rsid w:val="00645B1F"/>
    <w:rsid w:val="00645E6B"/>
    <w:rsid w:val="006463F3"/>
    <w:rsid w:val="00646450"/>
    <w:rsid w:val="006466DB"/>
    <w:rsid w:val="0064740F"/>
    <w:rsid w:val="006478B8"/>
    <w:rsid w:val="00647974"/>
    <w:rsid w:val="006479E6"/>
    <w:rsid w:val="00647CD0"/>
    <w:rsid w:val="00647D67"/>
    <w:rsid w:val="00647DC5"/>
    <w:rsid w:val="0065037B"/>
    <w:rsid w:val="006505B8"/>
    <w:rsid w:val="0065081D"/>
    <w:rsid w:val="0065092E"/>
    <w:rsid w:val="00650A55"/>
    <w:rsid w:val="00650C01"/>
    <w:rsid w:val="00650C96"/>
    <w:rsid w:val="00650DE7"/>
    <w:rsid w:val="006513AF"/>
    <w:rsid w:val="00651448"/>
    <w:rsid w:val="006519B5"/>
    <w:rsid w:val="00652124"/>
    <w:rsid w:val="0065224E"/>
    <w:rsid w:val="0065245F"/>
    <w:rsid w:val="00652697"/>
    <w:rsid w:val="00652863"/>
    <w:rsid w:val="006529F0"/>
    <w:rsid w:val="00652A89"/>
    <w:rsid w:val="00652AE0"/>
    <w:rsid w:val="00652C61"/>
    <w:rsid w:val="00652D73"/>
    <w:rsid w:val="006541F8"/>
    <w:rsid w:val="0065499C"/>
    <w:rsid w:val="00654CD0"/>
    <w:rsid w:val="00654FB6"/>
    <w:rsid w:val="0065551E"/>
    <w:rsid w:val="0065570E"/>
    <w:rsid w:val="006557B2"/>
    <w:rsid w:val="0065630A"/>
    <w:rsid w:val="00656EF8"/>
    <w:rsid w:val="006572AE"/>
    <w:rsid w:val="0065740F"/>
    <w:rsid w:val="006579E0"/>
    <w:rsid w:val="00657FCE"/>
    <w:rsid w:val="006601F2"/>
    <w:rsid w:val="00660649"/>
    <w:rsid w:val="00660B03"/>
    <w:rsid w:val="0066128B"/>
    <w:rsid w:val="00661B61"/>
    <w:rsid w:val="00661B90"/>
    <w:rsid w:val="00661D1A"/>
    <w:rsid w:val="00661D2D"/>
    <w:rsid w:val="00661E24"/>
    <w:rsid w:val="006622A2"/>
    <w:rsid w:val="0066230D"/>
    <w:rsid w:val="00662954"/>
    <w:rsid w:val="00662B6B"/>
    <w:rsid w:val="00662D1D"/>
    <w:rsid w:val="00662F9E"/>
    <w:rsid w:val="00663499"/>
    <w:rsid w:val="006634FC"/>
    <w:rsid w:val="006634FF"/>
    <w:rsid w:val="00663576"/>
    <w:rsid w:val="00663738"/>
    <w:rsid w:val="00663766"/>
    <w:rsid w:val="00663AE3"/>
    <w:rsid w:val="00663B88"/>
    <w:rsid w:val="00664286"/>
    <w:rsid w:val="006643B5"/>
    <w:rsid w:val="0066453C"/>
    <w:rsid w:val="00664574"/>
    <w:rsid w:val="006645C5"/>
    <w:rsid w:val="006647AE"/>
    <w:rsid w:val="00664F18"/>
    <w:rsid w:val="00664FA1"/>
    <w:rsid w:val="00665156"/>
    <w:rsid w:val="006653A4"/>
    <w:rsid w:val="0066576B"/>
    <w:rsid w:val="00665864"/>
    <w:rsid w:val="00665A08"/>
    <w:rsid w:val="00665AB7"/>
    <w:rsid w:val="00665C70"/>
    <w:rsid w:val="00665D2E"/>
    <w:rsid w:val="00665EFD"/>
    <w:rsid w:val="006663AA"/>
    <w:rsid w:val="006663B8"/>
    <w:rsid w:val="00666B4B"/>
    <w:rsid w:val="00666D1D"/>
    <w:rsid w:val="00667020"/>
    <w:rsid w:val="0066715F"/>
    <w:rsid w:val="00667467"/>
    <w:rsid w:val="006675DB"/>
    <w:rsid w:val="00667889"/>
    <w:rsid w:val="00667B5F"/>
    <w:rsid w:val="00667B96"/>
    <w:rsid w:val="00667EB3"/>
    <w:rsid w:val="00670069"/>
    <w:rsid w:val="0067009A"/>
    <w:rsid w:val="006701E6"/>
    <w:rsid w:val="006704C1"/>
    <w:rsid w:val="0067076C"/>
    <w:rsid w:val="00670E5F"/>
    <w:rsid w:val="006717E1"/>
    <w:rsid w:val="006719B9"/>
    <w:rsid w:val="00671C24"/>
    <w:rsid w:val="00672043"/>
    <w:rsid w:val="00672487"/>
    <w:rsid w:val="00672541"/>
    <w:rsid w:val="006725C6"/>
    <w:rsid w:val="00672C89"/>
    <w:rsid w:val="006730AC"/>
    <w:rsid w:val="006731B9"/>
    <w:rsid w:val="00673941"/>
    <w:rsid w:val="00673D2C"/>
    <w:rsid w:val="00673E61"/>
    <w:rsid w:val="0067433B"/>
    <w:rsid w:val="006748E4"/>
    <w:rsid w:val="00674902"/>
    <w:rsid w:val="00674B85"/>
    <w:rsid w:val="00674C06"/>
    <w:rsid w:val="00675134"/>
    <w:rsid w:val="006751FA"/>
    <w:rsid w:val="006754F3"/>
    <w:rsid w:val="0067566D"/>
    <w:rsid w:val="00675CBE"/>
    <w:rsid w:val="00675FB2"/>
    <w:rsid w:val="00676255"/>
    <w:rsid w:val="00677B31"/>
    <w:rsid w:val="00677DD7"/>
    <w:rsid w:val="00677EE2"/>
    <w:rsid w:val="00677F56"/>
    <w:rsid w:val="00677FEC"/>
    <w:rsid w:val="00680048"/>
    <w:rsid w:val="00680368"/>
    <w:rsid w:val="00680817"/>
    <w:rsid w:val="00680D0A"/>
    <w:rsid w:val="00680F6D"/>
    <w:rsid w:val="0068111D"/>
    <w:rsid w:val="00681646"/>
    <w:rsid w:val="006820B6"/>
    <w:rsid w:val="0068213B"/>
    <w:rsid w:val="0068216B"/>
    <w:rsid w:val="0068240A"/>
    <w:rsid w:val="006827B2"/>
    <w:rsid w:val="00682F32"/>
    <w:rsid w:val="00682F5C"/>
    <w:rsid w:val="00683489"/>
    <w:rsid w:val="006838F9"/>
    <w:rsid w:val="006839BB"/>
    <w:rsid w:val="00683B69"/>
    <w:rsid w:val="00683B7C"/>
    <w:rsid w:val="00683C0F"/>
    <w:rsid w:val="0068414F"/>
    <w:rsid w:val="00684368"/>
    <w:rsid w:val="00684699"/>
    <w:rsid w:val="00684A1D"/>
    <w:rsid w:val="00684C8B"/>
    <w:rsid w:val="00684CA1"/>
    <w:rsid w:val="006850CE"/>
    <w:rsid w:val="00685183"/>
    <w:rsid w:val="00685343"/>
    <w:rsid w:val="00685380"/>
    <w:rsid w:val="00685420"/>
    <w:rsid w:val="006854B7"/>
    <w:rsid w:val="006854D2"/>
    <w:rsid w:val="006854E9"/>
    <w:rsid w:val="0068569F"/>
    <w:rsid w:val="00685744"/>
    <w:rsid w:val="00685769"/>
    <w:rsid w:val="0068591B"/>
    <w:rsid w:val="00685BFA"/>
    <w:rsid w:val="00685C50"/>
    <w:rsid w:val="00685D6B"/>
    <w:rsid w:val="0068631B"/>
    <w:rsid w:val="006866B6"/>
    <w:rsid w:val="006866C7"/>
    <w:rsid w:val="00686796"/>
    <w:rsid w:val="00686AF1"/>
    <w:rsid w:val="00686BA9"/>
    <w:rsid w:val="00686CB6"/>
    <w:rsid w:val="00687008"/>
    <w:rsid w:val="00687120"/>
    <w:rsid w:val="006873EE"/>
    <w:rsid w:val="006876F2"/>
    <w:rsid w:val="00687760"/>
    <w:rsid w:val="00687A0E"/>
    <w:rsid w:val="00687B85"/>
    <w:rsid w:val="00687BE3"/>
    <w:rsid w:val="0069072D"/>
    <w:rsid w:val="00690937"/>
    <w:rsid w:val="00690D60"/>
    <w:rsid w:val="00690E57"/>
    <w:rsid w:val="00691404"/>
    <w:rsid w:val="00691D2F"/>
    <w:rsid w:val="0069205F"/>
    <w:rsid w:val="00692441"/>
    <w:rsid w:val="00692A86"/>
    <w:rsid w:val="00692E37"/>
    <w:rsid w:val="00693338"/>
    <w:rsid w:val="006934E8"/>
    <w:rsid w:val="00693813"/>
    <w:rsid w:val="00694030"/>
    <w:rsid w:val="006942D0"/>
    <w:rsid w:val="00694450"/>
    <w:rsid w:val="00694614"/>
    <w:rsid w:val="00694918"/>
    <w:rsid w:val="00694D69"/>
    <w:rsid w:val="00694FC8"/>
    <w:rsid w:val="006952A2"/>
    <w:rsid w:val="00695613"/>
    <w:rsid w:val="006956C0"/>
    <w:rsid w:val="0069578B"/>
    <w:rsid w:val="00695BC3"/>
    <w:rsid w:val="00695EDF"/>
    <w:rsid w:val="006961B5"/>
    <w:rsid w:val="00696225"/>
    <w:rsid w:val="00696314"/>
    <w:rsid w:val="0069650D"/>
    <w:rsid w:val="006965C7"/>
    <w:rsid w:val="00696D0D"/>
    <w:rsid w:val="006970C9"/>
    <w:rsid w:val="00697509"/>
    <w:rsid w:val="00697A09"/>
    <w:rsid w:val="00697BFD"/>
    <w:rsid w:val="00697CB7"/>
    <w:rsid w:val="00697D2B"/>
    <w:rsid w:val="00697F49"/>
    <w:rsid w:val="006A0409"/>
    <w:rsid w:val="006A0877"/>
    <w:rsid w:val="006A08FF"/>
    <w:rsid w:val="006A0CBA"/>
    <w:rsid w:val="006A0FB0"/>
    <w:rsid w:val="006A111B"/>
    <w:rsid w:val="006A13B4"/>
    <w:rsid w:val="006A16CD"/>
    <w:rsid w:val="006A18D4"/>
    <w:rsid w:val="006A1D42"/>
    <w:rsid w:val="006A1E16"/>
    <w:rsid w:val="006A228C"/>
    <w:rsid w:val="006A280F"/>
    <w:rsid w:val="006A2A50"/>
    <w:rsid w:val="006A2AF1"/>
    <w:rsid w:val="006A2CE8"/>
    <w:rsid w:val="006A2D52"/>
    <w:rsid w:val="006A2E5F"/>
    <w:rsid w:val="006A300E"/>
    <w:rsid w:val="006A3599"/>
    <w:rsid w:val="006A3901"/>
    <w:rsid w:val="006A39D8"/>
    <w:rsid w:val="006A418C"/>
    <w:rsid w:val="006A42D8"/>
    <w:rsid w:val="006A43C3"/>
    <w:rsid w:val="006A4794"/>
    <w:rsid w:val="006A47B8"/>
    <w:rsid w:val="006A4985"/>
    <w:rsid w:val="006A49CF"/>
    <w:rsid w:val="006A4AB6"/>
    <w:rsid w:val="006A4C62"/>
    <w:rsid w:val="006A5038"/>
    <w:rsid w:val="006A532E"/>
    <w:rsid w:val="006A53E6"/>
    <w:rsid w:val="006A5505"/>
    <w:rsid w:val="006A5511"/>
    <w:rsid w:val="006A5906"/>
    <w:rsid w:val="006A5A86"/>
    <w:rsid w:val="006A6025"/>
    <w:rsid w:val="006A6113"/>
    <w:rsid w:val="006A6164"/>
    <w:rsid w:val="006A684D"/>
    <w:rsid w:val="006A6AD6"/>
    <w:rsid w:val="006A7145"/>
    <w:rsid w:val="006A7218"/>
    <w:rsid w:val="006A7476"/>
    <w:rsid w:val="006A7777"/>
    <w:rsid w:val="006A7BBD"/>
    <w:rsid w:val="006A7DC4"/>
    <w:rsid w:val="006A7E8C"/>
    <w:rsid w:val="006A7F18"/>
    <w:rsid w:val="006A7F63"/>
    <w:rsid w:val="006B0371"/>
    <w:rsid w:val="006B04FE"/>
    <w:rsid w:val="006B05E4"/>
    <w:rsid w:val="006B08FE"/>
    <w:rsid w:val="006B0A92"/>
    <w:rsid w:val="006B11A1"/>
    <w:rsid w:val="006B11C4"/>
    <w:rsid w:val="006B13F1"/>
    <w:rsid w:val="006B155F"/>
    <w:rsid w:val="006B157D"/>
    <w:rsid w:val="006B15FE"/>
    <w:rsid w:val="006B19EF"/>
    <w:rsid w:val="006B1CA4"/>
    <w:rsid w:val="006B1CBB"/>
    <w:rsid w:val="006B2094"/>
    <w:rsid w:val="006B2233"/>
    <w:rsid w:val="006B23BB"/>
    <w:rsid w:val="006B2A7F"/>
    <w:rsid w:val="006B3231"/>
    <w:rsid w:val="006B342B"/>
    <w:rsid w:val="006B38BF"/>
    <w:rsid w:val="006B3C73"/>
    <w:rsid w:val="006B43C3"/>
    <w:rsid w:val="006B48C7"/>
    <w:rsid w:val="006B4B25"/>
    <w:rsid w:val="006B4D77"/>
    <w:rsid w:val="006B4F3B"/>
    <w:rsid w:val="006B4F85"/>
    <w:rsid w:val="006B64D9"/>
    <w:rsid w:val="006B656D"/>
    <w:rsid w:val="006B66C6"/>
    <w:rsid w:val="006B6766"/>
    <w:rsid w:val="006B6819"/>
    <w:rsid w:val="006B6F31"/>
    <w:rsid w:val="006B71ED"/>
    <w:rsid w:val="006B78B2"/>
    <w:rsid w:val="006B7ACA"/>
    <w:rsid w:val="006B7FC6"/>
    <w:rsid w:val="006C03EC"/>
    <w:rsid w:val="006C050F"/>
    <w:rsid w:val="006C06D2"/>
    <w:rsid w:val="006C075A"/>
    <w:rsid w:val="006C086C"/>
    <w:rsid w:val="006C08D2"/>
    <w:rsid w:val="006C0D6D"/>
    <w:rsid w:val="006C0E22"/>
    <w:rsid w:val="006C10C0"/>
    <w:rsid w:val="006C1802"/>
    <w:rsid w:val="006C1D50"/>
    <w:rsid w:val="006C1DD6"/>
    <w:rsid w:val="006C1F5F"/>
    <w:rsid w:val="006C200A"/>
    <w:rsid w:val="006C207E"/>
    <w:rsid w:val="006C2493"/>
    <w:rsid w:val="006C2661"/>
    <w:rsid w:val="006C2AEE"/>
    <w:rsid w:val="006C2B45"/>
    <w:rsid w:val="006C2C7B"/>
    <w:rsid w:val="006C2D76"/>
    <w:rsid w:val="006C3661"/>
    <w:rsid w:val="006C3D4A"/>
    <w:rsid w:val="006C3D53"/>
    <w:rsid w:val="006C3F77"/>
    <w:rsid w:val="006C42FD"/>
    <w:rsid w:val="006C4471"/>
    <w:rsid w:val="006C4507"/>
    <w:rsid w:val="006C4934"/>
    <w:rsid w:val="006C4B98"/>
    <w:rsid w:val="006C4BC8"/>
    <w:rsid w:val="006C4FF8"/>
    <w:rsid w:val="006C505E"/>
    <w:rsid w:val="006C5436"/>
    <w:rsid w:val="006C5470"/>
    <w:rsid w:val="006C6237"/>
    <w:rsid w:val="006C65F4"/>
    <w:rsid w:val="006C6A4C"/>
    <w:rsid w:val="006C6B82"/>
    <w:rsid w:val="006C6C90"/>
    <w:rsid w:val="006C6E60"/>
    <w:rsid w:val="006C712C"/>
    <w:rsid w:val="006C72F9"/>
    <w:rsid w:val="006C7357"/>
    <w:rsid w:val="006C7783"/>
    <w:rsid w:val="006C783F"/>
    <w:rsid w:val="006C7F12"/>
    <w:rsid w:val="006D005C"/>
    <w:rsid w:val="006D01BC"/>
    <w:rsid w:val="006D0235"/>
    <w:rsid w:val="006D034A"/>
    <w:rsid w:val="006D03D8"/>
    <w:rsid w:val="006D06DB"/>
    <w:rsid w:val="006D088B"/>
    <w:rsid w:val="006D1021"/>
    <w:rsid w:val="006D1181"/>
    <w:rsid w:val="006D12C8"/>
    <w:rsid w:val="006D1424"/>
    <w:rsid w:val="006D1B68"/>
    <w:rsid w:val="006D2665"/>
    <w:rsid w:val="006D2B7F"/>
    <w:rsid w:val="006D2B94"/>
    <w:rsid w:val="006D2E4C"/>
    <w:rsid w:val="006D30D2"/>
    <w:rsid w:val="006D3619"/>
    <w:rsid w:val="006D361B"/>
    <w:rsid w:val="006D37F2"/>
    <w:rsid w:val="006D3836"/>
    <w:rsid w:val="006D3A78"/>
    <w:rsid w:val="006D3ACC"/>
    <w:rsid w:val="006D3C31"/>
    <w:rsid w:val="006D3CC8"/>
    <w:rsid w:val="006D3EF7"/>
    <w:rsid w:val="006D418F"/>
    <w:rsid w:val="006D43F3"/>
    <w:rsid w:val="006D44B9"/>
    <w:rsid w:val="006D460A"/>
    <w:rsid w:val="006D4610"/>
    <w:rsid w:val="006D4C36"/>
    <w:rsid w:val="006D50E1"/>
    <w:rsid w:val="006D5182"/>
    <w:rsid w:val="006D54B1"/>
    <w:rsid w:val="006D54D7"/>
    <w:rsid w:val="006D56C1"/>
    <w:rsid w:val="006D5E34"/>
    <w:rsid w:val="006D5FB6"/>
    <w:rsid w:val="006D606C"/>
    <w:rsid w:val="006D6293"/>
    <w:rsid w:val="006D6399"/>
    <w:rsid w:val="006D65DC"/>
    <w:rsid w:val="006D677F"/>
    <w:rsid w:val="006D6A95"/>
    <w:rsid w:val="006D6AA0"/>
    <w:rsid w:val="006D6B63"/>
    <w:rsid w:val="006D7264"/>
    <w:rsid w:val="006D743C"/>
    <w:rsid w:val="006D7594"/>
    <w:rsid w:val="006D76AA"/>
    <w:rsid w:val="006D795E"/>
    <w:rsid w:val="006D7D3A"/>
    <w:rsid w:val="006D7D66"/>
    <w:rsid w:val="006E0429"/>
    <w:rsid w:val="006E04A4"/>
    <w:rsid w:val="006E0A5F"/>
    <w:rsid w:val="006E0B58"/>
    <w:rsid w:val="006E0D08"/>
    <w:rsid w:val="006E1390"/>
    <w:rsid w:val="006E18C4"/>
    <w:rsid w:val="006E2023"/>
    <w:rsid w:val="006E24C1"/>
    <w:rsid w:val="006E2A49"/>
    <w:rsid w:val="006E2B83"/>
    <w:rsid w:val="006E2FE7"/>
    <w:rsid w:val="006E3287"/>
    <w:rsid w:val="006E34C2"/>
    <w:rsid w:val="006E3A5E"/>
    <w:rsid w:val="006E3C1C"/>
    <w:rsid w:val="006E3C2A"/>
    <w:rsid w:val="006E3EDB"/>
    <w:rsid w:val="006E4080"/>
    <w:rsid w:val="006E40FD"/>
    <w:rsid w:val="006E41C2"/>
    <w:rsid w:val="006E4265"/>
    <w:rsid w:val="006E4749"/>
    <w:rsid w:val="006E4FF4"/>
    <w:rsid w:val="006E5083"/>
    <w:rsid w:val="006E54B5"/>
    <w:rsid w:val="006E5555"/>
    <w:rsid w:val="006E5644"/>
    <w:rsid w:val="006E566D"/>
    <w:rsid w:val="006E5818"/>
    <w:rsid w:val="006E5BAF"/>
    <w:rsid w:val="006E5F9D"/>
    <w:rsid w:val="006E626C"/>
    <w:rsid w:val="006E6423"/>
    <w:rsid w:val="006E6641"/>
    <w:rsid w:val="006E6855"/>
    <w:rsid w:val="006E6893"/>
    <w:rsid w:val="006E6D4F"/>
    <w:rsid w:val="006E702D"/>
    <w:rsid w:val="006E7130"/>
    <w:rsid w:val="006E7394"/>
    <w:rsid w:val="006E74A3"/>
    <w:rsid w:val="006E7605"/>
    <w:rsid w:val="006E7674"/>
    <w:rsid w:val="006E7981"/>
    <w:rsid w:val="006E7B77"/>
    <w:rsid w:val="006E7E84"/>
    <w:rsid w:val="006F00B1"/>
    <w:rsid w:val="006F01AF"/>
    <w:rsid w:val="006F0212"/>
    <w:rsid w:val="006F04BC"/>
    <w:rsid w:val="006F05EC"/>
    <w:rsid w:val="006F09C2"/>
    <w:rsid w:val="006F0A4B"/>
    <w:rsid w:val="006F0CDC"/>
    <w:rsid w:val="006F0FDC"/>
    <w:rsid w:val="006F0FE3"/>
    <w:rsid w:val="006F1331"/>
    <w:rsid w:val="006F1773"/>
    <w:rsid w:val="006F1837"/>
    <w:rsid w:val="006F1AD5"/>
    <w:rsid w:val="006F21A9"/>
    <w:rsid w:val="006F2AFD"/>
    <w:rsid w:val="006F3655"/>
    <w:rsid w:val="006F3765"/>
    <w:rsid w:val="006F3942"/>
    <w:rsid w:val="006F3B37"/>
    <w:rsid w:val="006F4052"/>
    <w:rsid w:val="006F425D"/>
    <w:rsid w:val="006F4665"/>
    <w:rsid w:val="006F46C0"/>
    <w:rsid w:val="006F4785"/>
    <w:rsid w:val="006F47DF"/>
    <w:rsid w:val="006F4EDE"/>
    <w:rsid w:val="006F5140"/>
    <w:rsid w:val="006F55D7"/>
    <w:rsid w:val="006F58FB"/>
    <w:rsid w:val="006F6AD1"/>
    <w:rsid w:val="006F6CC0"/>
    <w:rsid w:val="006F72D1"/>
    <w:rsid w:val="006F73D6"/>
    <w:rsid w:val="006F7635"/>
    <w:rsid w:val="006F774D"/>
    <w:rsid w:val="006F7D86"/>
    <w:rsid w:val="006F7DC5"/>
    <w:rsid w:val="007009A0"/>
    <w:rsid w:val="00701057"/>
    <w:rsid w:val="007015C8"/>
    <w:rsid w:val="007017A1"/>
    <w:rsid w:val="00701820"/>
    <w:rsid w:val="00701A20"/>
    <w:rsid w:val="00701A56"/>
    <w:rsid w:val="00701A93"/>
    <w:rsid w:val="00701B7B"/>
    <w:rsid w:val="00701E09"/>
    <w:rsid w:val="00702200"/>
    <w:rsid w:val="007025E3"/>
    <w:rsid w:val="00702754"/>
    <w:rsid w:val="007027D0"/>
    <w:rsid w:val="00702A0E"/>
    <w:rsid w:val="00702EE3"/>
    <w:rsid w:val="0070308F"/>
    <w:rsid w:val="0070309A"/>
    <w:rsid w:val="0070313D"/>
    <w:rsid w:val="007031EE"/>
    <w:rsid w:val="0070373E"/>
    <w:rsid w:val="007039EC"/>
    <w:rsid w:val="00703B0E"/>
    <w:rsid w:val="00703B3F"/>
    <w:rsid w:val="00703DD2"/>
    <w:rsid w:val="00703EAC"/>
    <w:rsid w:val="00703F2C"/>
    <w:rsid w:val="00703F98"/>
    <w:rsid w:val="0070425E"/>
    <w:rsid w:val="007046F5"/>
    <w:rsid w:val="00704842"/>
    <w:rsid w:val="00704849"/>
    <w:rsid w:val="00704A55"/>
    <w:rsid w:val="00704D2C"/>
    <w:rsid w:val="00704E00"/>
    <w:rsid w:val="00705C36"/>
    <w:rsid w:val="00705E3A"/>
    <w:rsid w:val="007063AA"/>
    <w:rsid w:val="0070657D"/>
    <w:rsid w:val="00706BD7"/>
    <w:rsid w:val="00706D16"/>
    <w:rsid w:val="00706DDB"/>
    <w:rsid w:val="00706E26"/>
    <w:rsid w:val="00706F2B"/>
    <w:rsid w:val="00707416"/>
    <w:rsid w:val="007079D1"/>
    <w:rsid w:val="00707BC7"/>
    <w:rsid w:val="00707DAE"/>
    <w:rsid w:val="00707DB8"/>
    <w:rsid w:val="00710914"/>
    <w:rsid w:val="00710E22"/>
    <w:rsid w:val="00711028"/>
    <w:rsid w:val="00711156"/>
    <w:rsid w:val="007111DE"/>
    <w:rsid w:val="007112BD"/>
    <w:rsid w:val="00711800"/>
    <w:rsid w:val="00711807"/>
    <w:rsid w:val="00711AE4"/>
    <w:rsid w:val="0071276A"/>
    <w:rsid w:val="00712938"/>
    <w:rsid w:val="007129F6"/>
    <w:rsid w:val="00712B66"/>
    <w:rsid w:val="00712F27"/>
    <w:rsid w:val="00713004"/>
    <w:rsid w:val="007131F9"/>
    <w:rsid w:val="007135FE"/>
    <w:rsid w:val="00713EB4"/>
    <w:rsid w:val="00713ECE"/>
    <w:rsid w:val="00713FCF"/>
    <w:rsid w:val="007143F9"/>
    <w:rsid w:val="00714A05"/>
    <w:rsid w:val="00714CA6"/>
    <w:rsid w:val="00714E4A"/>
    <w:rsid w:val="00715103"/>
    <w:rsid w:val="0071529B"/>
    <w:rsid w:val="007152B9"/>
    <w:rsid w:val="007155CC"/>
    <w:rsid w:val="0071566B"/>
    <w:rsid w:val="00715773"/>
    <w:rsid w:val="0071594A"/>
    <w:rsid w:val="00715AAA"/>
    <w:rsid w:val="00715BF3"/>
    <w:rsid w:val="00715C32"/>
    <w:rsid w:val="00715C8A"/>
    <w:rsid w:val="00715D6E"/>
    <w:rsid w:val="0071611B"/>
    <w:rsid w:val="00716245"/>
    <w:rsid w:val="007164B6"/>
    <w:rsid w:val="007165CE"/>
    <w:rsid w:val="00716A5F"/>
    <w:rsid w:val="00716AC7"/>
    <w:rsid w:val="00716BC8"/>
    <w:rsid w:val="00716CF2"/>
    <w:rsid w:val="00716E4B"/>
    <w:rsid w:val="00717015"/>
    <w:rsid w:val="007172CB"/>
    <w:rsid w:val="007178A5"/>
    <w:rsid w:val="00717A4C"/>
    <w:rsid w:val="00717B5A"/>
    <w:rsid w:val="007200FA"/>
    <w:rsid w:val="007203F0"/>
    <w:rsid w:val="007207A7"/>
    <w:rsid w:val="007208AF"/>
    <w:rsid w:val="00720B32"/>
    <w:rsid w:val="00720E82"/>
    <w:rsid w:val="00720EA4"/>
    <w:rsid w:val="00721043"/>
    <w:rsid w:val="00721083"/>
    <w:rsid w:val="007213DE"/>
    <w:rsid w:val="00721749"/>
    <w:rsid w:val="007218A5"/>
    <w:rsid w:val="007218BD"/>
    <w:rsid w:val="00721988"/>
    <w:rsid w:val="00721A9A"/>
    <w:rsid w:val="007222FD"/>
    <w:rsid w:val="0072244F"/>
    <w:rsid w:val="007224B5"/>
    <w:rsid w:val="00722863"/>
    <w:rsid w:val="00722988"/>
    <w:rsid w:val="00722BD2"/>
    <w:rsid w:val="00722E4E"/>
    <w:rsid w:val="00722EE4"/>
    <w:rsid w:val="007231FC"/>
    <w:rsid w:val="00723272"/>
    <w:rsid w:val="0072335C"/>
    <w:rsid w:val="00723578"/>
    <w:rsid w:val="00723665"/>
    <w:rsid w:val="00723671"/>
    <w:rsid w:val="00723807"/>
    <w:rsid w:val="00723DAE"/>
    <w:rsid w:val="00723DEE"/>
    <w:rsid w:val="00723E22"/>
    <w:rsid w:val="0072404C"/>
    <w:rsid w:val="00724093"/>
    <w:rsid w:val="00724135"/>
    <w:rsid w:val="00724B18"/>
    <w:rsid w:val="00724DF0"/>
    <w:rsid w:val="00724E3B"/>
    <w:rsid w:val="00724EDC"/>
    <w:rsid w:val="00725388"/>
    <w:rsid w:val="00725597"/>
    <w:rsid w:val="007255EB"/>
    <w:rsid w:val="0072618F"/>
    <w:rsid w:val="00726C2F"/>
    <w:rsid w:val="007270C0"/>
    <w:rsid w:val="00727216"/>
    <w:rsid w:val="0072752D"/>
    <w:rsid w:val="0072779D"/>
    <w:rsid w:val="0072780C"/>
    <w:rsid w:val="0072795E"/>
    <w:rsid w:val="007279DD"/>
    <w:rsid w:val="00727CDC"/>
    <w:rsid w:val="00727EC4"/>
    <w:rsid w:val="00730202"/>
    <w:rsid w:val="00730324"/>
    <w:rsid w:val="0073034C"/>
    <w:rsid w:val="007303FE"/>
    <w:rsid w:val="007306CC"/>
    <w:rsid w:val="00730709"/>
    <w:rsid w:val="007308C4"/>
    <w:rsid w:val="00730C24"/>
    <w:rsid w:val="00730C4A"/>
    <w:rsid w:val="007310A6"/>
    <w:rsid w:val="007313B2"/>
    <w:rsid w:val="00731E84"/>
    <w:rsid w:val="00731EF2"/>
    <w:rsid w:val="007321CD"/>
    <w:rsid w:val="0073247B"/>
    <w:rsid w:val="00732BD0"/>
    <w:rsid w:val="007334F2"/>
    <w:rsid w:val="0073353C"/>
    <w:rsid w:val="00733695"/>
    <w:rsid w:val="0073387D"/>
    <w:rsid w:val="007338FB"/>
    <w:rsid w:val="00733940"/>
    <w:rsid w:val="00733998"/>
    <w:rsid w:val="00733A42"/>
    <w:rsid w:val="00734238"/>
    <w:rsid w:val="007342E6"/>
    <w:rsid w:val="007345A3"/>
    <w:rsid w:val="00734E2B"/>
    <w:rsid w:val="0073504D"/>
    <w:rsid w:val="007355FE"/>
    <w:rsid w:val="0073616B"/>
    <w:rsid w:val="0073651E"/>
    <w:rsid w:val="00736E73"/>
    <w:rsid w:val="00737113"/>
    <w:rsid w:val="0073766F"/>
    <w:rsid w:val="0073796C"/>
    <w:rsid w:val="00737B05"/>
    <w:rsid w:val="00737BDC"/>
    <w:rsid w:val="00737C75"/>
    <w:rsid w:val="0074012A"/>
    <w:rsid w:val="00740192"/>
    <w:rsid w:val="0074032B"/>
    <w:rsid w:val="00740421"/>
    <w:rsid w:val="0074066B"/>
    <w:rsid w:val="007409F1"/>
    <w:rsid w:val="00740D90"/>
    <w:rsid w:val="00740E4A"/>
    <w:rsid w:val="00740EB5"/>
    <w:rsid w:val="00741358"/>
    <w:rsid w:val="00741586"/>
    <w:rsid w:val="007418FF"/>
    <w:rsid w:val="00741B10"/>
    <w:rsid w:val="00741C8C"/>
    <w:rsid w:val="00741DC1"/>
    <w:rsid w:val="00741F9F"/>
    <w:rsid w:val="00742162"/>
    <w:rsid w:val="007422BE"/>
    <w:rsid w:val="00742364"/>
    <w:rsid w:val="0074254B"/>
    <w:rsid w:val="00742890"/>
    <w:rsid w:val="00742B9A"/>
    <w:rsid w:val="00742C7B"/>
    <w:rsid w:val="00742CB0"/>
    <w:rsid w:val="00742D18"/>
    <w:rsid w:val="00743139"/>
    <w:rsid w:val="007431AD"/>
    <w:rsid w:val="007435E8"/>
    <w:rsid w:val="007438F5"/>
    <w:rsid w:val="007439D1"/>
    <w:rsid w:val="00743C22"/>
    <w:rsid w:val="00743C3F"/>
    <w:rsid w:val="00743F25"/>
    <w:rsid w:val="0074400B"/>
    <w:rsid w:val="0074414F"/>
    <w:rsid w:val="00744562"/>
    <w:rsid w:val="00744586"/>
    <w:rsid w:val="007445C2"/>
    <w:rsid w:val="00744C2C"/>
    <w:rsid w:val="00744E91"/>
    <w:rsid w:val="0074518B"/>
    <w:rsid w:val="007451A7"/>
    <w:rsid w:val="007451D7"/>
    <w:rsid w:val="0074528E"/>
    <w:rsid w:val="0074531B"/>
    <w:rsid w:val="00745334"/>
    <w:rsid w:val="00745336"/>
    <w:rsid w:val="007455B2"/>
    <w:rsid w:val="0074571D"/>
    <w:rsid w:val="007459F3"/>
    <w:rsid w:val="00745C15"/>
    <w:rsid w:val="00745CF5"/>
    <w:rsid w:val="00745EBA"/>
    <w:rsid w:val="00746923"/>
    <w:rsid w:val="00746A27"/>
    <w:rsid w:val="00746DE6"/>
    <w:rsid w:val="00746E49"/>
    <w:rsid w:val="007471FA"/>
    <w:rsid w:val="00747279"/>
    <w:rsid w:val="00747666"/>
    <w:rsid w:val="00747C86"/>
    <w:rsid w:val="00747E7A"/>
    <w:rsid w:val="00750190"/>
    <w:rsid w:val="007502E7"/>
    <w:rsid w:val="00750773"/>
    <w:rsid w:val="00750A33"/>
    <w:rsid w:val="00750EBC"/>
    <w:rsid w:val="00751163"/>
    <w:rsid w:val="00751167"/>
    <w:rsid w:val="00751321"/>
    <w:rsid w:val="007516D3"/>
    <w:rsid w:val="00751830"/>
    <w:rsid w:val="00751922"/>
    <w:rsid w:val="00751B19"/>
    <w:rsid w:val="00751BC5"/>
    <w:rsid w:val="00751BCB"/>
    <w:rsid w:val="00751BDF"/>
    <w:rsid w:val="00751EC2"/>
    <w:rsid w:val="00751F59"/>
    <w:rsid w:val="00752122"/>
    <w:rsid w:val="00752574"/>
    <w:rsid w:val="007525C0"/>
    <w:rsid w:val="007528CC"/>
    <w:rsid w:val="00752935"/>
    <w:rsid w:val="00752989"/>
    <w:rsid w:val="00752D46"/>
    <w:rsid w:val="00752E06"/>
    <w:rsid w:val="00752F4C"/>
    <w:rsid w:val="00753037"/>
    <w:rsid w:val="0075338E"/>
    <w:rsid w:val="00753592"/>
    <w:rsid w:val="00753AA6"/>
    <w:rsid w:val="00753B92"/>
    <w:rsid w:val="00753C8F"/>
    <w:rsid w:val="00754444"/>
    <w:rsid w:val="00754518"/>
    <w:rsid w:val="007549E8"/>
    <w:rsid w:val="00754BBD"/>
    <w:rsid w:val="00754C34"/>
    <w:rsid w:val="00754EF5"/>
    <w:rsid w:val="00754FBA"/>
    <w:rsid w:val="00755345"/>
    <w:rsid w:val="0075544B"/>
    <w:rsid w:val="00755521"/>
    <w:rsid w:val="00755A1F"/>
    <w:rsid w:val="00755C59"/>
    <w:rsid w:val="00755CC3"/>
    <w:rsid w:val="00755E4C"/>
    <w:rsid w:val="00756082"/>
    <w:rsid w:val="00756257"/>
    <w:rsid w:val="007563E7"/>
    <w:rsid w:val="007566B9"/>
    <w:rsid w:val="007567FD"/>
    <w:rsid w:val="00757C7D"/>
    <w:rsid w:val="00757DE5"/>
    <w:rsid w:val="00757F62"/>
    <w:rsid w:val="00757F81"/>
    <w:rsid w:val="00760093"/>
    <w:rsid w:val="007600B8"/>
    <w:rsid w:val="007600CB"/>
    <w:rsid w:val="007604BB"/>
    <w:rsid w:val="00760A06"/>
    <w:rsid w:val="0076119E"/>
    <w:rsid w:val="007614A1"/>
    <w:rsid w:val="00761763"/>
    <w:rsid w:val="00761D08"/>
    <w:rsid w:val="00761EEB"/>
    <w:rsid w:val="00762379"/>
    <w:rsid w:val="007624BD"/>
    <w:rsid w:val="007633BA"/>
    <w:rsid w:val="007639E2"/>
    <w:rsid w:val="00763A5C"/>
    <w:rsid w:val="00763D7A"/>
    <w:rsid w:val="00764075"/>
    <w:rsid w:val="007648E2"/>
    <w:rsid w:val="00764931"/>
    <w:rsid w:val="00764AC5"/>
    <w:rsid w:val="007653FB"/>
    <w:rsid w:val="00765404"/>
    <w:rsid w:val="007657C1"/>
    <w:rsid w:val="00765B69"/>
    <w:rsid w:val="00765BAB"/>
    <w:rsid w:val="00765D97"/>
    <w:rsid w:val="00765EBF"/>
    <w:rsid w:val="00766090"/>
    <w:rsid w:val="007661AD"/>
    <w:rsid w:val="0076631C"/>
    <w:rsid w:val="00766500"/>
    <w:rsid w:val="007665D6"/>
    <w:rsid w:val="0076665C"/>
    <w:rsid w:val="00766703"/>
    <w:rsid w:val="00766B92"/>
    <w:rsid w:val="007670A6"/>
    <w:rsid w:val="007675EC"/>
    <w:rsid w:val="007677ED"/>
    <w:rsid w:val="007678F9"/>
    <w:rsid w:val="0076790D"/>
    <w:rsid w:val="00767AB4"/>
    <w:rsid w:val="00767C19"/>
    <w:rsid w:val="00767D1E"/>
    <w:rsid w:val="00767F84"/>
    <w:rsid w:val="00767F93"/>
    <w:rsid w:val="0077009D"/>
    <w:rsid w:val="0077024C"/>
    <w:rsid w:val="00770548"/>
    <w:rsid w:val="007705E3"/>
    <w:rsid w:val="0077081A"/>
    <w:rsid w:val="00770980"/>
    <w:rsid w:val="00770BD5"/>
    <w:rsid w:val="00770C13"/>
    <w:rsid w:val="00770E01"/>
    <w:rsid w:val="00770F4A"/>
    <w:rsid w:val="00770FA6"/>
    <w:rsid w:val="0077132D"/>
    <w:rsid w:val="00771CB5"/>
    <w:rsid w:val="00771E44"/>
    <w:rsid w:val="00771F8D"/>
    <w:rsid w:val="00772024"/>
    <w:rsid w:val="00772032"/>
    <w:rsid w:val="00772281"/>
    <w:rsid w:val="00772705"/>
    <w:rsid w:val="0077273F"/>
    <w:rsid w:val="00772830"/>
    <w:rsid w:val="00772AAF"/>
    <w:rsid w:val="00772E3D"/>
    <w:rsid w:val="00772EDB"/>
    <w:rsid w:val="0077344A"/>
    <w:rsid w:val="00773AC9"/>
    <w:rsid w:val="007748B2"/>
    <w:rsid w:val="00774970"/>
    <w:rsid w:val="00774B47"/>
    <w:rsid w:val="00774B49"/>
    <w:rsid w:val="00774D52"/>
    <w:rsid w:val="00774F1E"/>
    <w:rsid w:val="0077513C"/>
    <w:rsid w:val="00775151"/>
    <w:rsid w:val="007755DD"/>
    <w:rsid w:val="007757BF"/>
    <w:rsid w:val="00775AAA"/>
    <w:rsid w:val="00775AE5"/>
    <w:rsid w:val="00775CD0"/>
    <w:rsid w:val="00775EB7"/>
    <w:rsid w:val="00775FF2"/>
    <w:rsid w:val="007762C6"/>
    <w:rsid w:val="00776B12"/>
    <w:rsid w:val="007770C9"/>
    <w:rsid w:val="0077715C"/>
    <w:rsid w:val="007773AF"/>
    <w:rsid w:val="00777612"/>
    <w:rsid w:val="007776D4"/>
    <w:rsid w:val="0077783D"/>
    <w:rsid w:val="007779CB"/>
    <w:rsid w:val="007779ED"/>
    <w:rsid w:val="00777AC4"/>
    <w:rsid w:val="00777B01"/>
    <w:rsid w:val="00777B7E"/>
    <w:rsid w:val="00777CEB"/>
    <w:rsid w:val="007800D2"/>
    <w:rsid w:val="00780236"/>
    <w:rsid w:val="00780349"/>
    <w:rsid w:val="0078072F"/>
    <w:rsid w:val="00780F80"/>
    <w:rsid w:val="007811BB"/>
    <w:rsid w:val="00781545"/>
    <w:rsid w:val="00781588"/>
    <w:rsid w:val="00781663"/>
    <w:rsid w:val="0078187F"/>
    <w:rsid w:val="00781E6A"/>
    <w:rsid w:val="007822F5"/>
    <w:rsid w:val="007826B8"/>
    <w:rsid w:val="00782E05"/>
    <w:rsid w:val="00783164"/>
    <w:rsid w:val="00783502"/>
    <w:rsid w:val="0078372D"/>
    <w:rsid w:val="00783C8C"/>
    <w:rsid w:val="00783C90"/>
    <w:rsid w:val="00783DC2"/>
    <w:rsid w:val="00783DF7"/>
    <w:rsid w:val="007844C2"/>
    <w:rsid w:val="00784553"/>
    <w:rsid w:val="0078464B"/>
    <w:rsid w:val="007851CE"/>
    <w:rsid w:val="00785684"/>
    <w:rsid w:val="00785AAA"/>
    <w:rsid w:val="00785D82"/>
    <w:rsid w:val="00786369"/>
    <w:rsid w:val="0078693B"/>
    <w:rsid w:val="00786BA2"/>
    <w:rsid w:val="00786E84"/>
    <w:rsid w:val="007872EF"/>
    <w:rsid w:val="0078737E"/>
    <w:rsid w:val="00787431"/>
    <w:rsid w:val="007874B4"/>
    <w:rsid w:val="00787500"/>
    <w:rsid w:val="007875AD"/>
    <w:rsid w:val="00787615"/>
    <w:rsid w:val="00787699"/>
    <w:rsid w:val="00787939"/>
    <w:rsid w:val="00787ED3"/>
    <w:rsid w:val="00790190"/>
    <w:rsid w:val="00790244"/>
    <w:rsid w:val="007902D2"/>
    <w:rsid w:val="00790389"/>
    <w:rsid w:val="00790A4D"/>
    <w:rsid w:val="00790F4D"/>
    <w:rsid w:val="0079130F"/>
    <w:rsid w:val="00791382"/>
    <w:rsid w:val="00791717"/>
    <w:rsid w:val="007917A0"/>
    <w:rsid w:val="00791A72"/>
    <w:rsid w:val="00791AD7"/>
    <w:rsid w:val="00791B59"/>
    <w:rsid w:val="00791D36"/>
    <w:rsid w:val="00791EA2"/>
    <w:rsid w:val="00792412"/>
    <w:rsid w:val="00792588"/>
    <w:rsid w:val="00792911"/>
    <w:rsid w:val="0079302F"/>
    <w:rsid w:val="0079357D"/>
    <w:rsid w:val="007936CC"/>
    <w:rsid w:val="00793748"/>
    <w:rsid w:val="00793835"/>
    <w:rsid w:val="00793957"/>
    <w:rsid w:val="00794081"/>
    <w:rsid w:val="00794221"/>
    <w:rsid w:val="00794301"/>
    <w:rsid w:val="0079447C"/>
    <w:rsid w:val="00794536"/>
    <w:rsid w:val="00794669"/>
    <w:rsid w:val="00794873"/>
    <w:rsid w:val="007948DA"/>
    <w:rsid w:val="007949ED"/>
    <w:rsid w:val="00794A4B"/>
    <w:rsid w:val="0079526A"/>
    <w:rsid w:val="00795A97"/>
    <w:rsid w:val="007960AE"/>
    <w:rsid w:val="007960F8"/>
    <w:rsid w:val="007965C1"/>
    <w:rsid w:val="0079669D"/>
    <w:rsid w:val="0079670E"/>
    <w:rsid w:val="00796944"/>
    <w:rsid w:val="00797131"/>
    <w:rsid w:val="0079752D"/>
    <w:rsid w:val="00797B78"/>
    <w:rsid w:val="00797D09"/>
    <w:rsid w:val="007A0076"/>
    <w:rsid w:val="007A02CC"/>
    <w:rsid w:val="007A0652"/>
    <w:rsid w:val="007A07B7"/>
    <w:rsid w:val="007A08E2"/>
    <w:rsid w:val="007A0912"/>
    <w:rsid w:val="007A0B51"/>
    <w:rsid w:val="007A0C39"/>
    <w:rsid w:val="007A0DB7"/>
    <w:rsid w:val="007A0E0A"/>
    <w:rsid w:val="007A1345"/>
    <w:rsid w:val="007A1886"/>
    <w:rsid w:val="007A188E"/>
    <w:rsid w:val="007A1A81"/>
    <w:rsid w:val="007A1DB3"/>
    <w:rsid w:val="007A1E3C"/>
    <w:rsid w:val="007A1F25"/>
    <w:rsid w:val="007A25C0"/>
    <w:rsid w:val="007A29DB"/>
    <w:rsid w:val="007A29EF"/>
    <w:rsid w:val="007A2CC0"/>
    <w:rsid w:val="007A30D8"/>
    <w:rsid w:val="007A3CB8"/>
    <w:rsid w:val="007A3F94"/>
    <w:rsid w:val="007A4619"/>
    <w:rsid w:val="007A5A1C"/>
    <w:rsid w:val="007A5A21"/>
    <w:rsid w:val="007A5C0D"/>
    <w:rsid w:val="007A5D9B"/>
    <w:rsid w:val="007A6178"/>
    <w:rsid w:val="007A6300"/>
    <w:rsid w:val="007A63E1"/>
    <w:rsid w:val="007A6435"/>
    <w:rsid w:val="007A64A2"/>
    <w:rsid w:val="007A6527"/>
    <w:rsid w:val="007A680C"/>
    <w:rsid w:val="007A6BD1"/>
    <w:rsid w:val="007A6C13"/>
    <w:rsid w:val="007A6E6B"/>
    <w:rsid w:val="007A75D7"/>
    <w:rsid w:val="007A7F66"/>
    <w:rsid w:val="007B0481"/>
    <w:rsid w:val="007B06F5"/>
    <w:rsid w:val="007B0AE4"/>
    <w:rsid w:val="007B0B74"/>
    <w:rsid w:val="007B1085"/>
    <w:rsid w:val="007B156B"/>
    <w:rsid w:val="007B1908"/>
    <w:rsid w:val="007B1B5B"/>
    <w:rsid w:val="007B1F52"/>
    <w:rsid w:val="007B2369"/>
    <w:rsid w:val="007B2483"/>
    <w:rsid w:val="007B256D"/>
    <w:rsid w:val="007B2C02"/>
    <w:rsid w:val="007B2FDD"/>
    <w:rsid w:val="007B301F"/>
    <w:rsid w:val="007B3114"/>
    <w:rsid w:val="007B31D4"/>
    <w:rsid w:val="007B34C5"/>
    <w:rsid w:val="007B36F6"/>
    <w:rsid w:val="007B37D0"/>
    <w:rsid w:val="007B38AB"/>
    <w:rsid w:val="007B3B49"/>
    <w:rsid w:val="007B3D29"/>
    <w:rsid w:val="007B3F41"/>
    <w:rsid w:val="007B3F4D"/>
    <w:rsid w:val="007B43A9"/>
    <w:rsid w:val="007B43E3"/>
    <w:rsid w:val="007B463F"/>
    <w:rsid w:val="007B4E50"/>
    <w:rsid w:val="007B4E96"/>
    <w:rsid w:val="007B50D5"/>
    <w:rsid w:val="007B59FA"/>
    <w:rsid w:val="007B5BB4"/>
    <w:rsid w:val="007B668E"/>
    <w:rsid w:val="007B69E4"/>
    <w:rsid w:val="007B6ECD"/>
    <w:rsid w:val="007B701A"/>
    <w:rsid w:val="007B716F"/>
    <w:rsid w:val="007B71EC"/>
    <w:rsid w:val="007B7271"/>
    <w:rsid w:val="007B77C3"/>
    <w:rsid w:val="007B797F"/>
    <w:rsid w:val="007C03C3"/>
    <w:rsid w:val="007C040A"/>
    <w:rsid w:val="007C0C76"/>
    <w:rsid w:val="007C0E9F"/>
    <w:rsid w:val="007C1017"/>
    <w:rsid w:val="007C13E5"/>
    <w:rsid w:val="007C1607"/>
    <w:rsid w:val="007C1677"/>
    <w:rsid w:val="007C1A67"/>
    <w:rsid w:val="007C1AE0"/>
    <w:rsid w:val="007C1D27"/>
    <w:rsid w:val="007C1DBC"/>
    <w:rsid w:val="007C22BD"/>
    <w:rsid w:val="007C233D"/>
    <w:rsid w:val="007C2492"/>
    <w:rsid w:val="007C24F7"/>
    <w:rsid w:val="007C267F"/>
    <w:rsid w:val="007C2724"/>
    <w:rsid w:val="007C28EE"/>
    <w:rsid w:val="007C29ED"/>
    <w:rsid w:val="007C2D1B"/>
    <w:rsid w:val="007C32EC"/>
    <w:rsid w:val="007C3403"/>
    <w:rsid w:val="007C36CE"/>
    <w:rsid w:val="007C3890"/>
    <w:rsid w:val="007C3A57"/>
    <w:rsid w:val="007C3BD9"/>
    <w:rsid w:val="007C3C81"/>
    <w:rsid w:val="007C3F2B"/>
    <w:rsid w:val="007C42B5"/>
    <w:rsid w:val="007C43BD"/>
    <w:rsid w:val="007C46C5"/>
    <w:rsid w:val="007C48B5"/>
    <w:rsid w:val="007C493C"/>
    <w:rsid w:val="007C4BE6"/>
    <w:rsid w:val="007C4D52"/>
    <w:rsid w:val="007C5173"/>
    <w:rsid w:val="007C57FA"/>
    <w:rsid w:val="007C5B2F"/>
    <w:rsid w:val="007C5B96"/>
    <w:rsid w:val="007C5E24"/>
    <w:rsid w:val="007C638E"/>
    <w:rsid w:val="007C68C6"/>
    <w:rsid w:val="007C6CBF"/>
    <w:rsid w:val="007C7466"/>
    <w:rsid w:val="007C748A"/>
    <w:rsid w:val="007C7856"/>
    <w:rsid w:val="007C7A9D"/>
    <w:rsid w:val="007C7ECB"/>
    <w:rsid w:val="007C7F0C"/>
    <w:rsid w:val="007C7F52"/>
    <w:rsid w:val="007D0248"/>
    <w:rsid w:val="007D066F"/>
    <w:rsid w:val="007D1010"/>
    <w:rsid w:val="007D11E1"/>
    <w:rsid w:val="007D1694"/>
    <w:rsid w:val="007D17D7"/>
    <w:rsid w:val="007D18E3"/>
    <w:rsid w:val="007D1B58"/>
    <w:rsid w:val="007D1D4D"/>
    <w:rsid w:val="007D1F13"/>
    <w:rsid w:val="007D23CF"/>
    <w:rsid w:val="007D2899"/>
    <w:rsid w:val="007D2A17"/>
    <w:rsid w:val="007D3034"/>
    <w:rsid w:val="007D3307"/>
    <w:rsid w:val="007D34C0"/>
    <w:rsid w:val="007D3C50"/>
    <w:rsid w:val="007D3CE0"/>
    <w:rsid w:val="007D40A4"/>
    <w:rsid w:val="007D4154"/>
    <w:rsid w:val="007D418E"/>
    <w:rsid w:val="007D4265"/>
    <w:rsid w:val="007D4333"/>
    <w:rsid w:val="007D4453"/>
    <w:rsid w:val="007D48CF"/>
    <w:rsid w:val="007D4C26"/>
    <w:rsid w:val="007D4C53"/>
    <w:rsid w:val="007D53E2"/>
    <w:rsid w:val="007D5CA3"/>
    <w:rsid w:val="007D6024"/>
    <w:rsid w:val="007D60EE"/>
    <w:rsid w:val="007D6286"/>
    <w:rsid w:val="007D66A7"/>
    <w:rsid w:val="007D67D4"/>
    <w:rsid w:val="007D6ABE"/>
    <w:rsid w:val="007D6B1D"/>
    <w:rsid w:val="007D6BD6"/>
    <w:rsid w:val="007D705B"/>
    <w:rsid w:val="007D79F5"/>
    <w:rsid w:val="007D7A62"/>
    <w:rsid w:val="007D7AA0"/>
    <w:rsid w:val="007D7B32"/>
    <w:rsid w:val="007D7FC2"/>
    <w:rsid w:val="007E026A"/>
    <w:rsid w:val="007E03E9"/>
    <w:rsid w:val="007E0576"/>
    <w:rsid w:val="007E0A00"/>
    <w:rsid w:val="007E0B2A"/>
    <w:rsid w:val="007E0BBB"/>
    <w:rsid w:val="007E1E56"/>
    <w:rsid w:val="007E1F3D"/>
    <w:rsid w:val="007E1F69"/>
    <w:rsid w:val="007E21B8"/>
    <w:rsid w:val="007E2358"/>
    <w:rsid w:val="007E2767"/>
    <w:rsid w:val="007E27F3"/>
    <w:rsid w:val="007E28BA"/>
    <w:rsid w:val="007E2B60"/>
    <w:rsid w:val="007E2D24"/>
    <w:rsid w:val="007E2EB2"/>
    <w:rsid w:val="007E303C"/>
    <w:rsid w:val="007E3326"/>
    <w:rsid w:val="007E35FE"/>
    <w:rsid w:val="007E3774"/>
    <w:rsid w:val="007E3795"/>
    <w:rsid w:val="007E3EBD"/>
    <w:rsid w:val="007E3FDE"/>
    <w:rsid w:val="007E4327"/>
    <w:rsid w:val="007E4536"/>
    <w:rsid w:val="007E4548"/>
    <w:rsid w:val="007E45A1"/>
    <w:rsid w:val="007E45A7"/>
    <w:rsid w:val="007E464D"/>
    <w:rsid w:val="007E4676"/>
    <w:rsid w:val="007E4997"/>
    <w:rsid w:val="007E4D46"/>
    <w:rsid w:val="007E547A"/>
    <w:rsid w:val="007E57DE"/>
    <w:rsid w:val="007E5BA8"/>
    <w:rsid w:val="007E5CBF"/>
    <w:rsid w:val="007E6043"/>
    <w:rsid w:val="007E6230"/>
    <w:rsid w:val="007E627C"/>
    <w:rsid w:val="007E65BF"/>
    <w:rsid w:val="007E6EC9"/>
    <w:rsid w:val="007E6FF7"/>
    <w:rsid w:val="007E7052"/>
    <w:rsid w:val="007E72DE"/>
    <w:rsid w:val="007E73C3"/>
    <w:rsid w:val="007E7775"/>
    <w:rsid w:val="007E77C9"/>
    <w:rsid w:val="007E7CFF"/>
    <w:rsid w:val="007E7E5D"/>
    <w:rsid w:val="007F04CE"/>
    <w:rsid w:val="007F0573"/>
    <w:rsid w:val="007F0750"/>
    <w:rsid w:val="007F0900"/>
    <w:rsid w:val="007F0EE6"/>
    <w:rsid w:val="007F101A"/>
    <w:rsid w:val="007F105E"/>
    <w:rsid w:val="007F1337"/>
    <w:rsid w:val="007F1AB9"/>
    <w:rsid w:val="007F1C34"/>
    <w:rsid w:val="007F1E48"/>
    <w:rsid w:val="007F1F18"/>
    <w:rsid w:val="007F1F86"/>
    <w:rsid w:val="007F1FEE"/>
    <w:rsid w:val="007F22A9"/>
    <w:rsid w:val="007F266F"/>
    <w:rsid w:val="007F2986"/>
    <w:rsid w:val="007F35F2"/>
    <w:rsid w:val="007F3633"/>
    <w:rsid w:val="007F3845"/>
    <w:rsid w:val="007F3AD7"/>
    <w:rsid w:val="007F3B26"/>
    <w:rsid w:val="007F3D1D"/>
    <w:rsid w:val="007F40DE"/>
    <w:rsid w:val="007F44C5"/>
    <w:rsid w:val="007F46FB"/>
    <w:rsid w:val="007F4ABA"/>
    <w:rsid w:val="007F50B8"/>
    <w:rsid w:val="007F5279"/>
    <w:rsid w:val="007F5427"/>
    <w:rsid w:val="007F5532"/>
    <w:rsid w:val="007F5573"/>
    <w:rsid w:val="007F570F"/>
    <w:rsid w:val="007F5811"/>
    <w:rsid w:val="007F59A9"/>
    <w:rsid w:val="007F5C91"/>
    <w:rsid w:val="007F5D1C"/>
    <w:rsid w:val="007F5E02"/>
    <w:rsid w:val="007F62F1"/>
    <w:rsid w:val="007F6591"/>
    <w:rsid w:val="007F6DA3"/>
    <w:rsid w:val="007F6EFD"/>
    <w:rsid w:val="007F7086"/>
    <w:rsid w:val="007F72FD"/>
    <w:rsid w:val="007F7538"/>
    <w:rsid w:val="007F7764"/>
    <w:rsid w:val="007F7982"/>
    <w:rsid w:val="007F7ADA"/>
    <w:rsid w:val="007F7B1F"/>
    <w:rsid w:val="007F7BE9"/>
    <w:rsid w:val="007F7C15"/>
    <w:rsid w:val="007F7F89"/>
    <w:rsid w:val="00800405"/>
    <w:rsid w:val="008004FF"/>
    <w:rsid w:val="008005D0"/>
    <w:rsid w:val="00800789"/>
    <w:rsid w:val="00800BC4"/>
    <w:rsid w:val="00801057"/>
    <w:rsid w:val="008012DB"/>
    <w:rsid w:val="00801338"/>
    <w:rsid w:val="0080144A"/>
    <w:rsid w:val="008017C1"/>
    <w:rsid w:val="0080198F"/>
    <w:rsid w:val="00801A70"/>
    <w:rsid w:val="00801BF2"/>
    <w:rsid w:val="0080200B"/>
    <w:rsid w:val="008022F6"/>
    <w:rsid w:val="00802761"/>
    <w:rsid w:val="00802C65"/>
    <w:rsid w:val="00802CBF"/>
    <w:rsid w:val="0080317B"/>
    <w:rsid w:val="0080329C"/>
    <w:rsid w:val="008039E7"/>
    <w:rsid w:val="00803E97"/>
    <w:rsid w:val="00803F88"/>
    <w:rsid w:val="00803FDD"/>
    <w:rsid w:val="00804287"/>
    <w:rsid w:val="00804579"/>
    <w:rsid w:val="00804616"/>
    <w:rsid w:val="008046C7"/>
    <w:rsid w:val="008048F1"/>
    <w:rsid w:val="00804C2A"/>
    <w:rsid w:val="00804C2D"/>
    <w:rsid w:val="00804DE3"/>
    <w:rsid w:val="00805B0C"/>
    <w:rsid w:val="008062C8"/>
    <w:rsid w:val="008062F7"/>
    <w:rsid w:val="008062FC"/>
    <w:rsid w:val="00806355"/>
    <w:rsid w:val="00806643"/>
    <w:rsid w:val="008069E6"/>
    <w:rsid w:val="00806C82"/>
    <w:rsid w:val="00806DBA"/>
    <w:rsid w:val="00806FA4"/>
    <w:rsid w:val="00807339"/>
    <w:rsid w:val="0080743D"/>
    <w:rsid w:val="00807603"/>
    <w:rsid w:val="008078EB"/>
    <w:rsid w:val="00807944"/>
    <w:rsid w:val="00807984"/>
    <w:rsid w:val="00807C29"/>
    <w:rsid w:val="00810321"/>
    <w:rsid w:val="00810A7D"/>
    <w:rsid w:val="00810AE5"/>
    <w:rsid w:val="00810AF4"/>
    <w:rsid w:val="00810C7B"/>
    <w:rsid w:val="00810EF8"/>
    <w:rsid w:val="00810F8A"/>
    <w:rsid w:val="008110F8"/>
    <w:rsid w:val="008113C0"/>
    <w:rsid w:val="008114BA"/>
    <w:rsid w:val="0081158D"/>
    <w:rsid w:val="008115C9"/>
    <w:rsid w:val="00811B0B"/>
    <w:rsid w:val="00811ED7"/>
    <w:rsid w:val="00812147"/>
    <w:rsid w:val="008125D2"/>
    <w:rsid w:val="00812B24"/>
    <w:rsid w:val="00812C61"/>
    <w:rsid w:val="00812D94"/>
    <w:rsid w:val="00813181"/>
    <w:rsid w:val="008134D5"/>
    <w:rsid w:val="008135E0"/>
    <w:rsid w:val="008136AD"/>
    <w:rsid w:val="00813700"/>
    <w:rsid w:val="008139BA"/>
    <w:rsid w:val="00813CDB"/>
    <w:rsid w:val="00813DB6"/>
    <w:rsid w:val="00814128"/>
    <w:rsid w:val="008146F8"/>
    <w:rsid w:val="00814A81"/>
    <w:rsid w:val="00814D26"/>
    <w:rsid w:val="00815110"/>
    <w:rsid w:val="00815711"/>
    <w:rsid w:val="00815B53"/>
    <w:rsid w:val="00816137"/>
    <w:rsid w:val="008162EB"/>
    <w:rsid w:val="0081657E"/>
    <w:rsid w:val="008165B7"/>
    <w:rsid w:val="008166A6"/>
    <w:rsid w:val="008167DB"/>
    <w:rsid w:val="00816823"/>
    <w:rsid w:val="00816927"/>
    <w:rsid w:val="00816AAE"/>
    <w:rsid w:val="00816AD1"/>
    <w:rsid w:val="00816B16"/>
    <w:rsid w:val="00816EC8"/>
    <w:rsid w:val="0081701D"/>
    <w:rsid w:val="008170F1"/>
    <w:rsid w:val="0081713A"/>
    <w:rsid w:val="00817699"/>
    <w:rsid w:val="00817739"/>
    <w:rsid w:val="00817849"/>
    <w:rsid w:val="00817DAE"/>
    <w:rsid w:val="008200F8"/>
    <w:rsid w:val="008203AD"/>
    <w:rsid w:val="00820440"/>
    <w:rsid w:val="00820A3E"/>
    <w:rsid w:val="00820C7A"/>
    <w:rsid w:val="00820FD1"/>
    <w:rsid w:val="008219FF"/>
    <w:rsid w:val="00821AF1"/>
    <w:rsid w:val="00821BCF"/>
    <w:rsid w:val="0082231C"/>
    <w:rsid w:val="008224F3"/>
    <w:rsid w:val="0082299D"/>
    <w:rsid w:val="00822BB0"/>
    <w:rsid w:val="00822BB3"/>
    <w:rsid w:val="00822C20"/>
    <w:rsid w:val="00822C96"/>
    <w:rsid w:val="00822D00"/>
    <w:rsid w:val="00822D5F"/>
    <w:rsid w:val="00822FDA"/>
    <w:rsid w:val="0082317F"/>
    <w:rsid w:val="00823449"/>
    <w:rsid w:val="00823F80"/>
    <w:rsid w:val="0082418E"/>
    <w:rsid w:val="00824788"/>
    <w:rsid w:val="00824A7E"/>
    <w:rsid w:val="00824B82"/>
    <w:rsid w:val="00824C05"/>
    <w:rsid w:val="00824C7C"/>
    <w:rsid w:val="00824FEA"/>
    <w:rsid w:val="00825035"/>
    <w:rsid w:val="008252DA"/>
    <w:rsid w:val="0082571A"/>
    <w:rsid w:val="0082579C"/>
    <w:rsid w:val="008258BB"/>
    <w:rsid w:val="00825E37"/>
    <w:rsid w:val="00826212"/>
    <w:rsid w:val="00826258"/>
    <w:rsid w:val="008264B8"/>
    <w:rsid w:val="00826BB9"/>
    <w:rsid w:val="008270D5"/>
    <w:rsid w:val="00827202"/>
    <w:rsid w:val="00827682"/>
    <w:rsid w:val="008277DE"/>
    <w:rsid w:val="0082798D"/>
    <w:rsid w:val="00827BE3"/>
    <w:rsid w:val="00827DC2"/>
    <w:rsid w:val="00830265"/>
    <w:rsid w:val="00830623"/>
    <w:rsid w:val="008308E2"/>
    <w:rsid w:val="00830DB7"/>
    <w:rsid w:val="00830E87"/>
    <w:rsid w:val="00831035"/>
    <w:rsid w:val="0083108F"/>
    <w:rsid w:val="008311A7"/>
    <w:rsid w:val="008311DD"/>
    <w:rsid w:val="008313D2"/>
    <w:rsid w:val="00831889"/>
    <w:rsid w:val="008318AE"/>
    <w:rsid w:val="00831EAD"/>
    <w:rsid w:val="0083238F"/>
    <w:rsid w:val="008326CB"/>
    <w:rsid w:val="00832F6D"/>
    <w:rsid w:val="008333BD"/>
    <w:rsid w:val="008334DC"/>
    <w:rsid w:val="0083353C"/>
    <w:rsid w:val="00833958"/>
    <w:rsid w:val="00833E38"/>
    <w:rsid w:val="008340EE"/>
    <w:rsid w:val="00834BF4"/>
    <w:rsid w:val="00834DC1"/>
    <w:rsid w:val="0083519F"/>
    <w:rsid w:val="0083536C"/>
    <w:rsid w:val="008355D6"/>
    <w:rsid w:val="00835648"/>
    <w:rsid w:val="0083581D"/>
    <w:rsid w:val="00835F0F"/>
    <w:rsid w:val="0083612F"/>
    <w:rsid w:val="00836339"/>
    <w:rsid w:val="00836397"/>
    <w:rsid w:val="0083673B"/>
    <w:rsid w:val="00836916"/>
    <w:rsid w:val="008369ED"/>
    <w:rsid w:val="00836A9C"/>
    <w:rsid w:val="00836AC6"/>
    <w:rsid w:val="00836CEE"/>
    <w:rsid w:val="00836E68"/>
    <w:rsid w:val="00836E95"/>
    <w:rsid w:val="00837189"/>
    <w:rsid w:val="008375BC"/>
    <w:rsid w:val="008377AB"/>
    <w:rsid w:val="008378A4"/>
    <w:rsid w:val="00837D1E"/>
    <w:rsid w:val="00837D42"/>
    <w:rsid w:val="00837E8D"/>
    <w:rsid w:val="00837F54"/>
    <w:rsid w:val="008403BF"/>
    <w:rsid w:val="00840782"/>
    <w:rsid w:val="00840901"/>
    <w:rsid w:val="00840A20"/>
    <w:rsid w:val="00840D92"/>
    <w:rsid w:val="00840EDC"/>
    <w:rsid w:val="00841102"/>
    <w:rsid w:val="00841493"/>
    <w:rsid w:val="00841A2C"/>
    <w:rsid w:val="00841DD3"/>
    <w:rsid w:val="00842294"/>
    <w:rsid w:val="0084236A"/>
    <w:rsid w:val="008424A8"/>
    <w:rsid w:val="00842D19"/>
    <w:rsid w:val="00842FFB"/>
    <w:rsid w:val="0084304F"/>
    <w:rsid w:val="0084311C"/>
    <w:rsid w:val="008434FC"/>
    <w:rsid w:val="008439E4"/>
    <w:rsid w:val="00843C7B"/>
    <w:rsid w:val="00844053"/>
    <w:rsid w:val="00844201"/>
    <w:rsid w:val="008445FE"/>
    <w:rsid w:val="008446BC"/>
    <w:rsid w:val="00845418"/>
    <w:rsid w:val="008454A7"/>
    <w:rsid w:val="00845AC7"/>
    <w:rsid w:val="00845C8D"/>
    <w:rsid w:val="00845F0E"/>
    <w:rsid w:val="00845F39"/>
    <w:rsid w:val="008463CE"/>
    <w:rsid w:val="0084649D"/>
    <w:rsid w:val="00846662"/>
    <w:rsid w:val="00846BDF"/>
    <w:rsid w:val="00847201"/>
    <w:rsid w:val="00847253"/>
    <w:rsid w:val="008474EB"/>
    <w:rsid w:val="008475CB"/>
    <w:rsid w:val="00847C67"/>
    <w:rsid w:val="00847E90"/>
    <w:rsid w:val="008506EA"/>
    <w:rsid w:val="008508D9"/>
    <w:rsid w:val="00850942"/>
    <w:rsid w:val="00850AD0"/>
    <w:rsid w:val="00850CBD"/>
    <w:rsid w:val="008510AF"/>
    <w:rsid w:val="00851C28"/>
    <w:rsid w:val="00851EF0"/>
    <w:rsid w:val="008529A2"/>
    <w:rsid w:val="00852C4B"/>
    <w:rsid w:val="00852EE2"/>
    <w:rsid w:val="0085334F"/>
    <w:rsid w:val="0085352F"/>
    <w:rsid w:val="00853828"/>
    <w:rsid w:val="00853A0A"/>
    <w:rsid w:val="00853E77"/>
    <w:rsid w:val="00853FFB"/>
    <w:rsid w:val="00854476"/>
    <w:rsid w:val="008545C0"/>
    <w:rsid w:val="008546BB"/>
    <w:rsid w:val="00854AB8"/>
    <w:rsid w:val="00854B79"/>
    <w:rsid w:val="00854F40"/>
    <w:rsid w:val="00855357"/>
    <w:rsid w:val="008553D7"/>
    <w:rsid w:val="0085567E"/>
    <w:rsid w:val="008557FB"/>
    <w:rsid w:val="00855872"/>
    <w:rsid w:val="008558DE"/>
    <w:rsid w:val="00855994"/>
    <w:rsid w:val="00855C33"/>
    <w:rsid w:val="00856097"/>
    <w:rsid w:val="00856373"/>
    <w:rsid w:val="00856BB5"/>
    <w:rsid w:val="00856CEA"/>
    <w:rsid w:val="00856D8B"/>
    <w:rsid w:val="0085703F"/>
    <w:rsid w:val="00857483"/>
    <w:rsid w:val="00857702"/>
    <w:rsid w:val="0085791D"/>
    <w:rsid w:val="00857BF1"/>
    <w:rsid w:val="008600DE"/>
    <w:rsid w:val="008604F4"/>
    <w:rsid w:val="008605F5"/>
    <w:rsid w:val="00860717"/>
    <w:rsid w:val="00860800"/>
    <w:rsid w:val="0086098E"/>
    <w:rsid w:val="00860B01"/>
    <w:rsid w:val="00860B71"/>
    <w:rsid w:val="00860EBB"/>
    <w:rsid w:val="00861465"/>
    <w:rsid w:val="00861612"/>
    <w:rsid w:val="0086180B"/>
    <w:rsid w:val="00861851"/>
    <w:rsid w:val="00861910"/>
    <w:rsid w:val="00861A93"/>
    <w:rsid w:val="00861BE0"/>
    <w:rsid w:val="00861BFA"/>
    <w:rsid w:val="00861DBC"/>
    <w:rsid w:val="00862304"/>
    <w:rsid w:val="0086230C"/>
    <w:rsid w:val="00862466"/>
    <w:rsid w:val="0086252B"/>
    <w:rsid w:val="0086253F"/>
    <w:rsid w:val="00862F03"/>
    <w:rsid w:val="008630F3"/>
    <w:rsid w:val="008631D4"/>
    <w:rsid w:val="008631EC"/>
    <w:rsid w:val="00863412"/>
    <w:rsid w:val="00863555"/>
    <w:rsid w:val="00863565"/>
    <w:rsid w:val="00863B08"/>
    <w:rsid w:val="00863D62"/>
    <w:rsid w:val="008640FC"/>
    <w:rsid w:val="00864545"/>
    <w:rsid w:val="00864A46"/>
    <w:rsid w:val="00864C21"/>
    <w:rsid w:val="00864CE2"/>
    <w:rsid w:val="00864FE7"/>
    <w:rsid w:val="00865009"/>
    <w:rsid w:val="0086507D"/>
    <w:rsid w:val="008653BC"/>
    <w:rsid w:val="008655EF"/>
    <w:rsid w:val="00865D55"/>
    <w:rsid w:val="00865F8C"/>
    <w:rsid w:val="00866046"/>
    <w:rsid w:val="0086605E"/>
    <w:rsid w:val="00866228"/>
    <w:rsid w:val="008668AF"/>
    <w:rsid w:val="008668DD"/>
    <w:rsid w:val="00866CE3"/>
    <w:rsid w:val="00867116"/>
    <w:rsid w:val="0086723B"/>
    <w:rsid w:val="0086744D"/>
    <w:rsid w:val="00867518"/>
    <w:rsid w:val="00867B53"/>
    <w:rsid w:val="00867E60"/>
    <w:rsid w:val="008700F9"/>
    <w:rsid w:val="0087036B"/>
    <w:rsid w:val="008703FF"/>
    <w:rsid w:val="008705A2"/>
    <w:rsid w:val="0087087E"/>
    <w:rsid w:val="0087088D"/>
    <w:rsid w:val="00870979"/>
    <w:rsid w:val="00870B8B"/>
    <w:rsid w:val="00870DB3"/>
    <w:rsid w:val="00870E3A"/>
    <w:rsid w:val="00870EAD"/>
    <w:rsid w:val="008715E1"/>
    <w:rsid w:val="00871C27"/>
    <w:rsid w:val="00871D5B"/>
    <w:rsid w:val="0087218D"/>
    <w:rsid w:val="008726BF"/>
    <w:rsid w:val="00872759"/>
    <w:rsid w:val="00872B59"/>
    <w:rsid w:val="00872D10"/>
    <w:rsid w:val="00872EFC"/>
    <w:rsid w:val="008733DD"/>
    <w:rsid w:val="00873438"/>
    <w:rsid w:val="008734FD"/>
    <w:rsid w:val="008735B8"/>
    <w:rsid w:val="008736C8"/>
    <w:rsid w:val="00873DBC"/>
    <w:rsid w:val="00873DF3"/>
    <w:rsid w:val="00873F8A"/>
    <w:rsid w:val="00874160"/>
    <w:rsid w:val="008741C2"/>
    <w:rsid w:val="00874ADA"/>
    <w:rsid w:val="00874B27"/>
    <w:rsid w:val="008759DD"/>
    <w:rsid w:val="00875C9A"/>
    <w:rsid w:val="008761CE"/>
    <w:rsid w:val="00876285"/>
    <w:rsid w:val="00876781"/>
    <w:rsid w:val="00876788"/>
    <w:rsid w:val="00876A41"/>
    <w:rsid w:val="00876B0D"/>
    <w:rsid w:val="00876D08"/>
    <w:rsid w:val="008771C1"/>
    <w:rsid w:val="00877529"/>
    <w:rsid w:val="00877775"/>
    <w:rsid w:val="008777A0"/>
    <w:rsid w:val="00877868"/>
    <w:rsid w:val="008779B8"/>
    <w:rsid w:val="00877A1D"/>
    <w:rsid w:val="00877B30"/>
    <w:rsid w:val="00877F4B"/>
    <w:rsid w:val="00880143"/>
    <w:rsid w:val="0088039F"/>
    <w:rsid w:val="00880780"/>
    <w:rsid w:val="00880C03"/>
    <w:rsid w:val="00880CFC"/>
    <w:rsid w:val="00880D27"/>
    <w:rsid w:val="00880F15"/>
    <w:rsid w:val="00880F1E"/>
    <w:rsid w:val="00881C79"/>
    <w:rsid w:val="00881EB0"/>
    <w:rsid w:val="00882013"/>
    <w:rsid w:val="0088211C"/>
    <w:rsid w:val="00882453"/>
    <w:rsid w:val="008824B4"/>
    <w:rsid w:val="00882E0B"/>
    <w:rsid w:val="00882E37"/>
    <w:rsid w:val="00882F94"/>
    <w:rsid w:val="00882FBC"/>
    <w:rsid w:val="00882FDB"/>
    <w:rsid w:val="008830B2"/>
    <w:rsid w:val="0088337D"/>
    <w:rsid w:val="008834C1"/>
    <w:rsid w:val="00883505"/>
    <w:rsid w:val="008836BA"/>
    <w:rsid w:val="00883A3A"/>
    <w:rsid w:val="00883B3B"/>
    <w:rsid w:val="00883CC2"/>
    <w:rsid w:val="00883CEB"/>
    <w:rsid w:val="00884280"/>
    <w:rsid w:val="008849AA"/>
    <w:rsid w:val="00884BD0"/>
    <w:rsid w:val="00884D2D"/>
    <w:rsid w:val="00884D59"/>
    <w:rsid w:val="00884D5D"/>
    <w:rsid w:val="00884DEC"/>
    <w:rsid w:val="00884FC0"/>
    <w:rsid w:val="00884FF5"/>
    <w:rsid w:val="00885242"/>
    <w:rsid w:val="008854AA"/>
    <w:rsid w:val="0088551E"/>
    <w:rsid w:val="008856A4"/>
    <w:rsid w:val="00885942"/>
    <w:rsid w:val="00885E2E"/>
    <w:rsid w:val="00886236"/>
    <w:rsid w:val="00886400"/>
    <w:rsid w:val="008864BC"/>
    <w:rsid w:val="00886995"/>
    <w:rsid w:val="008869CB"/>
    <w:rsid w:val="00886B86"/>
    <w:rsid w:val="00886B9D"/>
    <w:rsid w:val="00886FFF"/>
    <w:rsid w:val="0088705B"/>
    <w:rsid w:val="0088724C"/>
    <w:rsid w:val="00887578"/>
    <w:rsid w:val="00887917"/>
    <w:rsid w:val="00887A3D"/>
    <w:rsid w:val="00887AAC"/>
    <w:rsid w:val="008904FC"/>
    <w:rsid w:val="008909D2"/>
    <w:rsid w:val="00890C02"/>
    <w:rsid w:val="00890E38"/>
    <w:rsid w:val="00891267"/>
    <w:rsid w:val="008912E2"/>
    <w:rsid w:val="008916F1"/>
    <w:rsid w:val="00891848"/>
    <w:rsid w:val="00891B94"/>
    <w:rsid w:val="00891DD4"/>
    <w:rsid w:val="008921AF"/>
    <w:rsid w:val="0089237F"/>
    <w:rsid w:val="00892891"/>
    <w:rsid w:val="00892917"/>
    <w:rsid w:val="00893076"/>
    <w:rsid w:val="008930DC"/>
    <w:rsid w:val="00893DDA"/>
    <w:rsid w:val="00893DE1"/>
    <w:rsid w:val="00893EBA"/>
    <w:rsid w:val="00894592"/>
    <w:rsid w:val="0089484E"/>
    <w:rsid w:val="00894BD8"/>
    <w:rsid w:val="0089520A"/>
    <w:rsid w:val="0089527E"/>
    <w:rsid w:val="0089536F"/>
    <w:rsid w:val="008953CE"/>
    <w:rsid w:val="008955CF"/>
    <w:rsid w:val="00895A3B"/>
    <w:rsid w:val="00895C89"/>
    <w:rsid w:val="00895FDD"/>
    <w:rsid w:val="00896044"/>
    <w:rsid w:val="008964C5"/>
    <w:rsid w:val="00896675"/>
    <w:rsid w:val="00896B3F"/>
    <w:rsid w:val="00897453"/>
    <w:rsid w:val="00897527"/>
    <w:rsid w:val="00897868"/>
    <w:rsid w:val="008979BB"/>
    <w:rsid w:val="008979E3"/>
    <w:rsid w:val="00897B27"/>
    <w:rsid w:val="008A0233"/>
    <w:rsid w:val="008A0434"/>
    <w:rsid w:val="008A0579"/>
    <w:rsid w:val="008A0940"/>
    <w:rsid w:val="008A0A68"/>
    <w:rsid w:val="008A0BAC"/>
    <w:rsid w:val="008A0CFD"/>
    <w:rsid w:val="008A129B"/>
    <w:rsid w:val="008A158E"/>
    <w:rsid w:val="008A169F"/>
    <w:rsid w:val="008A18D1"/>
    <w:rsid w:val="008A19B1"/>
    <w:rsid w:val="008A1CA4"/>
    <w:rsid w:val="008A1FF4"/>
    <w:rsid w:val="008A2818"/>
    <w:rsid w:val="008A2914"/>
    <w:rsid w:val="008A2D3C"/>
    <w:rsid w:val="008A2E00"/>
    <w:rsid w:val="008A2F8F"/>
    <w:rsid w:val="008A2FBC"/>
    <w:rsid w:val="008A33C0"/>
    <w:rsid w:val="008A3707"/>
    <w:rsid w:val="008A37EF"/>
    <w:rsid w:val="008A3C75"/>
    <w:rsid w:val="008A4311"/>
    <w:rsid w:val="008A43E0"/>
    <w:rsid w:val="008A49CE"/>
    <w:rsid w:val="008A502C"/>
    <w:rsid w:val="008A5045"/>
    <w:rsid w:val="008A541A"/>
    <w:rsid w:val="008A5CC0"/>
    <w:rsid w:val="008A5E28"/>
    <w:rsid w:val="008A63F0"/>
    <w:rsid w:val="008A64C4"/>
    <w:rsid w:val="008A66DD"/>
    <w:rsid w:val="008A66E8"/>
    <w:rsid w:val="008A6850"/>
    <w:rsid w:val="008A6A50"/>
    <w:rsid w:val="008A6B3A"/>
    <w:rsid w:val="008A6C99"/>
    <w:rsid w:val="008A6CEE"/>
    <w:rsid w:val="008A6CF6"/>
    <w:rsid w:val="008A6F5D"/>
    <w:rsid w:val="008A7055"/>
    <w:rsid w:val="008A71E5"/>
    <w:rsid w:val="008A73FD"/>
    <w:rsid w:val="008A749D"/>
    <w:rsid w:val="008A7539"/>
    <w:rsid w:val="008A771F"/>
    <w:rsid w:val="008A7ACA"/>
    <w:rsid w:val="008B00B5"/>
    <w:rsid w:val="008B01C1"/>
    <w:rsid w:val="008B0639"/>
    <w:rsid w:val="008B0995"/>
    <w:rsid w:val="008B0A06"/>
    <w:rsid w:val="008B0A2E"/>
    <w:rsid w:val="008B0BDA"/>
    <w:rsid w:val="008B0DA7"/>
    <w:rsid w:val="008B1063"/>
    <w:rsid w:val="008B10E1"/>
    <w:rsid w:val="008B1B75"/>
    <w:rsid w:val="008B2096"/>
    <w:rsid w:val="008B20C2"/>
    <w:rsid w:val="008B230D"/>
    <w:rsid w:val="008B248F"/>
    <w:rsid w:val="008B24ED"/>
    <w:rsid w:val="008B2610"/>
    <w:rsid w:val="008B2763"/>
    <w:rsid w:val="008B27D2"/>
    <w:rsid w:val="008B284B"/>
    <w:rsid w:val="008B2B93"/>
    <w:rsid w:val="008B2D43"/>
    <w:rsid w:val="008B31F3"/>
    <w:rsid w:val="008B381A"/>
    <w:rsid w:val="008B385E"/>
    <w:rsid w:val="008B41ED"/>
    <w:rsid w:val="008B4B13"/>
    <w:rsid w:val="008B4C83"/>
    <w:rsid w:val="008B4CF1"/>
    <w:rsid w:val="008B4D0F"/>
    <w:rsid w:val="008B5370"/>
    <w:rsid w:val="008B58E2"/>
    <w:rsid w:val="008B5960"/>
    <w:rsid w:val="008B5E93"/>
    <w:rsid w:val="008B5F8F"/>
    <w:rsid w:val="008B64CC"/>
    <w:rsid w:val="008B666C"/>
    <w:rsid w:val="008B69A3"/>
    <w:rsid w:val="008B6BA1"/>
    <w:rsid w:val="008B747E"/>
    <w:rsid w:val="008B755B"/>
    <w:rsid w:val="008B763C"/>
    <w:rsid w:val="008B7A36"/>
    <w:rsid w:val="008B7AE0"/>
    <w:rsid w:val="008B7E37"/>
    <w:rsid w:val="008B7EE2"/>
    <w:rsid w:val="008C001D"/>
    <w:rsid w:val="008C025E"/>
    <w:rsid w:val="008C03DE"/>
    <w:rsid w:val="008C0675"/>
    <w:rsid w:val="008C0CE1"/>
    <w:rsid w:val="008C1374"/>
    <w:rsid w:val="008C1513"/>
    <w:rsid w:val="008C153A"/>
    <w:rsid w:val="008C1852"/>
    <w:rsid w:val="008C1F33"/>
    <w:rsid w:val="008C2CE8"/>
    <w:rsid w:val="008C312D"/>
    <w:rsid w:val="008C3224"/>
    <w:rsid w:val="008C328C"/>
    <w:rsid w:val="008C3791"/>
    <w:rsid w:val="008C381B"/>
    <w:rsid w:val="008C383C"/>
    <w:rsid w:val="008C385B"/>
    <w:rsid w:val="008C3CE3"/>
    <w:rsid w:val="008C47CC"/>
    <w:rsid w:val="008C517B"/>
    <w:rsid w:val="008C5344"/>
    <w:rsid w:val="008C5537"/>
    <w:rsid w:val="008C6195"/>
    <w:rsid w:val="008C6287"/>
    <w:rsid w:val="008C65B5"/>
    <w:rsid w:val="008C68BA"/>
    <w:rsid w:val="008C6BA9"/>
    <w:rsid w:val="008C6DEE"/>
    <w:rsid w:val="008C748B"/>
    <w:rsid w:val="008C7D5B"/>
    <w:rsid w:val="008C7EEF"/>
    <w:rsid w:val="008D07D7"/>
    <w:rsid w:val="008D0AE4"/>
    <w:rsid w:val="008D0DE0"/>
    <w:rsid w:val="008D0DF2"/>
    <w:rsid w:val="008D1BF5"/>
    <w:rsid w:val="008D2024"/>
    <w:rsid w:val="008D227C"/>
    <w:rsid w:val="008D237C"/>
    <w:rsid w:val="008D2420"/>
    <w:rsid w:val="008D2CEF"/>
    <w:rsid w:val="008D327A"/>
    <w:rsid w:val="008D36F4"/>
    <w:rsid w:val="008D3765"/>
    <w:rsid w:val="008D3C24"/>
    <w:rsid w:val="008D3CA9"/>
    <w:rsid w:val="008D423B"/>
    <w:rsid w:val="008D42E3"/>
    <w:rsid w:val="008D4533"/>
    <w:rsid w:val="008D4594"/>
    <w:rsid w:val="008D4856"/>
    <w:rsid w:val="008D4DB8"/>
    <w:rsid w:val="008D50AC"/>
    <w:rsid w:val="008D50E5"/>
    <w:rsid w:val="008D544E"/>
    <w:rsid w:val="008D5521"/>
    <w:rsid w:val="008D57E1"/>
    <w:rsid w:val="008D58F7"/>
    <w:rsid w:val="008D5958"/>
    <w:rsid w:val="008D59E4"/>
    <w:rsid w:val="008D5C11"/>
    <w:rsid w:val="008D5D2F"/>
    <w:rsid w:val="008D5FFC"/>
    <w:rsid w:val="008D60E7"/>
    <w:rsid w:val="008D61DD"/>
    <w:rsid w:val="008D678B"/>
    <w:rsid w:val="008D6CDD"/>
    <w:rsid w:val="008D7749"/>
    <w:rsid w:val="008D7A1F"/>
    <w:rsid w:val="008D7C15"/>
    <w:rsid w:val="008E0143"/>
    <w:rsid w:val="008E025D"/>
    <w:rsid w:val="008E06B1"/>
    <w:rsid w:val="008E0817"/>
    <w:rsid w:val="008E0936"/>
    <w:rsid w:val="008E0BFA"/>
    <w:rsid w:val="008E0E51"/>
    <w:rsid w:val="008E10BF"/>
    <w:rsid w:val="008E1231"/>
    <w:rsid w:val="008E1458"/>
    <w:rsid w:val="008E14ED"/>
    <w:rsid w:val="008E19BC"/>
    <w:rsid w:val="008E2128"/>
    <w:rsid w:val="008E2885"/>
    <w:rsid w:val="008E2B20"/>
    <w:rsid w:val="008E2D63"/>
    <w:rsid w:val="008E2ED3"/>
    <w:rsid w:val="008E3007"/>
    <w:rsid w:val="008E410F"/>
    <w:rsid w:val="008E4211"/>
    <w:rsid w:val="008E4264"/>
    <w:rsid w:val="008E44D0"/>
    <w:rsid w:val="008E452A"/>
    <w:rsid w:val="008E4552"/>
    <w:rsid w:val="008E4A0C"/>
    <w:rsid w:val="008E4AF4"/>
    <w:rsid w:val="008E4CE7"/>
    <w:rsid w:val="008E5371"/>
    <w:rsid w:val="008E57C0"/>
    <w:rsid w:val="008E5887"/>
    <w:rsid w:val="008E59E2"/>
    <w:rsid w:val="008E5A8B"/>
    <w:rsid w:val="008E5E4C"/>
    <w:rsid w:val="008E5E88"/>
    <w:rsid w:val="008E6143"/>
    <w:rsid w:val="008E649D"/>
    <w:rsid w:val="008E65E0"/>
    <w:rsid w:val="008E65F3"/>
    <w:rsid w:val="008E6726"/>
    <w:rsid w:val="008E6824"/>
    <w:rsid w:val="008E69C3"/>
    <w:rsid w:val="008E6D71"/>
    <w:rsid w:val="008E6E7A"/>
    <w:rsid w:val="008E6F69"/>
    <w:rsid w:val="008E6FEE"/>
    <w:rsid w:val="008E700E"/>
    <w:rsid w:val="008E713F"/>
    <w:rsid w:val="008E7363"/>
    <w:rsid w:val="008E7707"/>
    <w:rsid w:val="008E7741"/>
    <w:rsid w:val="008E7C3E"/>
    <w:rsid w:val="008E7D8A"/>
    <w:rsid w:val="008E7F76"/>
    <w:rsid w:val="008F0336"/>
    <w:rsid w:val="008F0363"/>
    <w:rsid w:val="008F05E4"/>
    <w:rsid w:val="008F0697"/>
    <w:rsid w:val="008F0916"/>
    <w:rsid w:val="008F0ABA"/>
    <w:rsid w:val="008F0BB3"/>
    <w:rsid w:val="008F104C"/>
    <w:rsid w:val="008F1449"/>
    <w:rsid w:val="008F194C"/>
    <w:rsid w:val="008F1B35"/>
    <w:rsid w:val="008F1BE6"/>
    <w:rsid w:val="008F1E70"/>
    <w:rsid w:val="008F28ED"/>
    <w:rsid w:val="008F2CB1"/>
    <w:rsid w:val="008F2E53"/>
    <w:rsid w:val="008F32B2"/>
    <w:rsid w:val="008F35A2"/>
    <w:rsid w:val="008F369C"/>
    <w:rsid w:val="008F36EF"/>
    <w:rsid w:val="008F3AAA"/>
    <w:rsid w:val="008F3B0E"/>
    <w:rsid w:val="008F3C48"/>
    <w:rsid w:val="008F3E1E"/>
    <w:rsid w:val="008F3EDA"/>
    <w:rsid w:val="008F44BE"/>
    <w:rsid w:val="008F497A"/>
    <w:rsid w:val="008F4992"/>
    <w:rsid w:val="008F5085"/>
    <w:rsid w:val="008F512F"/>
    <w:rsid w:val="008F5272"/>
    <w:rsid w:val="008F5641"/>
    <w:rsid w:val="008F5A03"/>
    <w:rsid w:val="008F5B51"/>
    <w:rsid w:val="008F5E46"/>
    <w:rsid w:val="008F5ECD"/>
    <w:rsid w:val="008F6191"/>
    <w:rsid w:val="008F631B"/>
    <w:rsid w:val="008F6BC7"/>
    <w:rsid w:val="008F6BFC"/>
    <w:rsid w:val="008F6FF5"/>
    <w:rsid w:val="008F740B"/>
    <w:rsid w:val="008F7A31"/>
    <w:rsid w:val="008F7C4D"/>
    <w:rsid w:val="008F7EAB"/>
    <w:rsid w:val="009000FF"/>
    <w:rsid w:val="009007B9"/>
    <w:rsid w:val="00900947"/>
    <w:rsid w:val="00900C35"/>
    <w:rsid w:val="00900C62"/>
    <w:rsid w:val="00901333"/>
    <w:rsid w:val="0090136B"/>
    <w:rsid w:val="009013AD"/>
    <w:rsid w:val="00901554"/>
    <w:rsid w:val="00901760"/>
    <w:rsid w:val="009018DB"/>
    <w:rsid w:val="00901BF5"/>
    <w:rsid w:val="00901D48"/>
    <w:rsid w:val="009021D7"/>
    <w:rsid w:val="009029FD"/>
    <w:rsid w:val="00903115"/>
    <w:rsid w:val="00903394"/>
    <w:rsid w:val="00903957"/>
    <w:rsid w:val="009039AC"/>
    <w:rsid w:val="00903B72"/>
    <w:rsid w:val="00903DD8"/>
    <w:rsid w:val="00903E5D"/>
    <w:rsid w:val="00904005"/>
    <w:rsid w:val="009043E4"/>
    <w:rsid w:val="00904608"/>
    <w:rsid w:val="009048D4"/>
    <w:rsid w:val="00904C2D"/>
    <w:rsid w:val="00904DE4"/>
    <w:rsid w:val="00904E97"/>
    <w:rsid w:val="0090515E"/>
    <w:rsid w:val="009058FC"/>
    <w:rsid w:val="00905C2E"/>
    <w:rsid w:val="00905DBA"/>
    <w:rsid w:val="00905E94"/>
    <w:rsid w:val="00905EB1"/>
    <w:rsid w:val="0090654B"/>
    <w:rsid w:val="0090664A"/>
    <w:rsid w:val="00906CA4"/>
    <w:rsid w:val="00906CAD"/>
    <w:rsid w:val="00907064"/>
    <w:rsid w:val="0090709C"/>
    <w:rsid w:val="00907149"/>
    <w:rsid w:val="00907179"/>
    <w:rsid w:val="00907555"/>
    <w:rsid w:val="00907DF7"/>
    <w:rsid w:val="00910054"/>
    <w:rsid w:val="009102A2"/>
    <w:rsid w:val="00910302"/>
    <w:rsid w:val="009103F1"/>
    <w:rsid w:val="009105C6"/>
    <w:rsid w:val="00910693"/>
    <w:rsid w:val="00910B39"/>
    <w:rsid w:val="00910F79"/>
    <w:rsid w:val="00911230"/>
    <w:rsid w:val="00911538"/>
    <w:rsid w:val="00911541"/>
    <w:rsid w:val="009115B7"/>
    <w:rsid w:val="00911627"/>
    <w:rsid w:val="00911E47"/>
    <w:rsid w:val="00912021"/>
    <w:rsid w:val="00912387"/>
    <w:rsid w:val="009123EC"/>
    <w:rsid w:val="009127A0"/>
    <w:rsid w:val="009129B5"/>
    <w:rsid w:val="00912BD0"/>
    <w:rsid w:val="00912F71"/>
    <w:rsid w:val="009130DF"/>
    <w:rsid w:val="00913393"/>
    <w:rsid w:val="00913884"/>
    <w:rsid w:val="00913A36"/>
    <w:rsid w:val="00913AAB"/>
    <w:rsid w:val="00913ACE"/>
    <w:rsid w:val="00913CC2"/>
    <w:rsid w:val="00913D76"/>
    <w:rsid w:val="00914122"/>
    <w:rsid w:val="009142FA"/>
    <w:rsid w:val="0091439C"/>
    <w:rsid w:val="00914B25"/>
    <w:rsid w:val="00914E32"/>
    <w:rsid w:val="00914F96"/>
    <w:rsid w:val="009150BE"/>
    <w:rsid w:val="0091527C"/>
    <w:rsid w:val="00916298"/>
    <w:rsid w:val="00916319"/>
    <w:rsid w:val="00916495"/>
    <w:rsid w:val="0091655D"/>
    <w:rsid w:val="009166D0"/>
    <w:rsid w:val="00916848"/>
    <w:rsid w:val="0091692D"/>
    <w:rsid w:val="00916AE5"/>
    <w:rsid w:val="00916CF4"/>
    <w:rsid w:val="00916EBA"/>
    <w:rsid w:val="00917084"/>
    <w:rsid w:val="009170A6"/>
    <w:rsid w:val="00917318"/>
    <w:rsid w:val="00917584"/>
    <w:rsid w:val="009175D6"/>
    <w:rsid w:val="00917B89"/>
    <w:rsid w:val="00917D64"/>
    <w:rsid w:val="0092008B"/>
    <w:rsid w:val="009202A1"/>
    <w:rsid w:val="00920843"/>
    <w:rsid w:val="009208AA"/>
    <w:rsid w:val="00920E22"/>
    <w:rsid w:val="00921185"/>
    <w:rsid w:val="0092118E"/>
    <w:rsid w:val="009215FF"/>
    <w:rsid w:val="0092182A"/>
    <w:rsid w:val="00921B2A"/>
    <w:rsid w:val="00921DD3"/>
    <w:rsid w:val="00921E06"/>
    <w:rsid w:val="00922872"/>
    <w:rsid w:val="009229C3"/>
    <w:rsid w:val="00922A40"/>
    <w:rsid w:val="00922C2C"/>
    <w:rsid w:val="00922D36"/>
    <w:rsid w:val="00922F58"/>
    <w:rsid w:val="00923172"/>
    <w:rsid w:val="00923310"/>
    <w:rsid w:val="00923903"/>
    <w:rsid w:val="00923A81"/>
    <w:rsid w:val="00923B42"/>
    <w:rsid w:val="00924027"/>
    <w:rsid w:val="009241B6"/>
    <w:rsid w:val="0092457A"/>
    <w:rsid w:val="00924ACD"/>
    <w:rsid w:val="00924E7A"/>
    <w:rsid w:val="0092514E"/>
    <w:rsid w:val="0092543D"/>
    <w:rsid w:val="00925654"/>
    <w:rsid w:val="009257BE"/>
    <w:rsid w:val="0092592C"/>
    <w:rsid w:val="00925ECD"/>
    <w:rsid w:val="0092637B"/>
    <w:rsid w:val="00926680"/>
    <w:rsid w:val="009266B1"/>
    <w:rsid w:val="00926790"/>
    <w:rsid w:val="00926D79"/>
    <w:rsid w:val="00926F2D"/>
    <w:rsid w:val="009270A9"/>
    <w:rsid w:val="009271F5"/>
    <w:rsid w:val="00927352"/>
    <w:rsid w:val="00927569"/>
    <w:rsid w:val="009278F9"/>
    <w:rsid w:val="00927A7B"/>
    <w:rsid w:val="00927AE3"/>
    <w:rsid w:val="00927CBE"/>
    <w:rsid w:val="00927E24"/>
    <w:rsid w:val="00927F5E"/>
    <w:rsid w:val="009301E7"/>
    <w:rsid w:val="0093044F"/>
    <w:rsid w:val="00930464"/>
    <w:rsid w:val="009309F2"/>
    <w:rsid w:val="00930A4C"/>
    <w:rsid w:val="00930B99"/>
    <w:rsid w:val="00930D03"/>
    <w:rsid w:val="00930D0E"/>
    <w:rsid w:val="00931053"/>
    <w:rsid w:val="009311BB"/>
    <w:rsid w:val="009314DD"/>
    <w:rsid w:val="0093168A"/>
    <w:rsid w:val="00931928"/>
    <w:rsid w:val="00931E39"/>
    <w:rsid w:val="00932136"/>
    <w:rsid w:val="00932298"/>
    <w:rsid w:val="009326F8"/>
    <w:rsid w:val="00932D27"/>
    <w:rsid w:val="009331B8"/>
    <w:rsid w:val="009331D8"/>
    <w:rsid w:val="009333AB"/>
    <w:rsid w:val="0093396A"/>
    <w:rsid w:val="00933EC0"/>
    <w:rsid w:val="00933FCF"/>
    <w:rsid w:val="00934600"/>
    <w:rsid w:val="00934C0D"/>
    <w:rsid w:val="00935340"/>
    <w:rsid w:val="009356B5"/>
    <w:rsid w:val="00935859"/>
    <w:rsid w:val="00935CB1"/>
    <w:rsid w:val="00935DB6"/>
    <w:rsid w:val="00935E57"/>
    <w:rsid w:val="00935FD9"/>
    <w:rsid w:val="0093615E"/>
    <w:rsid w:val="009363C6"/>
    <w:rsid w:val="00936471"/>
    <w:rsid w:val="0093665E"/>
    <w:rsid w:val="00936F82"/>
    <w:rsid w:val="00937122"/>
    <w:rsid w:val="00937182"/>
    <w:rsid w:val="00937245"/>
    <w:rsid w:val="009375BE"/>
    <w:rsid w:val="009377B6"/>
    <w:rsid w:val="009379AD"/>
    <w:rsid w:val="00937D1A"/>
    <w:rsid w:val="00937ED5"/>
    <w:rsid w:val="00940578"/>
    <w:rsid w:val="0094059B"/>
    <w:rsid w:val="0094087D"/>
    <w:rsid w:val="00940EA9"/>
    <w:rsid w:val="00940FC8"/>
    <w:rsid w:val="00941A9B"/>
    <w:rsid w:val="009423B1"/>
    <w:rsid w:val="00942559"/>
    <w:rsid w:val="00942866"/>
    <w:rsid w:val="0094341F"/>
    <w:rsid w:val="00943452"/>
    <w:rsid w:val="00943671"/>
    <w:rsid w:val="009436D1"/>
    <w:rsid w:val="00943B71"/>
    <w:rsid w:val="00943C30"/>
    <w:rsid w:val="00943D00"/>
    <w:rsid w:val="009445FE"/>
    <w:rsid w:val="009447D6"/>
    <w:rsid w:val="00944A4E"/>
    <w:rsid w:val="00944AE5"/>
    <w:rsid w:val="00944E78"/>
    <w:rsid w:val="009453A7"/>
    <w:rsid w:val="0094559D"/>
    <w:rsid w:val="009455CD"/>
    <w:rsid w:val="00945A08"/>
    <w:rsid w:val="00946257"/>
    <w:rsid w:val="00946608"/>
    <w:rsid w:val="00946C1E"/>
    <w:rsid w:val="00946C82"/>
    <w:rsid w:val="00946CFC"/>
    <w:rsid w:val="009470BA"/>
    <w:rsid w:val="0094716C"/>
    <w:rsid w:val="00947349"/>
    <w:rsid w:val="009474A8"/>
    <w:rsid w:val="00947DA8"/>
    <w:rsid w:val="00947E5D"/>
    <w:rsid w:val="0095027D"/>
    <w:rsid w:val="0095057F"/>
    <w:rsid w:val="00951372"/>
    <w:rsid w:val="009518F7"/>
    <w:rsid w:val="00951B10"/>
    <w:rsid w:val="00951D94"/>
    <w:rsid w:val="00952109"/>
    <w:rsid w:val="0095227D"/>
    <w:rsid w:val="00952B7F"/>
    <w:rsid w:val="0095312B"/>
    <w:rsid w:val="0095329E"/>
    <w:rsid w:val="0095348F"/>
    <w:rsid w:val="00953518"/>
    <w:rsid w:val="009536CE"/>
    <w:rsid w:val="00953727"/>
    <w:rsid w:val="0095387E"/>
    <w:rsid w:val="00953B9A"/>
    <w:rsid w:val="00954050"/>
    <w:rsid w:val="009541B2"/>
    <w:rsid w:val="0095433F"/>
    <w:rsid w:val="00954498"/>
    <w:rsid w:val="00954C9D"/>
    <w:rsid w:val="00955256"/>
    <w:rsid w:val="00955A00"/>
    <w:rsid w:val="00955B8C"/>
    <w:rsid w:val="00955D84"/>
    <w:rsid w:val="009561B4"/>
    <w:rsid w:val="00956208"/>
    <w:rsid w:val="009563A4"/>
    <w:rsid w:val="0095648D"/>
    <w:rsid w:val="00956521"/>
    <w:rsid w:val="009567AF"/>
    <w:rsid w:val="0095687D"/>
    <w:rsid w:val="00956B12"/>
    <w:rsid w:val="00956D34"/>
    <w:rsid w:val="00957082"/>
    <w:rsid w:val="00957649"/>
    <w:rsid w:val="0095766E"/>
    <w:rsid w:val="0095784E"/>
    <w:rsid w:val="00957C58"/>
    <w:rsid w:val="0096022D"/>
    <w:rsid w:val="00960272"/>
    <w:rsid w:val="009605D5"/>
    <w:rsid w:val="00960945"/>
    <w:rsid w:val="009609FF"/>
    <w:rsid w:val="00961067"/>
    <w:rsid w:val="00961477"/>
    <w:rsid w:val="0096159B"/>
    <w:rsid w:val="00961B59"/>
    <w:rsid w:val="00961DE8"/>
    <w:rsid w:val="00962054"/>
    <w:rsid w:val="0096298E"/>
    <w:rsid w:val="00962A81"/>
    <w:rsid w:val="00962B37"/>
    <w:rsid w:val="00962BAA"/>
    <w:rsid w:val="00962C75"/>
    <w:rsid w:val="00962F34"/>
    <w:rsid w:val="00962FE3"/>
    <w:rsid w:val="00963009"/>
    <w:rsid w:val="009630A5"/>
    <w:rsid w:val="00963180"/>
    <w:rsid w:val="009632A8"/>
    <w:rsid w:val="0096363D"/>
    <w:rsid w:val="00963886"/>
    <w:rsid w:val="0096399D"/>
    <w:rsid w:val="00963C28"/>
    <w:rsid w:val="00963CAC"/>
    <w:rsid w:val="00963DCC"/>
    <w:rsid w:val="00963F31"/>
    <w:rsid w:val="00964094"/>
    <w:rsid w:val="00964141"/>
    <w:rsid w:val="0096469F"/>
    <w:rsid w:val="009647BE"/>
    <w:rsid w:val="009647E1"/>
    <w:rsid w:val="0096507A"/>
    <w:rsid w:val="0096516E"/>
    <w:rsid w:val="0096522F"/>
    <w:rsid w:val="00965280"/>
    <w:rsid w:val="00965293"/>
    <w:rsid w:val="0096529C"/>
    <w:rsid w:val="009653E0"/>
    <w:rsid w:val="00965738"/>
    <w:rsid w:val="00965A32"/>
    <w:rsid w:val="00965A7E"/>
    <w:rsid w:val="00965F1F"/>
    <w:rsid w:val="0096603F"/>
    <w:rsid w:val="009661DF"/>
    <w:rsid w:val="009666A7"/>
    <w:rsid w:val="00966751"/>
    <w:rsid w:val="00966AED"/>
    <w:rsid w:val="00966B29"/>
    <w:rsid w:val="00966DC9"/>
    <w:rsid w:val="0096717B"/>
    <w:rsid w:val="00967539"/>
    <w:rsid w:val="009676C8"/>
    <w:rsid w:val="00967799"/>
    <w:rsid w:val="009677EA"/>
    <w:rsid w:val="009678F7"/>
    <w:rsid w:val="00967958"/>
    <w:rsid w:val="00967B6A"/>
    <w:rsid w:val="00970526"/>
    <w:rsid w:val="00970684"/>
    <w:rsid w:val="00970864"/>
    <w:rsid w:val="00970E25"/>
    <w:rsid w:val="00970F29"/>
    <w:rsid w:val="009711D4"/>
    <w:rsid w:val="00971251"/>
    <w:rsid w:val="0097168B"/>
    <w:rsid w:val="0097180D"/>
    <w:rsid w:val="009718C0"/>
    <w:rsid w:val="00971C1A"/>
    <w:rsid w:val="00972322"/>
    <w:rsid w:val="0097265D"/>
    <w:rsid w:val="00972B08"/>
    <w:rsid w:val="00972EFB"/>
    <w:rsid w:val="00973002"/>
    <w:rsid w:val="0097351A"/>
    <w:rsid w:val="00973A6D"/>
    <w:rsid w:val="00973BF0"/>
    <w:rsid w:val="00973E1E"/>
    <w:rsid w:val="00974146"/>
    <w:rsid w:val="009743B2"/>
    <w:rsid w:val="00974A38"/>
    <w:rsid w:val="00974A3B"/>
    <w:rsid w:val="00974EE1"/>
    <w:rsid w:val="0097511A"/>
    <w:rsid w:val="009751B1"/>
    <w:rsid w:val="0097551F"/>
    <w:rsid w:val="009755B7"/>
    <w:rsid w:val="009756DC"/>
    <w:rsid w:val="0097596F"/>
    <w:rsid w:val="009759B7"/>
    <w:rsid w:val="00975C5E"/>
    <w:rsid w:val="00975CE1"/>
    <w:rsid w:val="00976011"/>
    <w:rsid w:val="0097606E"/>
    <w:rsid w:val="009769D1"/>
    <w:rsid w:val="00976C02"/>
    <w:rsid w:val="00976DAB"/>
    <w:rsid w:val="009770A5"/>
    <w:rsid w:val="00977113"/>
    <w:rsid w:val="009773EF"/>
    <w:rsid w:val="0097751E"/>
    <w:rsid w:val="009778A7"/>
    <w:rsid w:val="00977985"/>
    <w:rsid w:val="00977B1D"/>
    <w:rsid w:val="00977C41"/>
    <w:rsid w:val="00977D9D"/>
    <w:rsid w:val="00977E21"/>
    <w:rsid w:val="00977F62"/>
    <w:rsid w:val="0098019F"/>
    <w:rsid w:val="00980205"/>
    <w:rsid w:val="009806EA"/>
    <w:rsid w:val="009807CE"/>
    <w:rsid w:val="00980904"/>
    <w:rsid w:val="0098095D"/>
    <w:rsid w:val="00980B5A"/>
    <w:rsid w:val="00980D7B"/>
    <w:rsid w:val="00980EF9"/>
    <w:rsid w:val="00981011"/>
    <w:rsid w:val="00981902"/>
    <w:rsid w:val="0098195E"/>
    <w:rsid w:val="00981979"/>
    <w:rsid w:val="009819FC"/>
    <w:rsid w:val="00981A4C"/>
    <w:rsid w:val="00981C12"/>
    <w:rsid w:val="00981EDF"/>
    <w:rsid w:val="00981FDF"/>
    <w:rsid w:val="009822CC"/>
    <w:rsid w:val="00982ABF"/>
    <w:rsid w:val="00982C27"/>
    <w:rsid w:val="00982E77"/>
    <w:rsid w:val="00983072"/>
    <w:rsid w:val="00983B38"/>
    <w:rsid w:val="00984184"/>
    <w:rsid w:val="0098432D"/>
    <w:rsid w:val="00984B2B"/>
    <w:rsid w:val="00985084"/>
    <w:rsid w:val="00985086"/>
    <w:rsid w:val="009851DA"/>
    <w:rsid w:val="009852E3"/>
    <w:rsid w:val="0098581E"/>
    <w:rsid w:val="00985926"/>
    <w:rsid w:val="00985D30"/>
    <w:rsid w:val="00985E3A"/>
    <w:rsid w:val="0098622B"/>
    <w:rsid w:val="0098693B"/>
    <w:rsid w:val="00986FC7"/>
    <w:rsid w:val="00987207"/>
    <w:rsid w:val="00987220"/>
    <w:rsid w:val="009876C8"/>
    <w:rsid w:val="0099003A"/>
    <w:rsid w:val="00990425"/>
    <w:rsid w:val="009904E0"/>
    <w:rsid w:val="0099096A"/>
    <w:rsid w:val="00990C79"/>
    <w:rsid w:val="00990CBC"/>
    <w:rsid w:val="009913EC"/>
    <w:rsid w:val="009917C9"/>
    <w:rsid w:val="00991839"/>
    <w:rsid w:val="0099186E"/>
    <w:rsid w:val="009918D6"/>
    <w:rsid w:val="00991933"/>
    <w:rsid w:val="00991A95"/>
    <w:rsid w:val="00991B53"/>
    <w:rsid w:val="00991D6F"/>
    <w:rsid w:val="00991E44"/>
    <w:rsid w:val="0099206D"/>
    <w:rsid w:val="00992160"/>
    <w:rsid w:val="0099289E"/>
    <w:rsid w:val="00992A61"/>
    <w:rsid w:val="00992B51"/>
    <w:rsid w:val="00992DE3"/>
    <w:rsid w:val="00993174"/>
    <w:rsid w:val="00993699"/>
    <w:rsid w:val="009939B4"/>
    <w:rsid w:val="009939FA"/>
    <w:rsid w:val="009941C3"/>
    <w:rsid w:val="0099421D"/>
    <w:rsid w:val="009942B8"/>
    <w:rsid w:val="00994C79"/>
    <w:rsid w:val="00994F04"/>
    <w:rsid w:val="009951B8"/>
    <w:rsid w:val="00995313"/>
    <w:rsid w:val="009953A1"/>
    <w:rsid w:val="00995606"/>
    <w:rsid w:val="009956CA"/>
    <w:rsid w:val="0099572A"/>
    <w:rsid w:val="0099575C"/>
    <w:rsid w:val="00995A4D"/>
    <w:rsid w:val="00995AA9"/>
    <w:rsid w:val="00995B89"/>
    <w:rsid w:val="00995C96"/>
    <w:rsid w:val="00995CF0"/>
    <w:rsid w:val="00995EDE"/>
    <w:rsid w:val="00996378"/>
    <w:rsid w:val="0099640D"/>
    <w:rsid w:val="009964BE"/>
    <w:rsid w:val="00996761"/>
    <w:rsid w:val="009967AC"/>
    <w:rsid w:val="00996876"/>
    <w:rsid w:val="00996AD4"/>
    <w:rsid w:val="00996B35"/>
    <w:rsid w:val="00997795"/>
    <w:rsid w:val="00997B4F"/>
    <w:rsid w:val="00997D25"/>
    <w:rsid w:val="00997D89"/>
    <w:rsid w:val="00997F3A"/>
    <w:rsid w:val="009A0364"/>
    <w:rsid w:val="009A0769"/>
    <w:rsid w:val="009A0AF8"/>
    <w:rsid w:val="009A0CB3"/>
    <w:rsid w:val="009A0DC6"/>
    <w:rsid w:val="009A10DE"/>
    <w:rsid w:val="009A112A"/>
    <w:rsid w:val="009A120C"/>
    <w:rsid w:val="009A124D"/>
    <w:rsid w:val="009A1472"/>
    <w:rsid w:val="009A15EC"/>
    <w:rsid w:val="009A166B"/>
    <w:rsid w:val="009A1AB7"/>
    <w:rsid w:val="009A1BDC"/>
    <w:rsid w:val="009A1C07"/>
    <w:rsid w:val="009A1FE1"/>
    <w:rsid w:val="009A23EA"/>
    <w:rsid w:val="009A2456"/>
    <w:rsid w:val="009A260A"/>
    <w:rsid w:val="009A26D8"/>
    <w:rsid w:val="009A2777"/>
    <w:rsid w:val="009A27D0"/>
    <w:rsid w:val="009A291E"/>
    <w:rsid w:val="009A2A14"/>
    <w:rsid w:val="009A2CFF"/>
    <w:rsid w:val="009A2D3F"/>
    <w:rsid w:val="009A2EBC"/>
    <w:rsid w:val="009A2F7C"/>
    <w:rsid w:val="009A2FC3"/>
    <w:rsid w:val="009A3291"/>
    <w:rsid w:val="009A33A9"/>
    <w:rsid w:val="009A37A2"/>
    <w:rsid w:val="009A3E2F"/>
    <w:rsid w:val="009A400A"/>
    <w:rsid w:val="009A41A4"/>
    <w:rsid w:val="009A4374"/>
    <w:rsid w:val="009A443A"/>
    <w:rsid w:val="009A4487"/>
    <w:rsid w:val="009A4646"/>
    <w:rsid w:val="009A491C"/>
    <w:rsid w:val="009A4A87"/>
    <w:rsid w:val="009A4B8E"/>
    <w:rsid w:val="009A4D42"/>
    <w:rsid w:val="009A4DB5"/>
    <w:rsid w:val="009A4EBD"/>
    <w:rsid w:val="009A4FD1"/>
    <w:rsid w:val="009A5286"/>
    <w:rsid w:val="009A563B"/>
    <w:rsid w:val="009A58C5"/>
    <w:rsid w:val="009A5B3B"/>
    <w:rsid w:val="009A62C8"/>
    <w:rsid w:val="009A6717"/>
    <w:rsid w:val="009A682E"/>
    <w:rsid w:val="009A6C33"/>
    <w:rsid w:val="009A6D9B"/>
    <w:rsid w:val="009A7135"/>
    <w:rsid w:val="009A7156"/>
    <w:rsid w:val="009A7BAC"/>
    <w:rsid w:val="009A7DB6"/>
    <w:rsid w:val="009A7EDE"/>
    <w:rsid w:val="009B09FD"/>
    <w:rsid w:val="009B0AAF"/>
    <w:rsid w:val="009B0C3C"/>
    <w:rsid w:val="009B1027"/>
    <w:rsid w:val="009B14F3"/>
    <w:rsid w:val="009B157C"/>
    <w:rsid w:val="009B1A70"/>
    <w:rsid w:val="009B1ACC"/>
    <w:rsid w:val="009B1AEA"/>
    <w:rsid w:val="009B20D8"/>
    <w:rsid w:val="009B22D5"/>
    <w:rsid w:val="009B2466"/>
    <w:rsid w:val="009B25D6"/>
    <w:rsid w:val="009B2F38"/>
    <w:rsid w:val="009B30D8"/>
    <w:rsid w:val="009B36D5"/>
    <w:rsid w:val="009B3767"/>
    <w:rsid w:val="009B3963"/>
    <w:rsid w:val="009B3D87"/>
    <w:rsid w:val="009B3E7C"/>
    <w:rsid w:val="009B444F"/>
    <w:rsid w:val="009B4574"/>
    <w:rsid w:val="009B45D3"/>
    <w:rsid w:val="009B47D2"/>
    <w:rsid w:val="009B4A27"/>
    <w:rsid w:val="009B4B86"/>
    <w:rsid w:val="009B4D3D"/>
    <w:rsid w:val="009B4FB5"/>
    <w:rsid w:val="009B4FE9"/>
    <w:rsid w:val="009B50BB"/>
    <w:rsid w:val="009B53DA"/>
    <w:rsid w:val="009B5559"/>
    <w:rsid w:val="009B5852"/>
    <w:rsid w:val="009B5995"/>
    <w:rsid w:val="009B5D0B"/>
    <w:rsid w:val="009B620C"/>
    <w:rsid w:val="009B661B"/>
    <w:rsid w:val="009B66BF"/>
    <w:rsid w:val="009B671A"/>
    <w:rsid w:val="009B681E"/>
    <w:rsid w:val="009B683C"/>
    <w:rsid w:val="009B6CEF"/>
    <w:rsid w:val="009B78A9"/>
    <w:rsid w:val="009C015B"/>
    <w:rsid w:val="009C04C5"/>
    <w:rsid w:val="009C06E0"/>
    <w:rsid w:val="009C0ABE"/>
    <w:rsid w:val="009C0D0A"/>
    <w:rsid w:val="009C0D76"/>
    <w:rsid w:val="009C0DC8"/>
    <w:rsid w:val="009C0EE4"/>
    <w:rsid w:val="009C0F5F"/>
    <w:rsid w:val="009C1090"/>
    <w:rsid w:val="009C160C"/>
    <w:rsid w:val="009C1683"/>
    <w:rsid w:val="009C1782"/>
    <w:rsid w:val="009C1C94"/>
    <w:rsid w:val="009C1DCF"/>
    <w:rsid w:val="009C1E98"/>
    <w:rsid w:val="009C1F08"/>
    <w:rsid w:val="009C22C0"/>
    <w:rsid w:val="009C22DD"/>
    <w:rsid w:val="009C258D"/>
    <w:rsid w:val="009C261D"/>
    <w:rsid w:val="009C2878"/>
    <w:rsid w:val="009C2880"/>
    <w:rsid w:val="009C2EA0"/>
    <w:rsid w:val="009C2F2B"/>
    <w:rsid w:val="009C2F7C"/>
    <w:rsid w:val="009C30D7"/>
    <w:rsid w:val="009C3208"/>
    <w:rsid w:val="009C327B"/>
    <w:rsid w:val="009C396B"/>
    <w:rsid w:val="009C3D0D"/>
    <w:rsid w:val="009C3FB3"/>
    <w:rsid w:val="009C42F6"/>
    <w:rsid w:val="009C446A"/>
    <w:rsid w:val="009C44C4"/>
    <w:rsid w:val="009C47C7"/>
    <w:rsid w:val="009C4890"/>
    <w:rsid w:val="009C4C4C"/>
    <w:rsid w:val="009C50BF"/>
    <w:rsid w:val="009C5120"/>
    <w:rsid w:val="009C525A"/>
    <w:rsid w:val="009C55F6"/>
    <w:rsid w:val="009C5648"/>
    <w:rsid w:val="009C568B"/>
    <w:rsid w:val="009C582F"/>
    <w:rsid w:val="009C5878"/>
    <w:rsid w:val="009C58CD"/>
    <w:rsid w:val="009C5B39"/>
    <w:rsid w:val="009C5CF1"/>
    <w:rsid w:val="009C5F07"/>
    <w:rsid w:val="009C652B"/>
    <w:rsid w:val="009C6951"/>
    <w:rsid w:val="009C6E9E"/>
    <w:rsid w:val="009C7252"/>
    <w:rsid w:val="009C737E"/>
    <w:rsid w:val="009C7690"/>
    <w:rsid w:val="009C79C3"/>
    <w:rsid w:val="009C79C4"/>
    <w:rsid w:val="009C7D16"/>
    <w:rsid w:val="009C7F88"/>
    <w:rsid w:val="009D0162"/>
    <w:rsid w:val="009D02A3"/>
    <w:rsid w:val="009D05A9"/>
    <w:rsid w:val="009D0D7E"/>
    <w:rsid w:val="009D0EFD"/>
    <w:rsid w:val="009D0F84"/>
    <w:rsid w:val="009D0FBC"/>
    <w:rsid w:val="009D1083"/>
    <w:rsid w:val="009D11CA"/>
    <w:rsid w:val="009D1264"/>
    <w:rsid w:val="009D126D"/>
    <w:rsid w:val="009D1757"/>
    <w:rsid w:val="009D1A76"/>
    <w:rsid w:val="009D1A7B"/>
    <w:rsid w:val="009D1B67"/>
    <w:rsid w:val="009D1E51"/>
    <w:rsid w:val="009D1F12"/>
    <w:rsid w:val="009D25EF"/>
    <w:rsid w:val="009D2797"/>
    <w:rsid w:val="009D2CF3"/>
    <w:rsid w:val="009D3491"/>
    <w:rsid w:val="009D35A3"/>
    <w:rsid w:val="009D36AC"/>
    <w:rsid w:val="009D3886"/>
    <w:rsid w:val="009D3D16"/>
    <w:rsid w:val="009D4109"/>
    <w:rsid w:val="009D42E1"/>
    <w:rsid w:val="009D4549"/>
    <w:rsid w:val="009D4A54"/>
    <w:rsid w:val="009D4BD2"/>
    <w:rsid w:val="009D4DB8"/>
    <w:rsid w:val="009D52E7"/>
    <w:rsid w:val="009D54F6"/>
    <w:rsid w:val="009D5B61"/>
    <w:rsid w:val="009D5F37"/>
    <w:rsid w:val="009D5F76"/>
    <w:rsid w:val="009D648A"/>
    <w:rsid w:val="009D673A"/>
    <w:rsid w:val="009D6801"/>
    <w:rsid w:val="009D687B"/>
    <w:rsid w:val="009D6AD3"/>
    <w:rsid w:val="009D6BE2"/>
    <w:rsid w:val="009D72AE"/>
    <w:rsid w:val="009D7650"/>
    <w:rsid w:val="009D7681"/>
    <w:rsid w:val="009D7B6C"/>
    <w:rsid w:val="009D7C42"/>
    <w:rsid w:val="009E00EA"/>
    <w:rsid w:val="009E0360"/>
    <w:rsid w:val="009E0463"/>
    <w:rsid w:val="009E07D8"/>
    <w:rsid w:val="009E090F"/>
    <w:rsid w:val="009E0A46"/>
    <w:rsid w:val="009E0A72"/>
    <w:rsid w:val="009E0B33"/>
    <w:rsid w:val="009E0BB1"/>
    <w:rsid w:val="009E0EB8"/>
    <w:rsid w:val="009E1150"/>
    <w:rsid w:val="009E1266"/>
    <w:rsid w:val="009E16B7"/>
    <w:rsid w:val="009E1730"/>
    <w:rsid w:val="009E1A74"/>
    <w:rsid w:val="009E1ABD"/>
    <w:rsid w:val="009E225F"/>
    <w:rsid w:val="009E2AB8"/>
    <w:rsid w:val="009E30A4"/>
    <w:rsid w:val="009E312D"/>
    <w:rsid w:val="009E3376"/>
    <w:rsid w:val="009E34C7"/>
    <w:rsid w:val="009E3512"/>
    <w:rsid w:val="009E3622"/>
    <w:rsid w:val="009E3857"/>
    <w:rsid w:val="009E42FF"/>
    <w:rsid w:val="009E4381"/>
    <w:rsid w:val="009E448A"/>
    <w:rsid w:val="009E45A2"/>
    <w:rsid w:val="009E4A37"/>
    <w:rsid w:val="009E4C0D"/>
    <w:rsid w:val="009E4CA4"/>
    <w:rsid w:val="009E4E43"/>
    <w:rsid w:val="009E5009"/>
    <w:rsid w:val="009E503C"/>
    <w:rsid w:val="009E5112"/>
    <w:rsid w:val="009E54EC"/>
    <w:rsid w:val="009E55BF"/>
    <w:rsid w:val="009E5849"/>
    <w:rsid w:val="009E58D8"/>
    <w:rsid w:val="009E5B64"/>
    <w:rsid w:val="009E5C6C"/>
    <w:rsid w:val="009E5E28"/>
    <w:rsid w:val="009E5FB4"/>
    <w:rsid w:val="009E65D5"/>
    <w:rsid w:val="009E686E"/>
    <w:rsid w:val="009E6A23"/>
    <w:rsid w:val="009E6F6C"/>
    <w:rsid w:val="009E7170"/>
    <w:rsid w:val="009E7333"/>
    <w:rsid w:val="009E782B"/>
    <w:rsid w:val="009E7A30"/>
    <w:rsid w:val="009E7C57"/>
    <w:rsid w:val="009E7D1D"/>
    <w:rsid w:val="009E7F77"/>
    <w:rsid w:val="009E7FC2"/>
    <w:rsid w:val="009F01AD"/>
    <w:rsid w:val="009F02AF"/>
    <w:rsid w:val="009F04B7"/>
    <w:rsid w:val="009F075D"/>
    <w:rsid w:val="009F0823"/>
    <w:rsid w:val="009F0A70"/>
    <w:rsid w:val="009F0D62"/>
    <w:rsid w:val="009F0DA9"/>
    <w:rsid w:val="009F0DE4"/>
    <w:rsid w:val="009F1489"/>
    <w:rsid w:val="009F16AE"/>
    <w:rsid w:val="009F16C0"/>
    <w:rsid w:val="009F1FDD"/>
    <w:rsid w:val="009F20B5"/>
    <w:rsid w:val="009F2166"/>
    <w:rsid w:val="009F23A3"/>
    <w:rsid w:val="009F260D"/>
    <w:rsid w:val="009F26F3"/>
    <w:rsid w:val="009F272F"/>
    <w:rsid w:val="009F2A7D"/>
    <w:rsid w:val="009F2AC6"/>
    <w:rsid w:val="009F2B67"/>
    <w:rsid w:val="009F2DBB"/>
    <w:rsid w:val="009F3130"/>
    <w:rsid w:val="009F3414"/>
    <w:rsid w:val="009F3572"/>
    <w:rsid w:val="009F36A5"/>
    <w:rsid w:val="009F390C"/>
    <w:rsid w:val="009F3F47"/>
    <w:rsid w:val="009F463F"/>
    <w:rsid w:val="009F4735"/>
    <w:rsid w:val="009F4983"/>
    <w:rsid w:val="009F4A88"/>
    <w:rsid w:val="009F4DAD"/>
    <w:rsid w:val="009F4EA6"/>
    <w:rsid w:val="009F51B9"/>
    <w:rsid w:val="009F5271"/>
    <w:rsid w:val="009F5A70"/>
    <w:rsid w:val="009F5B1E"/>
    <w:rsid w:val="009F5CA3"/>
    <w:rsid w:val="009F5D40"/>
    <w:rsid w:val="009F60AD"/>
    <w:rsid w:val="009F612B"/>
    <w:rsid w:val="009F65C6"/>
    <w:rsid w:val="009F6A87"/>
    <w:rsid w:val="009F73DC"/>
    <w:rsid w:val="009F792B"/>
    <w:rsid w:val="009F7AF4"/>
    <w:rsid w:val="009F7F4E"/>
    <w:rsid w:val="00A0022F"/>
    <w:rsid w:val="00A00295"/>
    <w:rsid w:val="00A0030E"/>
    <w:rsid w:val="00A00FEF"/>
    <w:rsid w:val="00A013F3"/>
    <w:rsid w:val="00A01577"/>
    <w:rsid w:val="00A015B5"/>
    <w:rsid w:val="00A018C2"/>
    <w:rsid w:val="00A01AD3"/>
    <w:rsid w:val="00A0223C"/>
    <w:rsid w:val="00A027E7"/>
    <w:rsid w:val="00A02B95"/>
    <w:rsid w:val="00A02C3B"/>
    <w:rsid w:val="00A02EC2"/>
    <w:rsid w:val="00A03070"/>
    <w:rsid w:val="00A032B7"/>
    <w:rsid w:val="00A03416"/>
    <w:rsid w:val="00A03A97"/>
    <w:rsid w:val="00A03AA2"/>
    <w:rsid w:val="00A03B34"/>
    <w:rsid w:val="00A04389"/>
    <w:rsid w:val="00A045C9"/>
    <w:rsid w:val="00A0464A"/>
    <w:rsid w:val="00A04A9F"/>
    <w:rsid w:val="00A05084"/>
    <w:rsid w:val="00A051BE"/>
    <w:rsid w:val="00A05291"/>
    <w:rsid w:val="00A056DC"/>
    <w:rsid w:val="00A058E3"/>
    <w:rsid w:val="00A05993"/>
    <w:rsid w:val="00A05DEA"/>
    <w:rsid w:val="00A05E77"/>
    <w:rsid w:val="00A05F23"/>
    <w:rsid w:val="00A06083"/>
    <w:rsid w:val="00A06316"/>
    <w:rsid w:val="00A0667D"/>
    <w:rsid w:val="00A067EF"/>
    <w:rsid w:val="00A06817"/>
    <w:rsid w:val="00A06D2B"/>
    <w:rsid w:val="00A06F26"/>
    <w:rsid w:val="00A06F95"/>
    <w:rsid w:val="00A07038"/>
    <w:rsid w:val="00A0711B"/>
    <w:rsid w:val="00A075CD"/>
    <w:rsid w:val="00A0762A"/>
    <w:rsid w:val="00A0768B"/>
    <w:rsid w:val="00A078F9"/>
    <w:rsid w:val="00A07C37"/>
    <w:rsid w:val="00A07F02"/>
    <w:rsid w:val="00A10113"/>
    <w:rsid w:val="00A10392"/>
    <w:rsid w:val="00A105A4"/>
    <w:rsid w:val="00A105D3"/>
    <w:rsid w:val="00A10A0D"/>
    <w:rsid w:val="00A10A5A"/>
    <w:rsid w:val="00A10D70"/>
    <w:rsid w:val="00A10DD0"/>
    <w:rsid w:val="00A10E6E"/>
    <w:rsid w:val="00A1117A"/>
    <w:rsid w:val="00A1169B"/>
    <w:rsid w:val="00A117DA"/>
    <w:rsid w:val="00A119DA"/>
    <w:rsid w:val="00A12039"/>
    <w:rsid w:val="00A12474"/>
    <w:rsid w:val="00A1267D"/>
    <w:rsid w:val="00A12885"/>
    <w:rsid w:val="00A12917"/>
    <w:rsid w:val="00A12965"/>
    <w:rsid w:val="00A13399"/>
    <w:rsid w:val="00A13A1A"/>
    <w:rsid w:val="00A13BF6"/>
    <w:rsid w:val="00A141A6"/>
    <w:rsid w:val="00A14C19"/>
    <w:rsid w:val="00A14CA7"/>
    <w:rsid w:val="00A14D50"/>
    <w:rsid w:val="00A14E31"/>
    <w:rsid w:val="00A14FCD"/>
    <w:rsid w:val="00A15294"/>
    <w:rsid w:val="00A152DF"/>
    <w:rsid w:val="00A1576D"/>
    <w:rsid w:val="00A15DDE"/>
    <w:rsid w:val="00A15E51"/>
    <w:rsid w:val="00A15FF4"/>
    <w:rsid w:val="00A160D6"/>
    <w:rsid w:val="00A1656C"/>
    <w:rsid w:val="00A165C9"/>
    <w:rsid w:val="00A165CB"/>
    <w:rsid w:val="00A168F2"/>
    <w:rsid w:val="00A16AF1"/>
    <w:rsid w:val="00A16D6E"/>
    <w:rsid w:val="00A16F74"/>
    <w:rsid w:val="00A16FE6"/>
    <w:rsid w:val="00A173B0"/>
    <w:rsid w:val="00A1746E"/>
    <w:rsid w:val="00A17634"/>
    <w:rsid w:val="00A17B61"/>
    <w:rsid w:val="00A17C03"/>
    <w:rsid w:val="00A17C52"/>
    <w:rsid w:val="00A17FB7"/>
    <w:rsid w:val="00A207CA"/>
    <w:rsid w:val="00A2097A"/>
    <w:rsid w:val="00A21562"/>
    <w:rsid w:val="00A21609"/>
    <w:rsid w:val="00A217A0"/>
    <w:rsid w:val="00A217A2"/>
    <w:rsid w:val="00A21D5D"/>
    <w:rsid w:val="00A221A6"/>
    <w:rsid w:val="00A2223D"/>
    <w:rsid w:val="00A222E6"/>
    <w:rsid w:val="00A2273F"/>
    <w:rsid w:val="00A22B18"/>
    <w:rsid w:val="00A22BB0"/>
    <w:rsid w:val="00A22C8C"/>
    <w:rsid w:val="00A22D69"/>
    <w:rsid w:val="00A230EC"/>
    <w:rsid w:val="00A23285"/>
    <w:rsid w:val="00A2331D"/>
    <w:rsid w:val="00A234F5"/>
    <w:rsid w:val="00A2373F"/>
    <w:rsid w:val="00A23E41"/>
    <w:rsid w:val="00A23F0B"/>
    <w:rsid w:val="00A24818"/>
    <w:rsid w:val="00A24934"/>
    <w:rsid w:val="00A24EDD"/>
    <w:rsid w:val="00A24F49"/>
    <w:rsid w:val="00A25003"/>
    <w:rsid w:val="00A250DA"/>
    <w:rsid w:val="00A251F5"/>
    <w:rsid w:val="00A253AD"/>
    <w:rsid w:val="00A253D8"/>
    <w:rsid w:val="00A255A7"/>
    <w:rsid w:val="00A256A3"/>
    <w:rsid w:val="00A25FA6"/>
    <w:rsid w:val="00A262DF"/>
    <w:rsid w:val="00A26368"/>
    <w:rsid w:val="00A2644A"/>
    <w:rsid w:val="00A265C2"/>
    <w:rsid w:val="00A26DAE"/>
    <w:rsid w:val="00A26F1F"/>
    <w:rsid w:val="00A26FAA"/>
    <w:rsid w:val="00A27139"/>
    <w:rsid w:val="00A2720B"/>
    <w:rsid w:val="00A272DB"/>
    <w:rsid w:val="00A27450"/>
    <w:rsid w:val="00A276DA"/>
    <w:rsid w:val="00A27D8D"/>
    <w:rsid w:val="00A30081"/>
    <w:rsid w:val="00A30287"/>
    <w:rsid w:val="00A3042D"/>
    <w:rsid w:val="00A30722"/>
    <w:rsid w:val="00A30812"/>
    <w:rsid w:val="00A3095A"/>
    <w:rsid w:val="00A30AA8"/>
    <w:rsid w:val="00A30D09"/>
    <w:rsid w:val="00A30D6D"/>
    <w:rsid w:val="00A30E99"/>
    <w:rsid w:val="00A310E4"/>
    <w:rsid w:val="00A31361"/>
    <w:rsid w:val="00A3141D"/>
    <w:rsid w:val="00A314B7"/>
    <w:rsid w:val="00A32218"/>
    <w:rsid w:val="00A32234"/>
    <w:rsid w:val="00A325CF"/>
    <w:rsid w:val="00A32673"/>
    <w:rsid w:val="00A331D0"/>
    <w:rsid w:val="00A332B4"/>
    <w:rsid w:val="00A3336C"/>
    <w:rsid w:val="00A3371E"/>
    <w:rsid w:val="00A33C30"/>
    <w:rsid w:val="00A33E81"/>
    <w:rsid w:val="00A33E95"/>
    <w:rsid w:val="00A341EE"/>
    <w:rsid w:val="00A34482"/>
    <w:rsid w:val="00A34892"/>
    <w:rsid w:val="00A34A15"/>
    <w:rsid w:val="00A34CEE"/>
    <w:rsid w:val="00A34DCB"/>
    <w:rsid w:val="00A3527C"/>
    <w:rsid w:val="00A354B4"/>
    <w:rsid w:val="00A35934"/>
    <w:rsid w:val="00A35BDC"/>
    <w:rsid w:val="00A35D27"/>
    <w:rsid w:val="00A35D7A"/>
    <w:rsid w:val="00A36601"/>
    <w:rsid w:val="00A3683B"/>
    <w:rsid w:val="00A36E39"/>
    <w:rsid w:val="00A3748A"/>
    <w:rsid w:val="00A37D40"/>
    <w:rsid w:val="00A37DC5"/>
    <w:rsid w:val="00A4047E"/>
    <w:rsid w:val="00A40652"/>
    <w:rsid w:val="00A40AFD"/>
    <w:rsid w:val="00A40C96"/>
    <w:rsid w:val="00A40D78"/>
    <w:rsid w:val="00A41070"/>
    <w:rsid w:val="00A415F1"/>
    <w:rsid w:val="00A418D6"/>
    <w:rsid w:val="00A4191D"/>
    <w:rsid w:val="00A42040"/>
    <w:rsid w:val="00A42075"/>
    <w:rsid w:val="00A422CB"/>
    <w:rsid w:val="00A42626"/>
    <w:rsid w:val="00A426C0"/>
    <w:rsid w:val="00A42701"/>
    <w:rsid w:val="00A42851"/>
    <w:rsid w:val="00A428B6"/>
    <w:rsid w:val="00A42DF7"/>
    <w:rsid w:val="00A431B6"/>
    <w:rsid w:val="00A432A3"/>
    <w:rsid w:val="00A437E4"/>
    <w:rsid w:val="00A43BD4"/>
    <w:rsid w:val="00A43DF4"/>
    <w:rsid w:val="00A43F88"/>
    <w:rsid w:val="00A43F9A"/>
    <w:rsid w:val="00A44A94"/>
    <w:rsid w:val="00A44B73"/>
    <w:rsid w:val="00A44B82"/>
    <w:rsid w:val="00A44D01"/>
    <w:rsid w:val="00A44F32"/>
    <w:rsid w:val="00A45333"/>
    <w:rsid w:val="00A457E3"/>
    <w:rsid w:val="00A459AE"/>
    <w:rsid w:val="00A45A04"/>
    <w:rsid w:val="00A45C4F"/>
    <w:rsid w:val="00A4663F"/>
    <w:rsid w:val="00A4665E"/>
    <w:rsid w:val="00A468E2"/>
    <w:rsid w:val="00A46A66"/>
    <w:rsid w:val="00A46F62"/>
    <w:rsid w:val="00A46F92"/>
    <w:rsid w:val="00A47322"/>
    <w:rsid w:val="00A47AE8"/>
    <w:rsid w:val="00A47BD0"/>
    <w:rsid w:val="00A47CF9"/>
    <w:rsid w:val="00A47DFE"/>
    <w:rsid w:val="00A47F7E"/>
    <w:rsid w:val="00A5016E"/>
    <w:rsid w:val="00A50316"/>
    <w:rsid w:val="00A503A5"/>
    <w:rsid w:val="00A50515"/>
    <w:rsid w:val="00A50787"/>
    <w:rsid w:val="00A50D0B"/>
    <w:rsid w:val="00A51467"/>
    <w:rsid w:val="00A51613"/>
    <w:rsid w:val="00A51A6D"/>
    <w:rsid w:val="00A520DB"/>
    <w:rsid w:val="00A52384"/>
    <w:rsid w:val="00A529DF"/>
    <w:rsid w:val="00A52B56"/>
    <w:rsid w:val="00A52C23"/>
    <w:rsid w:val="00A52D1B"/>
    <w:rsid w:val="00A52F61"/>
    <w:rsid w:val="00A5318F"/>
    <w:rsid w:val="00A531D2"/>
    <w:rsid w:val="00A53482"/>
    <w:rsid w:val="00A537D0"/>
    <w:rsid w:val="00A53C06"/>
    <w:rsid w:val="00A53C85"/>
    <w:rsid w:val="00A5409E"/>
    <w:rsid w:val="00A54234"/>
    <w:rsid w:val="00A5423D"/>
    <w:rsid w:val="00A54C67"/>
    <w:rsid w:val="00A55331"/>
    <w:rsid w:val="00A556EE"/>
    <w:rsid w:val="00A55AF0"/>
    <w:rsid w:val="00A55D43"/>
    <w:rsid w:val="00A55F64"/>
    <w:rsid w:val="00A560E5"/>
    <w:rsid w:val="00A5613C"/>
    <w:rsid w:val="00A56F9A"/>
    <w:rsid w:val="00A57592"/>
    <w:rsid w:val="00A575B7"/>
    <w:rsid w:val="00A5790F"/>
    <w:rsid w:val="00A5799B"/>
    <w:rsid w:val="00A579BE"/>
    <w:rsid w:val="00A57CB7"/>
    <w:rsid w:val="00A57DE9"/>
    <w:rsid w:val="00A57DEB"/>
    <w:rsid w:val="00A57EE0"/>
    <w:rsid w:val="00A60689"/>
    <w:rsid w:val="00A607A3"/>
    <w:rsid w:val="00A607B2"/>
    <w:rsid w:val="00A60C69"/>
    <w:rsid w:val="00A60D73"/>
    <w:rsid w:val="00A60DB0"/>
    <w:rsid w:val="00A60EF9"/>
    <w:rsid w:val="00A60F89"/>
    <w:rsid w:val="00A60F8A"/>
    <w:rsid w:val="00A612B0"/>
    <w:rsid w:val="00A61618"/>
    <w:rsid w:val="00A619C9"/>
    <w:rsid w:val="00A61BD9"/>
    <w:rsid w:val="00A61F13"/>
    <w:rsid w:val="00A62082"/>
    <w:rsid w:val="00A62621"/>
    <w:rsid w:val="00A627EE"/>
    <w:rsid w:val="00A62A03"/>
    <w:rsid w:val="00A62B6E"/>
    <w:rsid w:val="00A62F09"/>
    <w:rsid w:val="00A6364B"/>
    <w:rsid w:val="00A6374D"/>
    <w:rsid w:val="00A63F01"/>
    <w:rsid w:val="00A63FAB"/>
    <w:rsid w:val="00A64863"/>
    <w:rsid w:val="00A64BE9"/>
    <w:rsid w:val="00A64D96"/>
    <w:rsid w:val="00A64DAB"/>
    <w:rsid w:val="00A64E8F"/>
    <w:rsid w:val="00A64EF6"/>
    <w:rsid w:val="00A64FB3"/>
    <w:rsid w:val="00A6536B"/>
    <w:rsid w:val="00A659E4"/>
    <w:rsid w:val="00A65B12"/>
    <w:rsid w:val="00A65E62"/>
    <w:rsid w:val="00A661D4"/>
    <w:rsid w:val="00A6624B"/>
    <w:rsid w:val="00A66688"/>
    <w:rsid w:val="00A66801"/>
    <w:rsid w:val="00A66AAE"/>
    <w:rsid w:val="00A66BAA"/>
    <w:rsid w:val="00A66F8C"/>
    <w:rsid w:val="00A66FBA"/>
    <w:rsid w:val="00A67145"/>
    <w:rsid w:val="00A67335"/>
    <w:rsid w:val="00A679E6"/>
    <w:rsid w:val="00A67A83"/>
    <w:rsid w:val="00A67AB7"/>
    <w:rsid w:val="00A7096F"/>
    <w:rsid w:val="00A70BBF"/>
    <w:rsid w:val="00A70C66"/>
    <w:rsid w:val="00A7119C"/>
    <w:rsid w:val="00A71248"/>
    <w:rsid w:val="00A713DA"/>
    <w:rsid w:val="00A71745"/>
    <w:rsid w:val="00A71A9A"/>
    <w:rsid w:val="00A71D32"/>
    <w:rsid w:val="00A721C1"/>
    <w:rsid w:val="00A72676"/>
    <w:rsid w:val="00A72AD4"/>
    <w:rsid w:val="00A72B82"/>
    <w:rsid w:val="00A72EDD"/>
    <w:rsid w:val="00A731A6"/>
    <w:rsid w:val="00A731B2"/>
    <w:rsid w:val="00A73491"/>
    <w:rsid w:val="00A739D3"/>
    <w:rsid w:val="00A73BE3"/>
    <w:rsid w:val="00A73C1E"/>
    <w:rsid w:val="00A73CD7"/>
    <w:rsid w:val="00A74011"/>
    <w:rsid w:val="00A74580"/>
    <w:rsid w:val="00A7466B"/>
    <w:rsid w:val="00A7473C"/>
    <w:rsid w:val="00A74D96"/>
    <w:rsid w:val="00A7502C"/>
    <w:rsid w:val="00A750FC"/>
    <w:rsid w:val="00A75668"/>
    <w:rsid w:val="00A75798"/>
    <w:rsid w:val="00A758BD"/>
    <w:rsid w:val="00A75935"/>
    <w:rsid w:val="00A75A85"/>
    <w:rsid w:val="00A75AF6"/>
    <w:rsid w:val="00A75CD4"/>
    <w:rsid w:val="00A75DCA"/>
    <w:rsid w:val="00A7624F"/>
    <w:rsid w:val="00A76405"/>
    <w:rsid w:val="00A76B0E"/>
    <w:rsid w:val="00A76C04"/>
    <w:rsid w:val="00A76D45"/>
    <w:rsid w:val="00A77241"/>
    <w:rsid w:val="00A7763B"/>
    <w:rsid w:val="00A7763F"/>
    <w:rsid w:val="00A777E0"/>
    <w:rsid w:val="00A7784F"/>
    <w:rsid w:val="00A779E9"/>
    <w:rsid w:val="00A77A06"/>
    <w:rsid w:val="00A804BE"/>
    <w:rsid w:val="00A804D5"/>
    <w:rsid w:val="00A80A7F"/>
    <w:rsid w:val="00A8107C"/>
    <w:rsid w:val="00A814C5"/>
    <w:rsid w:val="00A81727"/>
    <w:rsid w:val="00A81956"/>
    <w:rsid w:val="00A81AB2"/>
    <w:rsid w:val="00A81BA8"/>
    <w:rsid w:val="00A81DC0"/>
    <w:rsid w:val="00A823F3"/>
    <w:rsid w:val="00A82527"/>
    <w:rsid w:val="00A82773"/>
    <w:rsid w:val="00A827F2"/>
    <w:rsid w:val="00A83231"/>
    <w:rsid w:val="00A833FD"/>
    <w:rsid w:val="00A835E8"/>
    <w:rsid w:val="00A837D1"/>
    <w:rsid w:val="00A83A00"/>
    <w:rsid w:val="00A83DE6"/>
    <w:rsid w:val="00A83E39"/>
    <w:rsid w:val="00A840CD"/>
    <w:rsid w:val="00A8447C"/>
    <w:rsid w:val="00A84AB3"/>
    <w:rsid w:val="00A84AB7"/>
    <w:rsid w:val="00A85015"/>
    <w:rsid w:val="00A854A7"/>
    <w:rsid w:val="00A85520"/>
    <w:rsid w:val="00A8552A"/>
    <w:rsid w:val="00A8583D"/>
    <w:rsid w:val="00A85BF4"/>
    <w:rsid w:val="00A85C2F"/>
    <w:rsid w:val="00A85EC6"/>
    <w:rsid w:val="00A8633B"/>
    <w:rsid w:val="00A86529"/>
    <w:rsid w:val="00A865E1"/>
    <w:rsid w:val="00A86640"/>
    <w:rsid w:val="00A86856"/>
    <w:rsid w:val="00A86A59"/>
    <w:rsid w:val="00A87007"/>
    <w:rsid w:val="00A87118"/>
    <w:rsid w:val="00A871B7"/>
    <w:rsid w:val="00A873CD"/>
    <w:rsid w:val="00A876AC"/>
    <w:rsid w:val="00A876E5"/>
    <w:rsid w:val="00A878BF"/>
    <w:rsid w:val="00A878F2"/>
    <w:rsid w:val="00A87D45"/>
    <w:rsid w:val="00A87E04"/>
    <w:rsid w:val="00A9001F"/>
    <w:rsid w:val="00A90052"/>
    <w:rsid w:val="00A90237"/>
    <w:rsid w:val="00A908E0"/>
    <w:rsid w:val="00A90B2D"/>
    <w:rsid w:val="00A90CA3"/>
    <w:rsid w:val="00A90CAB"/>
    <w:rsid w:val="00A91094"/>
    <w:rsid w:val="00A9134D"/>
    <w:rsid w:val="00A91A11"/>
    <w:rsid w:val="00A9209C"/>
    <w:rsid w:val="00A9269A"/>
    <w:rsid w:val="00A926A7"/>
    <w:rsid w:val="00A9277D"/>
    <w:rsid w:val="00A92842"/>
    <w:rsid w:val="00A92D8E"/>
    <w:rsid w:val="00A93829"/>
    <w:rsid w:val="00A93C08"/>
    <w:rsid w:val="00A93D3F"/>
    <w:rsid w:val="00A941E9"/>
    <w:rsid w:val="00A94361"/>
    <w:rsid w:val="00A94460"/>
    <w:rsid w:val="00A9447B"/>
    <w:rsid w:val="00A9459C"/>
    <w:rsid w:val="00A94791"/>
    <w:rsid w:val="00A94912"/>
    <w:rsid w:val="00A94A3D"/>
    <w:rsid w:val="00A94DDA"/>
    <w:rsid w:val="00A955E4"/>
    <w:rsid w:val="00A95672"/>
    <w:rsid w:val="00A957F1"/>
    <w:rsid w:val="00A95C99"/>
    <w:rsid w:val="00A95D69"/>
    <w:rsid w:val="00A95F37"/>
    <w:rsid w:val="00A95FB1"/>
    <w:rsid w:val="00A9606D"/>
    <w:rsid w:val="00A960B4"/>
    <w:rsid w:val="00A96A85"/>
    <w:rsid w:val="00A96B57"/>
    <w:rsid w:val="00A96C3E"/>
    <w:rsid w:val="00A9703C"/>
    <w:rsid w:val="00A9712E"/>
    <w:rsid w:val="00A97425"/>
    <w:rsid w:val="00A975FA"/>
    <w:rsid w:val="00A97734"/>
    <w:rsid w:val="00A97CCD"/>
    <w:rsid w:val="00AA0110"/>
    <w:rsid w:val="00AA04E6"/>
    <w:rsid w:val="00AA0558"/>
    <w:rsid w:val="00AA0BD3"/>
    <w:rsid w:val="00AA0FCE"/>
    <w:rsid w:val="00AA0FF5"/>
    <w:rsid w:val="00AA11D2"/>
    <w:rsid w:val="00AA1296"/>
    <w:rsid w:val="00AA1DD4"/>
    <w:rsid w:val="00AA210C"/>
    <w:rsid w:val="00AA2253"/>
    <w:rsid w:val="00AA2BB3"/>
    <w:rsid w:val="00AA2E4C"/>
    <w:rsid w:val="00AA313E"/>
    <w:rsid w:val="00AA382D"/>
    <w:rsid w:val="00AA389C"/>
    <w:rsid w:val="00AA3967"/>
    <w:rsid w:val="00AA3F55"/>
    <w:rsid w:val="00AA41A1"/>
    <w:rsid w:val="00AA45CE"/>
    <w:rsid w:val="00AA4688"/>
    <w:rsid w:val="00AA4B78"/>
    <w:rsid w:val="00AA4D64"/>
    <w:rsid w:val="00AA4D83"/>
    <w:rsid w:val="00AA4F6A"/>
    <w:rsid w:val="00AA4FF1"/>
    <w:rsid w:val="00AA5851"/>
    <w:rsid w:val="00AA63F7"/>
    <w:rsid w:val="00AA645E"/>
    <w:rsid w:val="00AA646C"/>
    <w:rsid w:val="00AA661E"/>
    <w:rsid w:val="00AA6816"/>
    <w:rsid w:val="00AA6A54"/>
    <w:rsid w:val="00AA6CD3"/>
    <w:rsid w:val="00AA6EAA"/>
    <w:rsid w:val="00AA7202"/>
    <w:rsid w:val="00AA744F"/>
    <w:rsid w:val="00AA74A4"/>
    <w:rsid w:val="00AA7E2F"/>
    <w:rsid w:val="00AA7EEE"/>
    <w:rsid w:val="00AA7F3E"/>
    <w:rsid w:val="00AB0254"/>
    <w:rsid w:val="00AB064D"/>
    <w:rsid w:val="00AB0697"/>
    <w:rsid w:val="00AB085E"/>
    <w:rsid w:val="00AB0B4C"/>
    <w:rsid w:val="00AB0D48"/>
    <w:rsid w:val="00AB0DDF"/>
    <w:rsid w:val="00AB0E5C"/>
    <w:rsid w:val="00AB0EF4"/>
    <w:rsid w:val="00AB1337"/>
    <w:rsid w:val="00AB1AFF"/>
    <w:rsid w:val="00AB26E2"/>
    <w:rsid w:val="00AB26E3"/>
    <w:rsid w:val="00AB2901"/>
    <w:rsid w:val="00AB2CD7"/>
    <w:rsid w:val="00AB2D94"/>
    <w:rsid w:val="00AB2EBA"/>
    <w:rsid w:val="00AB2FE4"/>
    <w:rsid w:val="00AB360E"/>
    <w:rsid w:val="00AB3739"/>
    <w:rsid w:val="00AB3D25"/>
    <w:rsid w:val="00AB3F03"/>
    <w:rsid w:val="00AB3F8D"/>
    <w:rsid w:val="00AB40E1"/>
    <w:rsid w:val="00AB44FB"/>
    <w:rsid w:val="00AB4664"/>
    <w:rsid w:val="00AB4A90"/>
    <w:rsid w:val="00AB4B83"/>
    <w:rsid w:val="00AB4DB9"/>
    <w:rsid w:val="00AB5159"/>
    <w:rsid w:val="00AB52AC"/>
    <w:rsid w:val="00AB54C9"/>
    <w:rsid w:val="00AB568D"/>
    <w:rsid w:val="00AB5742"/>
    <w:rsid w:val="00AB5785"/>
    <w:rsid w:val="00AB5CC0"/>
    <w:rsid w:val="00AB5D51"/>
    <w:rsid w:val="00AB5DAD"/>
    <w:rsid w:val="00AB5F93"/>
    <w:rsid w:val="00AB6A06"/>
    <w:rsid w:val="00AB6B8F"/>
    <w:rsid w:val="00AB6B9B"/>
    <w:rsid w:val="00AB6CA0"/>
    <w:rsid w:val="00AB6E7C"/>
    <w:rsid w:val="00AB700B"/>
    <w:rsid w:val="00AB73A1"/>
    <w:rsid w:val="00AB7407"/>
    <w:rsid w:val="00AB7596"/>
    <w:rsid w:val="00AB7812"/>
    <w:rsid w:val="00AB7A73"/>
    <w:rsid w:val="00AB7B03"/>
    <w:rsid w:val="00AB7C6B"/>
    <w:rsid w:val="00AB7FFC"/>
    <w:rsid w:val="00AC026B"/>
    <w:rsid w:val="00AC0375"/>
    <w:rsid w:val="00AC0DD5"/>
    <w:rsid w:val="00AC119E"/>
    <w:rsid w:val="00AC120B"/>
    <w:rsid w:val="00AC12FF"/>
    <w:rsid w:val="00AC171D"/>
    <w:rsid w:val="00AC1AF2"/>
    <w:rsid w:val="00AC1BB5"/>
    <w:rsid w:val="00AC1E57"/>
    <w:rsid w:val="00AC1EB2"/>
    <w:rsid w:val="00AC24A6"/>
    <w:rsid w:val="00AC2EF2"/>
    <w:rsid w:val="00AC35BB"/>
    <w:rsid w:val="00AC4572"/>
    <w:rsid w:val="00AC46AC"/>
    <w:rsid w:val="00AC4CF5"/>
    <w:rsid w:val="00AC4DFA"/>
    <w:rsid w:val="00AC4F59"/>
    <w:rsid w:val="00AC520C"/>
    <w:rsid w:val="00AC5344"/>
    <w:rsid w:val="00AC5530"/>
    <w:rsid w:val="00AC5858"/>
    <w:rsid w:val="00AC588B"/>
    <w:rsid w:val="00AC5D3B"/>
    <w:rsid w:val="00AC5D79"/>
    <w:rsid w:val="00AC5E7D"/>
    <w:rsid w:val="00AC6081"/>
    <w:rsid w:val="00AC6169"/>
    <w:rsid w:val="00AC635D"/>
    <w:rsid w:val="00AC66B1"/>
    <w:rsid w:val="00AC6B33"/>
    <w:rsid w:val="00AC6C5D"/>
    <w:rsid w:val="00AC7678"/>
    <w:rsid w:val="00AC77C6"/>
    <w:rsid w:val="00AC780A"/>
    <w:rsid w:val="00AC78EE"/>
    <w:rsid w:val="00AC7DFD"/>
    <w:rsid w:val="00AC7EF7"/>
    <w:rsid w:val="00AD0AE9"/>
    <w:rsid w:val="00AD0B1A"/>
    <w:rsid w:val="00AD0B29"/>
    <w:rsid w:val="00AD0DBD"/>
    <w:rsid w:val="00AD0FF9"/>
    <w:rsid w:val="00AD124C"/>
    <w:rsid w:val="00AD13F7"/>
    <w:rsid w:val="00AD14CD"/>
    <w:rsid w:val="00AD1656"/>
    <w:rsid w:val="00AD1676"/>
    <w:rsid w:val="00AD1FBB"/>
    <w:rsid w:val="00AD20B0"/>
    <w:rsid w:val="00AD2782"/>
    <w:rsid w:val="00AD2E03"/>
    <w:rsid w:val="00AD310F"/>
    <w:rsid w:val="00AD331B"/>
    <w:rsid w:val="00AD3364"/>
    <w:rsid w:val="00AD3456"/>
    <w:rsid w:val="00AD36D3"/>
    <w:rsid w:val="00AD37BB"/>
    <w:rsid w:val="00AD39F4"/>
    <w:rsid w:val="00AD3BD4"/>
    <w:rsid w:val="00AD3EAE"/>
    <w:rsid w:val="00AD4059"/>
    <w:rsid w:val="00AD4560"/>
    <w:rsid w:val="00AD4621"/>
    <w:rsid w:val="00AD472B"/>
    <w:rsid w:val="00AD492A"/>
    <w:rsid w:val="00AD496E"/>
    <w:rsid w:val="00AD4C77"/>
    <w:rsid w:val="00AD4E9E"/>
    <w:rsid w:val="00AD5104"/>
    <w:rsid w:val="00AD55C7"/>
    <w:rsid w:val="00AD56F3"/>
    <w:rsid w:val="00AD591B"/>
    <w:rsid w:val="00AD5E92"/>
    <w:rsid w:val="00AD5F07"/>
    <w:rsid w:val="00AD6071"/>
    <w:rsid w:val="00AD6112"/>
    <w:rsid w:val="00AD62D1"/>
    <w:rsid w:val="00AD646C"/>
    <w:rsid w:val="00AD66AD"/>
    <w:rsid w:val="00AD6AF5"/>
    <w:rsid w:val="00AD740E"/>
    <w:rsid w:val="00AD77F3"/>
    <w:rsid w:val="00AD7899"/>
    <w:rsid w:val="00AD7DCE"/>
    <w:rsid w:val="00AE008C"/>
    <w:rsid w:val="00AE0560"/>
    <w:rsid w:val="00AE0A05"/>
    <w:rsid w:val="00AE0A2C"/>
    <w:rsid w:val="00AE0A35"/>
    <w:rsid w:val="00AE0AF1"/>
    <w:rsid w:val="00AE0C4B"/>
    <w:rsid w:val="00AE0DFA"/>
    <w:rsid w:val="00AE0E04"/>
    <w:rsid w:val="00AE0F7C"/>
    <w:rsid w:val="00AE0FF2"/>
    <w:rsid w:val="00AE1097"/>
    <w:rsid w:val="00AE1DE7"/>
    <w:rsid w:val="00AE1F77"/>
    <w:rsid w:val="00AE2188"/>
    <w:rsid w:val="00AE2483"/>
    <w:rsid w:val="00AE2748"/>
    <w:rsid w:val="00AE278D"/>
    <w:rsid w:val="00AE28A9"/>
    <w:rsid w:val="00AE2BEF"/>
    <w:rsid w:val="00AE2E52"/>
    <w:rsid w:val="00AE30D6"/>
    <w:rsid w:val="00AE329A"/>
    <w:rsid w:val="00AE3455"/>
    <w:rsid w:val="00AE3585"/>
    <w:rsid w:val="00AE3CBD"/>
    <w:rsid w:val="00AE3F90"/>
    <w:rsid w:val="00AE445D"/>
    <w:rsid w:val="00AE44EA"/>
    <w:rsid w:val="00AE45D5"/>
    <w:rsid w:val="00AE4AAC"/>
    <w:rsid w:val="00AE4C9C"/>
    <w:rsid w:val="00AE4D10"/>
    <w:rsid w:val="00AE52CC"/>
    <w:rsid w:val="00AE5719"/>
    <w:rsid w:val="00AE5BF2"/>
    <w:rsid w:val="00AE5F15"/>
    <w:rsid w:val="00AE6727"/>
    <w:rsid w:val="00AE6807"/>
    <w:rsid w:val="00AE6940"/>
    <w:rsid w:val="00AE6A74"/>
    <w:rsid w:val="00AE6F92"/>
    <w:rsid w:val="00AE73FF"/>
    <w:rsid w:val="00AE748B"/>
    <w:rsid w:val="00AE78E8"/>
    <w:rsid w:val="00AE7993"/>
    <w:rsid w:val="00AE7BE0"/>
    <w:rsid w:val="00AE7CB5"/>
    <w:rsid w:val="00AE7D86"/>
    <w:rsid w:val="00AE7E0B"/>
    <w:rsid w:val="00AE7F17"/>
    <w:rsid w:val="00AE7F58"/>
    <w:rsid w:val="00AF028A"/>
    <w:rsid w:val="00AF08A5"/>
    <w:rsid w:val="00AF09D4"/>
    <w:rsid w:val="00AF0C63"/>
    <w:rsid w:val="00AF0D9A"/>
    <w:rsid w:val="00AF1190"/>
    <w:rsid w:val="00AF1E8B"/>
    <w:rsid w:val="00AF2008"/>
    <w:rsid w:val="00AF21A4"/>
    <w:rsid w:val="00AF21EF"/>
    <w:rsid w:val="00AF2618"/>
    <w:rsid w:val="00AF28D0"/>
    <w:rsid w:val="00AF2BBA"/>
    <w:rsid w:val="00AF30A2"/>
    <w:rsid w:val="00AF30EF"/>
    <w:rsid w:val="00AF33DB"/>
    <w:rsid w:val="00AF3941"/>
    <w:rsid w:val="00AF3A5E"/>
    <w:rsid w:val="00AF3ADF"/>
    <w:rsid w:val="00AF3FE8"/>
    <w:rsid w:val="00AF41DF"/>
    <w:rsid w:val="00AF423B"/>
    <w:rsid w:val="00AF443D"/>
    <w:rsid w:val="00AF44C5"/>
    <w:rsid w:val="00AF48A0"/>
    <w:rsid w:val="00AF4CE3"/>
    <w:rsid w:val="00AF4F5F"/>
    <w:rsid w:val="00AF505C"/>
    <w:rsid w:val="00AF55DD"/>
    <w:rsid w:val="00AF5A94"/>
    <w:rsid w:val="00AF5B0C"/>
    <w:rsid w:val="00AF608F"/>
    <w:rsid w:val="00AF60A4"/>
    <w:rsid w:val="00AF6706"/>
    <w:rsid w:val="00AF6AE4"/>
    <w:rsid w:val="00AF6DA1"/>
    <w:rsid w:val="00AF71A9"/>
    <w:rsid w:val="00AF71D8"/>
    <w:rsid w:val="00AF7290"/>
    <w:rsid w:val="00AF7425"/>
    <w:rsid w:val="00AF7471"/>
    <w:rsid w:val="00AF7620"/>
    <w:rsid w:val="00AF7951"/>
    <w:rsid w:val="00AF7B99"/>
    <w:rsid w:val="00AF7BD3"/>
    <w:rsid w:val="00AF7CAA"/>
    <w:rsid w:val="00AF7D3F"/>
    <w:rsid w:val="00B00399"/>
    <w:rsid w:val="00B0083C"/>
    <w:rsid w:val="00B00907"/>
    <w:rsid w:val="00B00D41"/>
    <w:rsid w:val="00B00D70"/>
    <w:rsid w:val="00B00E61"/>
    <w:rsid w:val="00B00EE2"/>
    <w:rsid w:val="00B00F4C"/>
    <w:rsid w:val="00B00F7B"/>
    <w:rsid w:val="00B00FD4"/>
    <w:rsid w:val="00B016E5"/>
    <w:rsid w:val="00B01734"/>
    <w:rsid w:val="00B0179D"/>
    <w:rsid w:val="00B01CD9"/>
    <w:rsid w:val="00B01E23"/>
    <w:rsid w:val="00B02064"/>
    <w:rsid w:val="00B0224B"/>
    <w:rsid w:val="00B02312"/>
    <w:rsid w:val="00B023ED"/>
    <w:rsid w:val="00B02431"/>
    <w:rsid w:val="00B029B8"/>
    <w:rsid w:val="00B02DCA"/>
    <w:rsid w:val="00B03746"/>
    <w:rsid w:val="00B03A71"/>
    <w:rsid w:val="00B04036"/>
    <w:rsid w:val="00B04056"/>
    <w:rsid w:val="00B041A1"/>
    <w:rsid w:val="00B042BC"/>
    <w:rsid w:val="00B04854"/>
    <w:rsid w:val="00B04884"/>
    <w:rsid w:val="00B049D1"/>
    <w:rsid w:val="00B04E19"/>
    <w:rsid w:val="00B05144"/>
    <w:rsid w:val="00B0516D"/>
    <w:rsid w:val="00B05596"/>
    <w:rsid w:val="00B0597C"/>
    <w:rsid w:val="00B05C93"/>
    <w:rsid w:val="00B062F4"/>
    <w:rsid w:val="00B06781"/>
    <w:rsid w:val="00B06B2A"/>
    <w:rsid w:val="00B06B91"/>
    <w:rsid w:val="00B06E42"/>
    <w:rsid w:val="00B071EF"/>
    <w:rsid w:val="00B07379"/>
    <w:rsid w:val="00B07652"/>
    <w:rsid w:val="00B077B7"/>
    <w:rsid w:val="00B07950"/>
    <w:rsid w:val="00B079E2"/>
    <w:rsid w:val="00B07A5B"/>
    <w:rsid w:val="00B07D72"/>
    <w:rsid w:val="00B1007B"/>
    <w:rsid w:val="00B100D4"/>
    <w:rsid w:val="00B102C1"/>
    <w:rsid w:val="00B104C8"/>
    <w:rsid w:val="00B10C34"/>
    <w:rsid w:val="00B10FEB"/>
    <w:rsid w:val="00B11480"/>
    <w:rsid w:val="00B11758"/>
    <w:rsid w:val="00B11E8D"/>
    <w:rsid w:val="00B11E8F"/>
    <w:rsid w:val="00B122D2"/>
    <w:rsid w:val="00B12710"/>
    <w:rsid w:val="00B1285E"/>
    <w:rsid w:val="00B12862"/>
    <w:rsid w:val="00B12E29"/>
    <w:rsid w:val="00B12F3F"/>
    <w:rsid w:val="00B12F4F"/>
    <w:rsid w:val="00B131F5"/>
    <w:rsid w:val="00B134F3"/>
    <w:rsid w:val="00B1360C"/>
    <w:rsid w:val="00B1401B"/>
    <w:rsid w:val="00B1434C"/>
    <w:rsid w:val="00B14505"/>
    <w:rsid w:val="00B14524"/>
    <w:rsid w:val="00B14628"/>
    <w:rsid w:val="00B14A56"/>
    <w:rsid w:val="00B151C5"/>
    <w:rsid w:val="00B153FE"/>
    <w:rsid w:val="00B154FD"/>
    <w:rsid w:val="00B15A34"/>
    <w:rsid w:val="00B15D93"/>
    <w:rsid w:val="00B15D9B"/>
    <w:rsid w:val="00B15DE5"/>
    <w:rsid w:val="00B15E0C"/>
    <w:rsid w:val="00B16160"/>
    <w:rsid w:val="00B16590"/>
    <w:rsid w:val="00B16BB2"/>
    <w:rsid w:val="00B16D11"/>
    <w:rsid w:val="00B1708E"/>
    <w:rsid w:val="00B174D6"/>
    <w:rsid w:val="00B17BF0"/>
    <w:rsid w:val="00B17D22"/>
    <w:rsid w:val="00B204B0"/>
    <w:rsid w:val="00B20D90"/>
    <w:rsid w:val="00B20DB5"/>
    <w:rsid w:val="00B2120F"/>
    <w:rsid w:val="00B2275D"/>
    <w:rsid w:val="00B227CB"/>
    <w:rsid w:val="00B22BD8"/>
    <w:rsid w:val="00B22F1E"/>
    <w:rsid w:val="00B22FCA"/>
    <w:rsid w:val="00B230F2"/>
    <w:rsid w:val="00B2331C"/>
    <w:rsid w:val="00B2363E"/>
    <w:rsid w:val="00B236CB"/>
    <w:rsid w:val="00B236DB"/>
    <w:rsid w:val="00B238BC"/>
    <w:rsid w:val="00B23BA7"/>
    <w:rsid w:val="00B23D96"/>
    <w:rsid w:val="00B2486D"/>
    <w:rsid w:val="00B24C4D"/>
    <w:rsid w:val="00B24EF0"/>
    <w:rsid w:val="00B24F82"/>
    <w:rsid w:val="00B25042"/>
    <w:rsid w:val="00B253D2"/>
    <w:rsid w:val="00B25440"/>
    <w:rsid w:val="00B258DD"/>
    <w:rsid w:val="00B25BFD"/>
    <w:rsid w:val="00B2605D"/>
    <w:rsid w:val="00B26262"/>
    <w:rsid w:val="00B26440"/>
    <w:rsid w:val="00B2674B"/>
    <w:rsid w:val="00B2699B"/>
    <w:rsid w:val="00B26B10"/>
    <w:rsid w:val="00B26CBA"/>
    <w:rsid w:val="00B2724F"/>
    <w:rsid w:val="00B2735E"/>
    <w:rsid w:val="00B2737B"/>
    <w:rsid w:val="00B276E2"/>
    <w:rsid w:val="00B27D0E"/>
    <w:rsid w:val="00B27EAB"/>
    <w:rsid w:val="00B300F0"/>
    <w:rsid w:val="00B300F9"/>
    <w:rsid w:val="00B30146"/>
    <w:rsid w:val="00B301BA"/>
    <w:rsid w:val="00B30489"/>
    <w:rsid w:val="00B308EE"/>
    <w:rsid w:val="00B308F6"/>
    <w:rsid w:val="00B31399"/>
    <w:rsid w:val="00B317B1"/>
    <w:rsid w:val="00B319EC"/>
    <w:rsid w:val="00B31DBA"/>
    <w:rsid w:val="00B31EC4"/>
    <w:rsid w:val="00B31FD8"/>
    <w:rsid w:val="00B321F8"/>
    <w:rsid w:val="00B32B23"/>
    <w:rsid w:val="00B32EC1"/>
    <w:rsid w:val="00B33042"/>
    <w:rsid w:val="00B3308F"/>
    <w:rsid w:val="00B33106"/>
    <w:rsid w:val="00B33484"/>
    <w:rsid w:val="00B33965"/>
    <w:rsid w:val="00B339B5"/>
    <w:rsid w:val="00B33A2E"/>
    <w:rsid w:val="00B33BA5"/>
    <w:rsid w:val="00B33D1E"/>
    <w:rsid w:val="00B33D44"/>
    <w:rsid w:val="00B33FD3"/>
    <w:rsid w:val="00B3403F"/>
    <w:rsid w:val="00B3410B"/>
    <w:rsid w:val="00B345E3"/>
    <w:rsid w:val="00B34D42"/>
    <w:rsid w:val="00B34D5C"/>
    <w:rsid w:val="00B34DAA"/>
    <w:rsid w:val="00B34DE4"/>
    <w:rsid w:val="00B34FEE"/>
    <w:rsid w:val="00B3513F"/>
    <w:rsid w:val="00B3514F"/>
    <w:rsid w:val="00B3533C"/>
    <w:rsid w:val="00B3536E"/>
    <w:rsid w:val="00B35420"/>
    <w:rsid w:val="00B354CC"/>
    <w:rsid w:val="00B358C8"/>
    <w:rsid w:val="00B36106"/>
    <w:rsid w:val="00B3647A"/>
    <w:rsid w:val="00B3689C"/>
    <w:rsid w:val="00B36973"/>
    <w:rsid w:val="00B36EF9"/>
    <w:rsid w:val="00B36F8F"/>
    <w:rsid w:val="00B36FE1"/>
    <w:rsid w:val="00B3761E"/>
    <w:rsid w:val="00B37881"/>
    <w:rsid w:val="00B4010B"/>
    <w:rsid w:val="00B404B6"/>
    <w:rsid w:val="00B40667"/>
    <w:rsid w:val="00B4089A"/>
    <w:rsid w:val="00B4090C"/>
    <w:rsid w:val="00B40D76"/>
    <w:rsid w:val="00B41036"/>
    <w:rsid w:val="00B41338"/>
    <w:rsid w:val="00B413F2"/>
    <w:rsid w:val="00B41489"/>
    <w:rsid w:val="00B41BF8"/>
    <w:rsid w:val="00B41E25"/>
    <w:rsid w:val="00B4203B"/>
    <w:rsid w:val="00B421F5"/>
    <w:rsid w:val="00B4220A"/>
    <w:rsid w:val="00B42771"/>
    <w:rsid w:val="00B42A84"/>
    <w:rsid w:val="00B42BCD"/>
    <w:rsid w:val="00B42BF0"/>
    <w:rsid w:val="00B430DD"/>
    <w:rsid w:val="00B43177"/>
    <w:rsid w:val="00B4318A"/>
    <w:rsid w:val="00B43605"/>
    <w:rsid w:val="00B43DA9"/>
    <w:rsid w:val="00B44089"/>
    <w:rsid w:val="00B44113"/>
    <w:rsid w:val="00B442CA"/>
    <w:rsid w:val="00B4453D"/>
    <w:rsid w:val="00B445BD"/>
    <w:rsid w:val="00B4460E"/>
    <w:rsid w:val="00B449E8"/>
    <w:rsid w:val="00B44B59"/>
    <w:rsid w:val="00B44E40"/>
    <w:rsid w:val="00B45250"/>
    <w:rsid w:val="00B45321"/>
    <w:rsid w:val="00B453BF"/>
    <w:rsid w:val="00B45511"/>
    <w:rsid w:val="00B460C3"/>
    <w:rsid w:val="00B462FB"/>
    <w:rsid w:val="00B464B2"/>
    <w:rsid w:val="00B464D8"/>
    <w:rsid w:val="00B4675B"/>
    <w:rsid w:val="00B46A4D"/>
    <w:rsid w:val="00B46C76"/>
    <w:rsid w:val="00B47289"/>
    <w:rsid w:val="00B477E5"/>
    <w:rsid w:val="00B47A43"/>
    <w:rsid w:val="00B47A54"/>
    <w:rsid w:val="00B47A7A"/>
    <w:rsid w:val="00B47D5A"/>
    <w:rsid w:val="00B50407"/>
    <w:rsid w:val="00B507AC"/>
    <w:rsid w:val="00B5084F"/>
    <w:rsid w:val="00B51079"/>
    <w:rsid w:val="00B51414"/>
    <w:rsid w:val="00B51AD4"/>
    <w:rsid w:val="00B51B2D"/>
    <w:rsid w:val="00B51FC7"/>
    <w:rsid w:val="00B52050"/>
    <w:rsid w:val="00B52194"/>
    <w:rsid w:val="00B521FA"/>
    <w:rsid w:val="00B5245E"/>
    <w:rsid w:val="00B5260A"/>
    <w:rsid w:val="00B5266E"/>
    <w:rsid w:val="00B527AA"/>
    <w:rsid w:val="00B52DA1"/>
    <w:rsid w:val="00B5318D"/>
    <w:rsid w:val="00B53327"/>
    <w:rsid w:val="00B533FF"/>
    <w:rsid w:val="00B535A6"/>
    <w:rsid w:val="00B5365D"/>
    <w:rsid w:val="00B53A7D"/>
    <w:rsid w:val="00B53A9C"/>
    <w:rsid w:val="00B53E44"/>
    <w:rsid w:val="00B53FA0"/>
    <w:rsid w:val="00B540DE"/>
    <w:rsid w:val="00B5418E"/>
    <w:rsid w:val="00B54871"/>
    <w:rsid w:val="00B54886"/>
    <w:rsid w:val="00B54A98"/>
    <w:rsid w:val="00B54D6F"/>
    <w:rsid w:val="00B54FF2"/>
    <w:rsid w:val="00B5534A"/>
    <w:rsid w:val="00B5535F"/>
    <w:rsid w:val="00B5573F"/>
    <w:rsid w:val="00B5591D"/>
    <w:rsid w:val="00B56013"/>
    <w:rsid w:val="00B56913"/>
    <w:rsid w:val="00B56C89"/>
    <w:rsid w:val="00B56F92"/>
    <w:rsid w:val="00B57332"/>
    <w:rsid w:val="00B57432"/>
    <w:rsid w:val="00B5747F"/>
    <w:rsid w:val="00B5756B"/>
    <w:rsid w:val="00B579B4"/>
    <w:rsid w:val="00B602C9"/>
    <w:rsid w:val="00B60483"/>
    <w:rsid w:val="00B60581"/>
    <w:rsid w:val="00B605AA"/>
    <w:rsid w:val="00B60731"/>
    <w:rsid w:val="00B60C60"/>
    <w:rsid w:val="00B60DEC"/>
    <w:rsid w:val="00B60E44"/>
    <w:rsid w:val="00B616E3"/>
    <w:rsid w:val="00B61812"/>
    <w:rsid w:val="00B61F8D"/>
    <w:rsid w:val="00B625B2"/>
    <w:rsid w:val="00B6260C"/>
    <w:rsid w:val="00B63233"/>
    <w:rsid w:val="00B63563"/>
    <w:rsid w:val="00B6368F"/>
    <w:rsid w:val="00B637B2"/>
    <w:rsid w:val="00B63B3A"/>
    <w:rsid w:val="00B63F41"/>
    <w:rsid w:val="00B6466E"/>
    <w:rsid w:val="00B64750"/>
    <w:rsid w:val="00B64781"/>
    <w:rsid w:val="00B64CEF"/>
    <w:rsid w:val="00B64E11"/>
    <w:rsid w:val="00B64E1B"/>
    <w:rsid w:val="00B6524A"/>
    <w:rsid w:val="00B652B7"/>
    <w:rsid w:val="00B6583F"/>
    <w:rsid w:val="00B65965"/>
    <w:rsid w:val="00B65AAD"/>
    <w:rsid w:val="00B65BFD"/>
    <w:rsid w:val="00B65CA4"/>
    <w:rsid w:val="00B65DC2"/>
    <w:rsid w:val="00B65F25"/>
    <w:rsid w:val="00B65F80"/>
    <w:rsid w:val="00B65F82"/>
    <w:rsid w:val="00B65FEA"/>
    <w:rsid w:val="00B6654A"/>
    <w:rsid w:val="00B66569"/>
    <w:rsid w:val="00B66992"/>
    <w:rsid w:val="00B66A39"/>
    <w:rsid w:val="00B66A4E"/>
    <w:rsid w:val="00B66F51"/>
    <w:rsid w:val="00B675E5"/>
    <w:rsid w:val="00B67A54"/>
    <w:rsid w:val="00B67D9A"/>
    <w:rsid w:val="00B67EA1"/>
    <w:rsid w:val="00B67ED0"/>
    <w:rsid w:val="00B7017A"/>
    <w:rsid w:val="00B703E0"/>
    <w:rsid w:val="00B708CC"/>
    <w:rsid w:val="00B70EA2"/>
    <w:rsid w:val="00B7114F"/>
    <w:rsid w:val="00B71577"/>
    <w:rsid w:val="00B71700"/>
    <w:rsid w:val="00B7175F"/>
    <w:rsid w:val="00B71C76"/>
    <w:rsid w:val="00B71C7A"/>
    <w:rsid w:val="00B726CF"/>
    <w:rsid w:val="00B72AA2"/>
    <w:rsid w:val="00B72BFB"/>
    <w:rsid w:val="00B72CCB"/>
    <w:rsid w:val="00B72D53"/>
    <w:rsid w:val="00B72E22"/>
    <w:rsid w:val="00B72E6B"/>
    <w:rsid w:val="00B731BF"/>
    <w:rsid w:val="00B739C3"/>
    <w:rsid w:val="00B73C6A"/>
    <w:rsid w:val="00B73CA9"/>
    <w:rsid w:val="00B73CEB"/>
    <w:rsid w:val="00B73D84"/>
    <w:rsid w:val="00B74332"/>
    <w:rsid w:val="00B749AD"/>
    <w:rsid w:val="00B75034"/>
    <w:rsid w:val="00B7553D"/>
    <w:rsid w:val="00B755B9"/>
    <w:rsid w:val="00B755D6"/>
    <w:rsid w:val="00B756EF"/>
    <w:rsid w:val="00B758D2"/>
    <w:rsid w:val="00B759AD"/>
    <w:rsid w:val="00B75B73"/>
    <w:rsid w:val="00B75CB2"/>
    <w:rsid w:val="00B75EAA"/>
    <w:rsid w:val="00B75FD9"/>
    <w:rsid w:val="00B7612D"/>
    <w:rsid w:val="00B76373"/>
    <w:rsid w:val="00B76467"/>
    <w:rsid w:val="00B768D3"/>
    <w:rsid w:val="00B772FA"/>
    <w:rsid w:val="00B7732F"/>
    <w:rsid w:val="00B77383"/>
    <w:rsid w:val="00B773B7"/>
    <w:rsid w:val="00B7743B"/>
    <w:rsid w:val="00B7790C"/>
    <w:rsid w:val="00B77A13"/>
    <w:rsid w:val="00B77DB1"/>
    <w:rsid w:val="00B77E3E"/>
    <w:rsid w:val="00B80031"/>
    <w:rsid w:val="00B80404"/>
    <w:rsid w:val="00B80518"/>
    <w:rsid w:val="00B80600"/>
    <w:rsid w:val="00B807B6"/>
    <w:rsid w:val="00B80898"/>
    <w:rsid w:val="00B80AC7"/>
    <w:rsid w:val="00B80B42"/>
    <w:rsid w:val="00B80C68"/>
    <w:rsid w:val="00B81132"/>
    <w:rsid w:val="00B815C6"/>
    <w:rsid w:val="00B81BDB"/>
    <w:rsid w:val="00B81E92"/>
    <w:rsid w:val="00B81ECC"/>
    <w:rsid w:val="00B82084"/>
    <w:rsid w:val="00B821D7"/>
    <w:rsid w:val="00B822E5"/>
    <w:rsid w:val="00B827CA"/>
    <w:rsid w:val="00B82895"/>
    <w:rsid w:val="00B82D33"/>
    <w:rsid w:val="00B82DBE"/>
    <w:rsid w:val="00B82EDE"/>
    <w:rsid w:val="00B82F95"/>
    <w:rsid w:val="00B831E7"/>
    <w:rsid w:val="00B83354"/>
    <w:rsid w:val="00B8348C"/>
    <w:rsid w:val="00B837FE"/>
    <w:rsid w:val="00B83B1B"/>
    <w:rsid w:val="00B83DEC"/>
    <w:rsid w:val="00B8451F"/>
    <w:rsid w:val="00B84536"/>
    <w:rsid w:val="00B849A3"/>
    <w:rsid w:val="00B849DC"/>
    <w:rsid w:val="00B84ACA"/>
    <w:rsid w:val="00B84D70"/>
    <w:rsid w:val="00B84F47"/>
    <w:rsid w:val="00B85432"/>
    <w:rsid w:val="00B8577D"/>
    <w:rsid w:val="00B85AF2"/>
    <w:rsid w:val="00B85C3B"/>
    <w:rsid w:val="00B85CFD"/>
    <w:rsid w:val="00B85D63"/>
    <w:rsid w:val="00B86148"/>
    <w:rsid w:val="00B861C5"/>
    <w:rsid w:val="00B861F2"/>
    <w:rsid w:val="00B86A46"/>
    <w:rsid w:val="00B871E3"/>
    <w:rsid w:val="00B87476"/>
    <w:rsid w:val="00B879A8"/>
    <w:rsid w:val="00B87D86"/>
    <w:rsid w:val="00B87EA6"/>
    <w:rsid w:val="00B90073"/>
    <w:rsid w:val="00B90217"/>
    <w:rsid w:val="00B9036B"/>
    <w:rsid w:val="00B903C6"/>
    <w:rsid w:val="00B904E8"/>
    <w:rsid w:val="00B910C8"/>
    <w:rsid w:val="00B914E4"/>
    <w:rsid w:val="00B91712"/>
    <w:rsid w:val="00B917C4"/>
    <w:rsid w:val="00B91935"/>
    <w:rsid w:val="00B91968"/>
    <w:rsid w:val="00B922C9"/>
    <w:rsid w:val="00B92430"/>
    <w:rsid w:val="00B924FC"/>
    <w:rsid w:val="00B927EE"/>
    <w:rsid w:val="00B9285D"/>
    <w:rsid w:val="00B93166"/>
    <w:rsid w:val="00B93524"/>
    <w:rsid w:val="00B93535"/>
    <w:rsid w:val="00B93536"/>
    <w:rsid w:val="00B938FA"/>
    <w:rsid w:val="00B939D7"/>
    <w:rsid w:val="00B93BF4"/>
    <w:rsid w:val="00B93CA2"/>
    <w:rsid w:val="00B93F08"/>
    <w:rsid w:val="00B94093"/>
    <w:rsid w:val="00B94168"/>
    <w:rsid w:val="00B941F9"/>
    <w:rsid w:val="00B94596"/>
    <w:rsid w:val="00B94954"/>
    <w:rsid w:val="00B94A84"/>
    <w:rsid w:val="00B94B31"/>
    <w:rsid w:val="00B94E14"/>
    <w:rsid w:val="00B94E6E"/>
    <w:rsid w:val="00B9503D"/>
    <w:rsid w:val="00B95608"/>
    <w:rsid w:val="00B957B8"/>
    <w:rsid w:val="00B95846"/>
    <w:rsid w:val="00B95899"/>
    <w:rsid w:val="00B95A02"/>
    <w:rsid w:val="00B95A25"/>
    <w:rsid w:val="00B95A32"/>
    <w:rsid w:val="00B95B0C"/>
    <w:rsid w:val="00B95B4A"/>
    <w:rsid w:val="00B9637E"/>
    <w:rsid w:val="00B9672E"/>
    <w:rsid w:val="00B969D1"/>
    <w:rsid w:val="00B971F5"/>
    <w:rsid w:val="00B97386"/>
    <w:rsid w:val="00B977C1"/>
    <w:rsid w:val="00B9791A"/>
    <w:rsid w:val="00B97AD2"/>
    <w:rsid w:val="00B97CDF"/>
    <w:rsid w:val="00B97ED0"/>
    <w:rsid w:val="00BA031B"/>
    <w:rsid w:val="00BA088E"/>
    <w:rsid w:val="00BA0B10"/>
    <w:rsid w:val="00BA0BDF"/>
    <w:rsid w:val="00BA0E6D"/>
    <w:rsid w:val="00BA1494"/>
    <w:rsid w:val="00BA171B"/>
    <w:rsid w:val="00BA1954"/>
    <w:rsid w:val="00BA1A6C"/>
    <w:rsid w:val="00BA1CF8"/>
    <w:rsid w:val="00BA203E"/>
    <w:rsid w:val="00BA223C"/>
    <w:rsid w:val="00BA2457"/>
    <w:rsid w:val="00BA255C"/>
    <w:rsid w:val="00BA2681"/>
    <w:rsid w:val="00BA2B66"/>
    <w:rsid w:val="00BA2CDA"/>
    <w:rsid w:val="00BA2DD3"/>
    <w:rsid w:val="00BA3094"/>
    <w:rsid w:val="00BA327E"/>
    <w:rsid w:val="00BA388C"/>
    <w:rsid w:val="00BA39F1"/>
    <w:rsid w:val="00BA3BFE"/>
    <w:rsid w:val="00BA3DAB"/>
    <w:rsid w:val="00BA3F2C"/>
    <w:rsid w:val="00BA4257"/>
    <w:rsid w:val="00BA470C"/>
    <w:rsid w:val="00BA47B9"/>
    <w:rsid w:val="00BA4A10"/>
    <w:rsid w:val="00BA4B13"/>
    <w:rsid w:val="00BA52D1"/>
    <w:rsid w:val="00BA558A"/>
    <w:rsid w:val="00BA56E0"/>
    <w:rsid w:val="00BA5970"/>
    <w:rsid w:val="00BA5A1C"/>
    <w:rsid w:val="00BA5D31"/>
    <w:rsid w:val="00BA5DFE"/>
    <w:rsid w:val="00BA5F6B"/>
    <w:rsid w:val="00BA6305"/>
    <w:rsid w:val="00BA67CF"/>
    <w:rsid w:val="00BA6C5D"/>
    <w:rsid w:val="00BA6CAF"/>
    <w:rsid w:val="00BA6DA7"/>
    <w:rsid w:val="00BA6F42"/>
    <w:rsid w:val="00BA7075"/>
    <w:rsid w:val="00BA7246"/>
    <w:rsid w:val="00BA7362"/>
    <w:rsid w:val="00BA7470"/>
    <w:rsid w:val="00BA755E"/>
    <w:rsid w:val="00BA7D6F"/>
    <w:rsid w:val="00BA7DB9"/>
    <w:rsid w:val="00BB0324"/>
    <w:rsid w:val="00BB035B"/>
    <w:rsid w:val="00BB0468"/>
    <w:rsid w:val="00BB048C"/>
    <w:rsid w:val="00BB0521"/>
    <w:rsid w:val="00BB0768"/>
    <w:rsid w:val="00BB08C5"/>
    <w:rsid w:val="00BB09E3"/>
    <w:rsid w:val="00BB115C"/>
    <w:rsid w:val="00BB13AD"/>
    <w:rsid w:val="00BB1557"/>
    <w:rsid w:val="00BB1567"/>
    <w:rsid w:val="00BB15C6"/>
    <w:rsid w:val="00BB16A8"/>
    <w:rsid w:val="00BB16B7"/>
    <w:rsid w:val="00BB16D3"/>
    <w:rsid w:val="00BB1853"/>
    <w:rsid w:val="00BB18DE"/>
    <w:rsid w:val="00BB1F18"/>
    <w:rsid w:val="00BB1FDC"/>
    <w:rsid w:val="00BB2042"/>
    <w:rsid w:val="00BB2519"/>
    <w:rsid w:val="00BB2533"/>
    <w:rsid w:val="00BB25D7"/>
    <w:rsid w:val="00BB26F8"/>
    <w:rsid w:val="00BB28A7"/>
    <w:rsid w:val="00BB298D"/>
    <w:rsid w:val="00BB2B8F"/>
    <w:rsid w:val="00BB2B9B"/>
    <w:rsid w:val="00BB2EE2"/>
    <w:rsid w:val="00BB3093"/>
    <w:rsid w:val="00BB37A0"/>
    <w:rsid w:val="00BB3946"/>
    <w:rsid w:val="00BB3B7C"/>
    <w:rsid w:val="00BB3B98"/>
    <w:rsid w:val="00BB3E19"/>
    <w:rsid w:val="00BB3F79"/>
    <w:rsid w:val="00BB41CA"/>
    <w:rsid w:val="00BB42CE"/>
    <w:rsid w:val="00BB450D"/>
    <w:rsid w:val="00BB473C"/>
    <w:rsid w:val="00BB4EAA"/>
    <w:rsid w:val="00BB4F9B"/>
    <w:rsid w:val="00BB516B"/>
    <w:rsid w:val="00BB53D6"/>
    <w:rsid w:val="00BB5744"/>
    <w:rsid w:val="00BB5E29"/>
    <w:rsid w:val="00BB5F6C"/>
    <w:rsid w:val="00BB648B"/>
    <w:rsid w:val="00BB670C"/>
    <w:rsid w:val="00BB6A48"/>
    <w:rsid w:val="00BB6CF4"/>
    <w:rsid w:val="00BB6CFB"/>
    <w:rsid w:val="00BB721F"/>
    <w:rsid w:val="00BB74D3"/>
    <w:rsid w:val="00BB7530"/>
    <w:rsid w:val="00BB7540"/>
    <w:rsid w:val="00BB75B6"/>
    <w:rsid w:val="00BB76A8"/>
    <w:rsid w:val="00BB77F6"/>
    <w:rsid w:val="00BB7C0C"/>
    <w:rsid w:val="00BB7C2B"/>
    <w:rsid w:val="00BB7C74"/>
    <w:rsid w:val="00BB7D10"/>
    <w:rsid w:val="00BC0170"/>
    <w:rsid w:val="00BC04D7"/>
    <w:rsid w:val="00BC0786"/>
    <w:rsid w:val="00BC0B99"/>
    <w:rsid w:val="00BC0C06"/>
    <w:rsid w:val="00BC117D"/>
    <w:rsid w:val="00BC1206"/>
    <w:rsid w:val="00BC1442"/>
    <w:rsid w:val="00BC161A"/>
    <w:rsid w:val="00BC16A4"/>
    <w:rsid w:val="00BC19E4"/>
    <w:rsid w:val="00BC1BE2"/>
    <w:rsid w:val="00BC1BF9"/>
    <w:rsid w:val="00BC1C90"/>
    <w:rsid w:val="00BC1DEF"/>
    <w:rsid w:val="00BC22E1"/>
    <w:rsid w:val="00BC2546"/>
    <w:rsid w:val="00BC26EF"/>
    <w:rsid w:val="00BC291E"/>
    <w:rsid w:val="00BC2CEC"/>
    <w:rsid w:val="00BC2D9B"/>
    <w:rsid w:val="00BC32E0"/>
    <w:rsid w:val="00BC355A"/>
    <w:rsid w:val="00BC376F"/>
    <w:rsid w:val="00BC3A17"/>
    <w:rsid w:val="00BC3A21"/>
    <w:rsid w:val="00BC3B22"/>
    <w:rsid w:val="00BC3CE9"/>
    <w:rsid w:val="00BC4087"/>
    <w:rsid w:val="00BC40BB"/>
    <w:rsid w:val="00BC4380"/>
    <w:rsid w:val="00BC43F3"/>
    <w:rsid w:val="00BC45BB"/>
    <w:rsid w:val="00BC468E"/>
    <w:rsid w:val="00BC4D18"/>
    <w:rsid w:val="00BC5136"/>
    <w:rsid w:val="00BC517D"/>
    <w:rsid w:val="00BC51FF"/>
    <w:rsid w:val="00BC5212"/>
    <w:rsid w:val="00BC5376"/>
    <w:rsid w:val="00BC5475"/>
    <w:rsid w:val="00BC57BE"/>
    <w:rsid w:val="00BC5D04"/>
    <w:rsid w:val="00BC5E84"/>
    <w:rsid w:val="00BC688C"/>
    <w:rsid w:val="00BC6B1B"/>
    <w:rsid w:val="00BC70C2"/>
    <w:rsid w:val="00BC72FD"/>
    <w:rsid w:val="00BC7570"/>
    <w:rsid w:val="00BC75FA"/>
    <w:rsid w:val="00BC76B0"/>
    <w:rsid w:val="00BC776F"/>
    <w:rsid w:val="00BC78EB"/>
    <w:rsid w:val="00BC7AD5"/>
    <w:rsid w:val="00BC7D28"/>
    <w:rsid w:val="00BC7D58"/>
    <w:rsid w:val="00BC7DC8"/>
    <w:rsid w:val="00BD0029"/>
    <w:rsid w:val="00BD00B7"/>
    <w:rsid w:val="00BD0301"/>
    <w:rsid w:val="00BD0949"/>
    <w:rsid w:val="00BD09D1"/>
    <w:rsid w:val="00BD0AD9"/>
    <w:rsid w:val="00BD0DD8"/>
    <w:rsid w:val="00BD10B1"/>
    <w:rsid w:val="00BD11D5"/>
    <w:rsid w:val="00BD14B6"/>
    <w:rsid w:val="00BD15A8"/>
    <w:rsid w:val="00BD15B6"/>
    <w:rsid w:val="00BD169D"/>
    <w:rsid w:val="00BD1722"/>
    <w:rsid w:val="00BD17E2"/>
    <w:rsid w:val="00BD1A60"/>
    <w:rsid w:val="00BD1CC6"/>
    <w:rsid w:val="00BD1EBF"/>
    <w:rsid w:val="00BD1FC0"/>
    <w:rsid w:val="00BD27FB"/>
    <w:rsid w:val="00BD28FC"/>
    <w:rsid w:val="00BD294E"/>
    <w:rsid w:val="00BD2AF0"/>
    <w:rsid w:val="00BD2D38"/>
    <w:rsid w:val="00BD37F7"/>
    <w:rsid w:val="00BD3ACE"/>
    <w:rsid w:val="00BD3FD4"/>
    <w:rsid w:val="00BD41D3"/>
    <w:rsid w:val="00BD4549"/>
    <w:rsid w:val="00BD481B"/>
    <w:rsid w:val="00BD4858"/>
    <w:rsid w:val="00BD4BD0"/>
    <w:rsid w:val="00BD4CB8"/>
    <w:rsid w:val="00BD4EFD"/>
    <w:rsid w:val="00BD5063"/>
    <w:rsid w:val="00BD519E"/>
    <w:rsid w:val="00BD590B"/>
    <w:rsid w:val="00BD61EA"/>
    <w:rsid w:val="00BD62D2"/>
    <w:rsid w:val="00BD6414"/>
    <w:rsid w:val="00BD6536"/>
    <w:rsid w:val="00BD66BD"/>
    <w:rsid w:val="00BD6744"/>
    <w:rsid w:val="00BD6991"/>
    <w:rsid w:val="00BD6FF1"/>
    <w:rsid w:val="00BD7150"/>
    <w:rsid w:val="00BD782C"/>
    <w:rsid w:val="00BD7D8E"/>
    <w:rsid w:val="00BD7E10"/>
    <w:rsid w:val="00BE022E"/>
    <w:rsid w:val="00BE048F"/>
    <w:rsid w:val="00BE0634"/>
    <w:rsid w:val="00BE0966"/>
    <w:rsid w:val="00BE0D4C"/>
    <w:rsid w:val="00BE102B"/>
    <w:rsid w:val="00BE1527"/>
    <w:rsid w:val="00BE1552"/>
    <w:rsid w:val="00BE18BB"/>
    <w:rsid w:val="00BE196C"/>
    <w:rsid w:val="00BE1994"/>
    <w:rsid w:val="00BE19E1"/>
    <w:rsid w:val="00BE1D07"/>
    <w:rsid w:val="00BE1EB6"/>
    <w:rsid w:val="00BE1ECD"/>
    <w:rsid w:val="00BE222F"/>
    <w:rsid w:val="00BE2584"/>
    <w:rsid w:val="00BE25A3"/>
    <w:rsid w:val="00BE2604"/>
    <w:rsid w:val="00BE2664"/>
    <w:rsid w:val="00BE2803"/>
    <w:rsid w:val="00BE286E"/>
    <w:rsid w:val="00BE2A7C"/>
    <w:rsid w:val="00BE2CAD"/>
    <w:rsid w:val="00BE2D7B"/>
    <w:rsid w:val="00BE2ED2"/>
    <w:rsid w:val="00BE304E"/>
    <w:rsid w:val="00BE3059"/>
    <w:rsid w:val="00BE30CE"/>
    <w:rsid w:val="00BE3340"/>
    <w:rsid w:val="00BE33E0"/>
    <w:rsid w:val="00BE3B8C"/>
    <w:rsid w:val="00BE3C11"/>
    <w:rsid w:val="00BE3EB1"/>
    <w:rsid w:val="00BE4161"/>
    <w:rsid w:val="00BE4215"/>
    <w:rsid w:val="00BE4721"/>
    <w:rsid w:val="00BE4806"/>
    <w:rsid w:val="00BE4C48"/>
    <w:rsid w:val="00BE590B"/>
    <w:rsid w:val="00BE5CBC"/>
    <w:rsid w:val="00BE5D5F"/>
    <w:rsid w:val="00BE5EF9"/>
    <w:rsid w:val="00BE63E1"/>
    <w:rsid w:val="00BE6469"/>
    <w:rsid w:val="00BE657C"/>
    <w:rsid w:val="00BE69F8"/>
    <w:rsid w:val="00BE6A00"/>
    <w:rsid w:val="00BE76A2"/>
    <w:rsid w:val="00BE792A"/>
    <w:rsid w:val="00BE7A62"/>
    <w:rsid w:val="00BE7B5E"/>
    <w:rsid w:val="00BE7B7A"/>
    <w:rsid w:val="00BE7E67"/>
    <w:rsid w:val="00BE7F88"/>
    <w:rsid w:val="00BF007F"/>
    <w:rsid w:val="00BF014F"/>
    <w:rsid w:val="00BF01DE"/>
    <w:rsid w:val="00BF0208"/>
    <w:rsid w:val="00BF0810"/>
    <w:rsid w:val="00BF0A2F"/>
    <w:rsid w:val="00BF0CBB"/>
    <w:rsid w:val="00BF0E17"/>
    <w:rsid w:val="00BF10F2"/>
    <w:rsid w:val="00BF1357"/>
    <w:rsid w:val="00BF15A7"/>
    <w:rsid w:val="00BF167E"/>
    <w:rsid w:val="00BF16DC"/>
    <w:rsid w:val="00BF1820"/>
    <w:rsid w:val="00BF1A04"/>
    <w:rsid w:val="00BF2280"/>
    <w:rsid w:val="00BF24C5"/>
    <w:rsid w:val="00BF33F1"/>
    <w:rsid w:val="00BF3898"/>
    <w:rsid w:val="00BF3945"/>
    <w:rsid w:val="00BF4231"/>
    <w:rsid w:val="00BF44E4"/>
    <w:rsid w:val="00BF48E3"/>
    <w:rsid w:val="00BF49A2"/>
    <w:rsid w:val="00BF4FFB"/>
    <w:rsid w:val="00BF52BB"/>
    <w:rsid w:val="00BF52F3"/>
    <w:rsid w:val="00BF53CF"/>
    <w:rsid w:val="00BF5720"/>
    <w:rsid w:val="00BF6154"/>
    <w:rsid w:val="00BF615C"/>
    <w:rsid w:val="00BF648B"/>
    <w:rsid w:val="00BF6BA9"/>
    <w:rsid w:val="00BF6C74"/>
    <w:rsid w:val="00BF6F1B"/>
    <w:rsid w:val="00BF7070"/>
    <w:rsid w:val="00BF71EA"/>
    <w:rsid w:val="00BF7263"/>
    <w:rsid w:val="00BF7376"/>
    <w:rsid w:val="00BF738C"/>
    <w:rsid w:val="00BF7495"/>
    <w:rsid w:val="00BF7742"/>
    <w:rsid w:val="00BF78C6"/>
    <w:rsid w:val="00BF78FB"/>
    <w:rsid w:val="00BF7AE8"/>
    <w:rsid w:val="00BF7CDF"/>
    <w:rsid w:val="00BF7D76"/>
    <w:rsid w:val="00BF7F16"/>
    <w:rsid w:val="00C00394"/>
    <w:rsid w:val="00C0062C"/>
    <w:rsid w:val="00C006CF"/>
    <w:rsid w:val="00C006D1"/>
    <w:rsid w:val="00C00775"/>
    <w:rsid w:val="00C00CE3"/>
    <w:rsid w:val="00C00D1D"/>
    <w:rsid w:val="00C00EAF"/>
    <w:rsid w:val="00C00F9E"/>
    <w:rsid w:val="00C01129"/>
    <w:rsid w:val="00C0115C"/>
    <w:rsid w:val="00C01292"/>
    <w:rsid w:val="00C01391"/>
    <w:rsid w:val="00C013D2"/>
    <w:rsid w:val="00C01400"/>
    <w:rsid w:val="00C01516"/>
    <w:rsid w:val="00C0169D"/>
    <w:rsid w:val="00C01954"/>
    <w:rsid w:val="00C01A7B"/>
    <w:rsid w:val="00C01D2E"/>
    <w:rsid w:val="00C01ED4"/>
    <w:rsid w:val="00C01EE8"/>
    <w:rsid w:val="00C01EFA"/>
    <w:rsid w:val="00C02108"/>
    <w:rsid w:val="00C021D4"/>
    <w:rsid w:val="00C02A8C"/>
    <w:rsid w:val="00C02AF2"/>
    <w:rsid w:val="00C02BD0"/>
    <w:rsid w:val="00C02DFA"/>
    <w:rsid w:val="00C02E08"/>
    <w:rsid w:val="00C02E28"/>
    <w:rsid w:val="00C02ED4"/>
    <w:rsid w:val="00C036AD"/>
    <w:rsid w:val="00C036FE"/>
    <w:rsid w:val="00C0370D"/>
    <w:rsid w:val="00C03892"/>
    <w:rsid w:val="00C03B54"/>
    <w:rsid w:val="00C040EE"/>
    <w:rsid w:val="00C04221"/>
    <w:rsid w:val="00C04561"/>
    <w:rsid w:val="00C04586"/>
    <w:rsid w:val="00C04991"/>
    <w:rsid w:val="00C04D5D"/>
    <w:rsid w:val="00C04DD0"/>
    <w:rsid w:val="00C052FB"/>
    <w:rsid w:val="00C056F7"/>
    <w:rsid w:val="00C0584F"/>
    <w:rsid w:val="00C05B2F"/>
    <w:rsid w:val="00C05ECF"/>
    <w:rsid w:val="00C06530"/>
    <w:rsid w:val="00C065DF"/>
    <w:rsid w:val="00C066F7"/>
    <w:rsid w:val="00C0688B"/>
    <w:rsid w:val="00C06AE6"/>
    <w:rsid w:val="00C06B3F"/>
    <w:rsid w:val="00C06DD9"/>
    <w:rsid w:val="00C07489"/>
    <w:rsid w:val="00C075C2"/>
    <w:rsid w:val="00C07805"/>
    <w:rsid w:val="00C07B9F"/>
    <w:rsid w:val="00C07C57"/>
    <w:rsid w:val="00C07CB5"/>
    <w:rsid w:val="00C07FA0"/>
    <w:rsid w:val="00C10036"/>
    <w:rsid w:val="00C101F2"/>
    <w:rsid w:val="00C10CF0"/>
    <w:rsid w:val="00C10D64"/>
    <w:rsid w:val="00C10EF3"/>
    <w:rsid w:val="00C10F34"/>
    <w:rsid w:val="00C114B4"/>
    <w:rsid w:val="00C11548"/>
    <w:rsid w:val="00C11A4A"/>
    <w:rsid w:val="00C11E54"/>
    <w:rsid w:val="00C11FD1"/>
    <w:rsid w:val="00C1250C"/>
    <w:rsid w:val="00C132A6"/>
    <w:rsid w:val="00C134A0"/>
    <w:rsid w:val="00C135AA"/>
    <w:rsid w:val="00C135BF"/>
    <w:rsid w:val="00C135E5"/>
    <w:rsid w:val="00C13765"/>
    <w:rsid w:val="00C1381A"/>
    <w:rsid w:val="00C13CC3"/>
    <w:rsid w:val="00C13CC5"/>
    <w:rsid w:val="00C13E82"/>
    <w:rsid w:val="00C14121"/>
    <w:rsid w:val="00C141FF"/>
    <w:rsid w:val="00C14605"/>
    <w:rsid w:val="00C14BBB"/>
    <w:rsid w:val="00C14EB8"/>
    <w:rsid w:val="00C15590"/>
    <w:rsid w:val="00C15A05"/>
    <w:rsid w:val="00C15EEB"/>
    <w:rsid w:val="00C15EF4"/>
    <w:rsid w:val="00C1613A"/>
    <w:rsid w:val="00C162AC"/>
    <w:rsid w:val="00C16537"/>
    <w:rsid w:val="00C1654E"/>
    <w:rsid w:val="00C167EA"/>
    <w:rsid w:val="00C169A7"/>
    <w:rsid w:val="00C16A4A"/>
    <w:rsid w:val="00C16B2A"/>
    <w:rsid w:val="00C170BE"/>
    <w:rsid w:val="00C172BC"/>
    <w:rsid w:val="00C17416"/>
    <w:rsid w:val="00C1744F"/>
    <w:rsid w:val="00C1750E"/>
    <w:rsid w:val="00C177C2"/>
    <w:rsid w:val="00C17D54"/>
    <w:rsid w:val="00C17F53"/>
    <w:rsid w:val="00C205EC"/>
    <w:rsid w:val="00C20720"/>
    <w:rsid w:val="00C20797"/>
    <w:rsid w:val="00C20798"/>
    <w:rsid w:val="00C20826"/>
    <w:rsid w:val="00C20C66"/>
    <w:rsid w:val="00C20EB2"/>
    <w:rsid w:val="00C20FB5"/>
    <w:rsid w:val="00C2105A"/>
    <w:rsid w:val="00C210F6"/>
    <w:rsid w:val="00C21872"/>
    <w:rsid w:val="00C218B8"/>
    <w:rsid w:val="00C21AF6"/>
    <w:rsid w:val="00C21F88"/>
    <w:rsid w:val="00C21FBD"/>
    <w:rsid w:val="00C224E0"/>
    <w:rsid w:val="00C225E5"/>
    <w:rsid w:val="00C225EA"/>
    <w:rsid w:val="00C22913"/>
    <w:rsid w:val="00C229B5"/>
    <w:rsid w:val="00C22C16"/>
    <w:rsid w:val="00C22C5E"/>
    <w:rsid w:val="00C2306E"/>
    <w:rsid w:val="00C23101"/>
    <w:rsid w:val="00C2315C"/>
    <w:rsid w:val="00C231FB"/>
    <w:rsid w:val="00C231FF"/>
    <w:rsid w:val="00C23515"/>
    <w:rsid w:val="00C2371F"/>
    <w:rsid w:val="00C23918"/>
    <w:rsid w:val="00C2488D"/>
    <w:rsid w:val="00C24DB2"/>
    <w:rsid w:val="00C252FA"/>
    <w:rsid w:val="00C2543C"/>
    <w:rsid w:val="00C2546A"/>
    <w:rsid w:val="00C25D18"/>
    <w:rsid w:val="00C260BC"/>
    <w:rsid w:val="00C26566"/>
    <w:rsid w:val="00C266F1"/>
    <w:rsid w:val="00C26772"/>
    <w:rsid w:val="00C26775"/>
    <w:rsid w:val="00C269A9"/>
    <w:rsid w:val="00C269C7"/>
    <w:rsid w:val="00C26A21"/>
    <w:rsid w:val="00C26AAC"/>
    <w:rsid w:val="00C26C90"/>
    <w:rsid w:val="00C26CE2"/>
    <w:rsid w:val="00C27194"/>
    <w:rsid w:val="00C27250"/>
    <w:rsid w:val="00C2767F"/>
    <w:rsid w:val="00C27DD0"/>
    <w:rsid w:val="00C302E8"/>
    <w:rsid w:val="00C304CA"/>
    <w:rsid w:val="00C30C78"/>
    <w:rsid w:val="00C3108E"/>
    <w:rsid w:val="00C31181"/>
    <w:rsid w:val="00C3125A"/>
    <w:rsid w:val="00C3135B"/>
    <w:rsid w:val="00C313E5"/>
    <w:rsid w:val="00C315EA"/>
    <w:rsid w:val="00C316E2"/>
    <w:rsid w:val="00C317E0"/>
    <w:rsid w:val="00C31C1F"/>
    <w:rsid w:val="00C32211"/>
    <w:rsid w:val="00C3234B"/>
    <w:rsid w:val="00C32534"/>
    <w:rsid w:val="00C3272E"/>
    <w:rsid w:val="00C327E1"/>
    <w:rsid w:val="00C32980"/>
    <w:rsid w:val="00C32D93"/>
    <w:rsid w:val="00C32FD6"/>
    <w:rsid w:val="00C3308B"/>
    <w:rsid w:val="00C33139"/>
    <w:rsid w:val="00C33287"/>
    <w:rsid w:val="00C33290"/>
    <w:rsid w:val="00C33630"/>
    <w:rsid w:val="00C33ABD"/>
    <w:rsid w:val="00C33B84"/>
    <w:rsid w:val="00C33B99"/>
    <w:rsid w:val="00C340F4"/>
    <w:rsid w:val="00C34281"/>
    <w:rsid w:val="00C34320"/>
    <w:rsid w:val="00C34749"/>
    <w:rsid w:val="00C34D93"/>
    <w:rsid w:val="00C354C3"/>
    <w:rsid w:val="00C354DF"/>
    <w:rsid w:val="00C35648"/>
    <w:rsid w:val="00C358FD"/>
    <w:rsid w:val="00C35945"/>
    <w:rsid w:val="00C359C8"/>
    <w:rsid w:val="00C35C8E"/>
    <w:rsid w:val="00C361DA"/>
    <w:rsid w:val="00C3692B"/>
    <w:rsid w:val="00C36970"/>
    <w:rsid w:val="00C36F28"/>
    <w:rsid w:val="00C36FC4"/>
    <w:rsid w:val="00C37007"/>
    <w:rsid w:val="00C3772A"/>
    <w:rsid w:val="00C4050F"/>
    <w:rsid w:val="00C40884"/>
    <w:rsid w:val="00C4090E"/>
    <w:rsid w:val="00C40BC4"/>
    <w:rsid w:val="00C410B3"/>
    <w:rsid w:val="00C413EA"/>
    <w:rsid w:val="00C41466"/>
    <w:rsid w:val="00C41E72"/>
    <w:rsid w:val="00C42045"/>
    <w:rsid w:val="00C43609"/>
    <w:rsid w:val="00C43734"/>
    <w:rsid w:val="00C437AA"/>
    <w:rsid w:val="00C43C8F"/>
    <w:rsid w:val="00C43D75"/>
    <w:rsid w:val="00C43F2A"/>
    <w:rsid w:val="00C4470F"/>
    <w:rsid w:val="00C44848"/>
    <w:rsid w:val="00C44886"/>
    <w:rsid w:val="00C448CB"/>
    <w:rsid w:val="00C44BF2"/>
    <w:rsid w:val="00C45707"/>
    <w:rsid w:val="00C457F6"/>
    <w:rsid w:val="00C45A07"/>
    <w:rsid w:val="00C45F1B"/>
    <w:rsid w:val="00C46363"/>
    <w:rsid w:val="00C4678F"/>
    <w:rsid w:val="00C46796"/>
    <w:rsid w:val="00C46A88"/>
    <w:rsid w:val="00C4712C"/>
    <w:rsid w:val="00C475A2"/>
    <w:rsid w:val="00C478B6"/>
    <w:rsid w:val="00C47C66"/>
    <w:rsid w:val="00C47CDD"/>
    <w:rsid w:val="00C50951"/>
    <w:rsid w:val="00C50A62"/>
    <w:rsid w:val="00C50CEC"/>
    <w:rsid w:val="00C50DDC"/>
    <w:rsid w:val="00C5114A"/>
    <w:rsid w:val="00C5128B"/>
    <w:rsid w:val="00C51416"/>
    <w:rsid w:val="00C516AB"/>
    <w:rsid w:val="00C51CB5"/>
    <w:rsid w:val="00C51D3A"/>
    <w:rsid w:val="00C52390"/>
    <w:rsid w:val="00C526B9"/>
    <w:rsid w:val="00C5308D"/>
    <w:rsid w:val="00C53278"/>
    <w:rsid w:val="00C53418"/>
    <w:rsid w:val="00C53853"/>
    <w:rsid w:val="00C53F40"/>
    <w:rsid w:val="00C5440C"/>
    <w:rsid w:val="00C54435"/>
    <w:rsid w:val="00C54748"/>
    <w:rsid w:val="00C54A1A"/>
    <w:rsid w:val="00C54B32"/>
    <w:rsid w:val="00C54CBE"/>
    <w:rsid w:val="00C54D47"/>
    <w:rsid w:val="00C54F1F"/>
    <w:rsid w:val="00C55372"/>
    <w:rsid w:val="00C55A83"/>
    <w:rsid w:val="00C55CFD"/>
    <w:rsid w:val="00C55F68"/>
    <w:rsid w:val="00C560C2"/>
    <w:rsid w:val="00C563A6"/>
    <w:rsid w:val="00C56478"/>
    <w:rsid w:val="00C5692F"/>
    <w:rsid w:val="00C56C56"/>
    <w:rsid w:val="00C56D02"/>
    <w:rsid w:val="00C56F75"/>
    <w:rsid w:val="00C570A3"/>
    <w:rsid w:val="00C57178"/>
    <w:rsid w:val="00C571CF"/>
    <w:rsid w:val="00C572FD"/>
    <w:rsid w:val="00C5749D"/>
    <w:rsid w:val="00C57694"/>
    <w:rsid w:val="00C57788"/>
    <w:rsid w:val="00C577F4"/>
    <w:rsid w:val="00C57A19"/>
    <w:rsid w:val="00C57F43"/>
    <w:rsid w:val="00C57F56"/>
    <w:rsid w:val="00C60049"/>
    <w:rsid w:val="00C6014A"/>
    <w:rsid w:val="00C603FE"/>
    <w:rsid w:val="00C60468"/>
    <w:rsid w:val="00C60A43"/>
    <w:rsid w:val="00C60CC8"/>
    <w:rsid w:val="00C60EA1"/>
    <w:rsid w:val="00C61010"/>
    <w:rsid w:val="00C610CE"/>
    <w:rsid w:val="00C61341"/>
    <w:rsid w:val="00C61B69"/>
    <w:rsid w:val="00C61D19"/>
    <w:rsid w:val="00C61DFC"/>
    <w:rsid w:val="00C62021"/>
    <w:rsid w:val="00C620CA"/>
    <w:rsid w:val="00C624C0"/>
    <w:rsid w:val="00C62997"/>
    <w:rsid w:val="00C62C64"/>
    <w:rsid w:val="00C63132"/>
    <w:rsid w:val="00C63244"/>
    <w:rsid w:val="00C6344E"/>
    <w:rsid w:val="00C63565"/>
    <w:rsid w:val="00C63612"/>
    <w:rsid w:val="00C63844"/>
    <w:rsid w:val="00C63963"/>
    <w:rsid w:val="00C645DF"/>
    <w:rsid w:val="00C647AC"/>
    <w:rsid w:val="00C64A79"/>
    <w:rsid w:val="00C64AA5"/>
    <w:rsid w:val="00C64F10"/>
    <w:rsid w:val="00C651B0"/>
    <w:rsid w:val="00C65243"/>
    <w:rsid w:val="00C65926"/>
    <w:rsid w:val="00C65A43"/>
    <w:rsid w:val="00C65BB6"/>
    <w:rsid w:val="00C65FF3"/>
    <w:rsid w:val="00C66363"/>
    <w:rsid w:val="00C664DD"/>
    <w:rsid w:val="00C66C1B"/>
    <w:rsid w:val="00C66F33"/>
    <w:rsid w:val="00C670B5"/>
    <w:rsid w:val="00C6731A"/>
    <w:rsid w:val="00C6748D"/>
    <w:rsid w:val="00C67553"/>
    <w:rsid w:val="00C67BEF"/>
    <w:rsid w:val="00C67C8E"/>
    <w:rsid w:val="00C7017D"/>
    <w:rsid w:val="00C7020F"/>
    <w:rsid w:val="00C70AB6"/>
    <w:rsid w:val="00C70ABE"/>
    <w:rsid w:val="00C70CDC"/>
    <w:rsid w:val="00C70ECE"/>
    <w:rsid w:val="00C70FD4"/>
    <w:rsid w:val="00C71043"/>
    <w:rsid w:val="00C711C0"/>
    <w:rsid w:val="00C711CD"/>
    <w:rsid w:val="00C71B1F"/>
    <w:rsid w:val="00C71F41"/>
    <w:rsid w:val="00C7206C"/>
    <w:rsid w:val="00C721C1"/>
    <w:rsid w:val="00C72308"/>
    <w:rsid w:val="00C72813"/>
    <w:rsid w:val="00C72827"/>
    <w:rsid w:val="00C728EF"/>
    <w:rsid w:val="00C72EA8"/>
    <w:rsid w:val="00C7306B"/>
    <w:rsid w:val="00C73529"/>
    <w:rsid w:val="00C73CF1"/>
    <w:rsid w:val="00C743AA"/>
    <w:rsid w:val="00C744E6"/>
    <w:rsid w:val="00C74591"/>
    <w:rsid w:val="00C74DC4"/>
    <w:rsid w:val="00C7502B"/>
    <w:rsid w:val="00C7527E"/>
    <w:rsid w:val="00C752E9"/>
    <w:rsid w:val="00C753F0"/>
    <w:rsid w:val="00C7582F"/>
    <w:rsid w:val="00C758AD"/>
    <w:rsid w:val="00C7595F"/>
    <w:rsid w:val="00C75B1E"/>
    <w:rsid w:val="00C75BCE"/>
    <w:rsid w:val="00C75C76"/>
    <w:rsid w:val="00C761E3"/>
    <w:rsid w:val="00C76485"/>
    <w:rsid w:val="00C769CE"/>
    <w:rsid w:val="00C76A38"/>
    <w:rsid w:val="00C76B2F"/>
    <w:rsid w:val="00C76BB0"/>
    <w:rsid w:val="00C77302"/>
    <w:rsid w:val="00C77406"/>
    <w:rsid w:val="00C7787B"/>
    <w:rsid w:val="00C77B5B"/>
    <w:rsid w:val="00C77BFB"/>
    <w:rsid w:val="00C8051A"/>
    <w:rsid w:val="00C80748"/>
    <w:rsid w:val="00C808A3"/>
    <w:rsid w:val="00C814FD"/>
    <w:rsid w:val="00C81582"/>
    <w:rsid w:val="00C8163F"/>
    <w:rsid w:val="00C81CF6"/>
    <w:rsid w:val="00C81ED4"/>
    <w:rsid w:val="00C825E0"/>
    <w:rsid w:val="00C82712"/>
    <w:rsid w:val="00C828DA"/>
    <w:rsid w:val="00C82AF3"/>
    <w:rsid w:val="00C83088"/>
    <w:rsid w:val="00C8346B"/>
    <w:rsid w:val="00C83F06"/>
    <w:rsid w:val="00C84048"/>
    <w:rsid w:val="00C8460D"/>
    <w:rsid w:val="00C84ACC"/>
    <w:rsid w:val="00C84BD2"/>
    <w:rsid w:val="00C8501F"/>
    <w:rsid w:val="00C8511B"/>
    <w:rsid w:val="00C85266"/>
    <w:rsid w:val="00C8528C"/>
    <w:rsid w:val="00C852B2"/>
    <w:rsid w:val="00C857F6"/>
    <w:rsid w:val="00C858F5"/>
    <w:rsid w:val="00C85E41"/>
    <w:rsid w:val="00C8614B"/>
    <w:rsid w:val="00C8624D"/>
    <w:rsid w:val="00C8650E"/>
    <w:rsid w:val="00C8688C"/>
    <w:rsid w:val="00C86968"/>
    <w:rsid w:val="00C8699B"/>
    <w:rsid w:val="00C86BA9"/>
    <w:rsid w:val="00C871E4"/>
    <w:rsid w:val="00C87234"/>
    <w:rsid w:val="00C872EB"/>
    <w:rsid w:val="00C87326"/>
    <w:rsid w:val="00C873DC"/>
    <w:rsid w:val="00C87459"/>
    <w:rsid w:val="00C87600"/>
    <w:rsid w:val="00C87BC8"/>
    <w:rsid w:val="00C87C99"/>
    <w:rsid w:val="00C87E98"/>
    <w:rsid w:val="00C90050"/>
    <w:rsid w:val="00C90720"/>
    <w:rsid w:val="00C90776"/>
    <w:rsid w:val="00C90BEB"/>
    <w:rsid w:val="00C90D26"/>
    <w:rsid w:val="00C90E6D"/>
    <w:rsid w:val="00C90E8E"/>
    <w:rsid w:val="00C9130E"/>
    <w:rsid w:val="00C9134B"/>
    <w:rsid w:val="00C914F2"/>
    <w:rsid w:val="00C91512"/>
    <w:rsid w:val="00C9176A"/>
    <w:rsid w:val="00C91B26"/>
    <w:rsid w:val="00C91D3F"/>
    <w:rsid w:val="00C92103"/>
    <w:rsid w:val="00C921E6"/>
    <w:rsid w:val="00C924CB"/>
    <w:rsid w:val="00C92A3F"/>
    <w:rsid w:val="00C93095"/>
    <w:rsid w:val="00C935AB"/>
    <w:rsid w:val="00C938C6"/>
    <w:rsid w:val="00C93AFF"/>
    <w:rsid w:val="00C93BCF"/>
    <w:rsid w:val="00C93D5D"/>
    <w:rsid w:val="00C943E4"/>
    <w:rsid w:val="00C94490"/>
    <w:rsid w:val="00C946EC"/>
    <w:rsid w:val="00C947D1"/>
    <w:rsid w:val="00C949FE"/>
    <w:rsid w:val="00C94A2B"/>
    <w:rsid w:val="00C94A70"/>
    <w:rsid w:val="00C94BFF"/>
    <w:rsid w:val="00C94C8C"/>
    <w:rsid w:val="00C94FD3"/>
    <w:rsid w:val="00C951AD"/>
    <w:rsid w:val="00C952BB"/>
    <w:rsid w:val="00C95552"/>
    <w:rsid w:val="00C95672"/>
    <w:rsid w:val="00C95B2D"/>
    <w:rsid w:val="00C96047"/>
    <w:rsid w:val="00C962F4"/>
    <w:rsid w:val="00C964C4"/>
    <w:rsid w:val="00C96673"/>
    <w:rsid w:val="00C966A1"/>
    <w:rsid w:val="00C96807"/>
    <w:rsid w:val="00C973EF"/>
    <w:rsid w:val="00C97535"/>
    <w:rsid w:val="00C97CBF"/>
    <w:rsid w:val="00C97CC3"/>
    <w:rsid w:val="00CA00F4"/>
    <w:rsid w:val="00CA01B0"/>
    <w:rsid w:val="00CA0788"/>
    <w:rsid w:val="00CA0A31"/>
    <w:rsid w:val="00CA0ABD"/>
    <w:rsid w:val="00CA0BF7"/>
    <w:rsid w:val="00CA0D67"/>
    <w:rsid w:val="00CA120A"/>
    <w:rsid w:val="00CA1AD4"/>
    <w:rsid w:val="00CA1D17"/>
    <w:rsid w:val="00CA1E49"/>
    <w:rsid w:val="00CA1F1B"/>
    <w:rsid w:val="00CA1F6C"/>
    <w:rsid w:val="00CA221A"/>
    <w:rsid w:val="00CA230A"/>
    <w:rsid w:val="00CA2394"/>
    <w:rsid w:val="00CA2479"/>
    <w:rsid w:val="00CA2596"/>
    <w:rsid w:val="00CA27E0"/>
    <w:rsid w:val="00CA2AA8"/>
    <w:rsid w:val="00CA2CE9"/>
    <w:rsid w:val="00CA3012"/>
    <w:rsid w:val="00CA3101"/>
    <w:rsid w:val="00CA315E"/>
    <w:rsid w:val="00CA332F"/>
    <w:rsid w:val="00CA33B7"/>
    <w:rsid w:val="00CA3DBE"/>
    <w:rsid w:val="00CA3F2E"/>
    <w:rsid w:val="00CA4DA8"/>
    <w:rsid w:val="00CA4EA5"/>
    <w:rsid w:val="00CA5311"/>
    <w:rsid w:val="00CA5ACD"/>
    <w:rsid w:val="00CA5CE9"/>
    <w:rsid w:val="00CA6085"/>
    <w:rsid w:val="00CA61A8"/>
    <w:rsid w:val="00CA6418"/>
    <w:rsid w:val="00CA66C7"/>
    <w:rsid w:val="00CA67E5"/>
    <w:rsid w:val="00CA6AAC"/>
    <w:rsid w:val="00CA6C2E"/>
    <w:rsid w:val="00CA6C61"/>
    <w:rsid w:val="00CA6CAB"/>
    <w:rsid w:val="00CA6F7C"/>
    <w:rsid w:val="00CA739E"/>
    <w:rsid w:val="00CA76FA"/>
    <w:rsid w:val="00CA798F"/>
    <w:rsid w:val="00CA7A54"/>
    <w:rsid w:val="00CA7B8A"/>
    <w:rsid w:val="00CA7DD9"/>
    <w:rsid w:val="00CA7EE5"/>
    <w:rsid w:val="00CB12E3"/>
    <w:rsid w:val="00CB14B0"/>
    <w:rsid w:val="00CB1530"/>
    <w:rsid w:val="00CB17A6"/>
    <w:rsid w:val="00CB197E"/>
    <w:rsid w:val="00CB1AA6"/>
    <w:rsid w:val="00CB1D67"/>
    <w:rsid w:val="00CB20F9"/>
    <w:rsid w:val="00CB2291"/>
    <w:rsid w:val="00CB24CD"/>
    <w:rsid w:val="00CB27A6"/>
    <w:rsid w:val="00CB2906"/>
    <w:rsid w:val="00CB2BA0"/>
    <w:rsid w:val="00CB2C3F"/>
    <w:rsid w:val="00CB2F78"/>
    <w:rsid w:val="00CB3397"/>
    <w:rsid w:val="00CB35AB"/>
    <w:rsid w:val="00CB3975"/>
    <w:rsid w:val="00CB3A12"/>
    <w:rsid w:val="00CB3B12"/>
    <w:rsid w:val="00CB3D97"/>
    <w:rsid w:val="00CB3E01"/>
    <w:rsid w:val="00CB3FBD"/>
    <w:rsid w:val="00CB417C"/>
    <w:rsid w:val="00CB4393"/>
    <w:rsid w:val="00CB446E"/>
    <w:rsid w:val="00CB4528"/>
    <w:rsid w:val="00CB481E"/>
    <w:rsid w:val="00CB4B75"/>
    <w:rsid w:val="00CB4B80"/>
    <w:rsid w:val="00CB4EF3"/>
    <w:rsid w:val="00CB526D"/>
    <w:rsid w:val="00CB5591"/>
    <w:rsid w:val="00CB56C4"/>
    <w:rsid w:val="00CB5ACC"/>
    <w:rsid w:val="00CB6086"/>
    <w:rsid w:val="00CB625B"/>
    <w:rsid w:val="00CB67EF"/>
    <w:rsid w:val="00CB699D"/>
    <w:rsid w:val="00CB6DBA"/>
    <w:rsid w:val="00CB775A"/>
    <w:rsid w:val="00CB7B3D"/>
    <w:rsid w:val="00CB7B64"/>
    <w:rsid w:val="00CB7C8B"/>
    <w:rsid w:val="00CB7DC5"/>
    <w:rsid w:val="00CC022D"/>
    <w:rsid w:val="00CC029D"/>
    <w:rsid w:val="00CC03A9"/>
    <w:rsid w:val="00CC089D"/>
    <w:rsid w:val="00CC0914"/>
    <w:rsid w:val="00CC0A70"/>
    <w:rsid w:val="00CC0FA5"/>
    <w:rsid w:val="00CC12AC"/>
    <w:rsid w:val="00CC12CB"/>
    <w:rsid w:val="00CC145B"/>
    <w:rsid w:val="00CC145E"/>
    <w:rsid w:val="00CC14F7"/>
    <w:rsid w:val="00CC1585"/>
    <w:rsid w:val="00CC167E"/>
    <w:rsid w:val="00CC1942"/>
    <w:rsid w:val="00CC1B08"/>
    <w:rsid w:val="00CC1C03"/>
    <w:rsid w:val="00CC1C17"/>
    <w:rsid w:val="00CC1DBC"/>
    <w:rsid w:val="00CC1DCD"/>
    <w:rsid w:val="00CC2072"/>
    <w:rsid w:val="00CC2159"/>
    <w:rsid w:val="00CC2163"/>
    <w:rsid w:val="00CC2499"/>
    <w:rsid w:val="00CC25DD"/>
    <w:rsid w:val="00CC2CE6"/>
    <w:rsid w:val="00CC2DD6"/>
    <w:rsid w:val="00CC30C6"/>
    <w:rsid w:val="00CC32FD"/>
    <w:rsid w:val="00CC3949"/>
    <w:rsid w:val="00CC3B67"/>
    <w:rsid w:val="00CC3BC8"/>
    <w:rsid w:val="00CC3C8B"/>
    <w:rsid w:val="00CC3CE4"/>
    <w:rsid w:val="00CC44AB"/>
    <w:rsid w:val="00CC4512"/>
    <w:rsid w:val="00CC46EA"/>
    <w:rsid w:val="00CC4B24"/>
    <w:rsid w:val="00CC4BBB"/>
    <w:rsid w:val="00CC4F79"/>
    <w:rsid w:val="00CC5508"/>
    <w:rsid w:val="00CC566D"/>
    <w:rsid w:val="00CC5715"/>
    <w:rsid w:val="00CC5973"/>
    <w:rsid w:val="00CC5DF7"/>
    <w:rsid w:val="00CC6217"/>
    <w:rsid w:val="00CC6341"/>
    <w:rsid w:val="00CC65DB"/>
    <w:rsid w:val="00CC689D"/>
    <w:rsid w:val="00CC69C1"/>
    <w:rsid w:val="00CC6BD4"/>
    <w:rsid w:val="00CC6FB1"/>
    <w:rsid w:val="00CC7004"/>
    <w:rsid w:val="00CC700E"/>
    <w:rsid w:val="00CC73F7"/>
    <w:rsid w:val="00CC74A7"/>
    <w:rsid w:val="00CC7ADB"/>
    <w:rsid w:val="00CC7BAF"/>
    <w:rsid w:val="00CC7D2D"/>
    <w:rsid w:val="00CC7D95"/>
    <w:rsid w:val="00CD0177"/>
    <w:rsid w:val="00CD01FF"/>
    <w:rsid w:val="00CD082C"/>
    <w:rsid w:val="00CD096E"/>
    <w:rsid w:val="00CD0A98"/>
    <w:rsid w:val="00CD0B52"/>
    <w:rsid w:val="00CD0B8A"/>
    <w:rsid w:val="00CD16BE"/>
    <w:rsid w:val="00CD16DF"/>
    <w:rsid w:val="00CD18E0"/>
    <w:rsid w:val="00CD1D87"/>
    <w:rsid w:val="00CD1E17"/>
    <w:rsid w:val="00CD23BF"/>
    <w:rsid w:val="00CD26CE"/>
    <w:rsid w:val="00CD27CC"/>
    <w:rsid w:val="00CD2B09"/>
    <w:rsid w:val="00CD2C13"/>
    <w:rsid w:val="00CD2C41"/>
    <w:rsid w:val="00CD2D1E"/>
    <w:rsid w:val="00CD2DB7"/>
    <w:rsid w:val="00CD3130"/>
    <w:rsid w:val="00CD32DB"/>
    <w:rsid w:val="00CD3959"/>
    <w:rsid w:val="00CD41D3"/>
    <w:rsid w:val="00CD436A"/>
    <w:rsid w:val="00CD4422"/>
    <w:rsid w:val="00CD44B6"/>
    <w:rsid w:val="00CD46E6"/>
    <w:rsid w:val="00CD4914"/>
    <w:rsid w:val="00CD493F"/>
    <w:rsid w:val="00CD4A50"/>
    <w:rsid w:val="00CD4F59"/>
    <w:rsid w:val="00CD511D"/>
    <w:rsid w:val="00CD51AB"/>
    <w:rsid w:val="00CD53C0"/>
    <w:rsid w:val="00CD542C"/>
    <w:rsid w:val="00CD5924"/>
    <w:rsid w:val="00CD5CBB"/>
    <w:rsid w:val="00CD5CEB"/>
    <w:rsid w:val="00CD60C1"/>
    <w:rsid w:val="00CD618C"/>
    <w:rsid w:val="00CD627C"/>
    <w:rsid w:val="00CD64D7"/>
    <w:rsid w:val="00CD668B"/>
    <w:rsid w:val="00CD673C"/>
    <w:rsid w:val="00CD692A"/>
    <w:rsid w:val="00CD69B9"/>
    <w:rsid w:val="00CD6F1B"/>
    <w:rsid w:val="00CD7A3A"/>
    <w:rsid w:val="00CD7DE1"/>
    <w:rsid w:val="00CE002C"/>
    <w:rsid w:val="00CE0332"/>
    <w:rsid w:val="00CE037E"/>
    <w:rsid w:val="00CE06F9"/>
    <w:rsid w:val="00CE0CDC"/>
    <w:rsid w:val="00CE0E74"/>
    <w:rsid w:val="00CE0FA7"/>
    <w:rsid w:val="00CE112C"/>
    <w:rsid w:val="00CE114C"/>
    <w:rsid w:val="00CE1371"/>
    <w:rsid w:val="00CE1677"/>
    <w:rsid w:val="00CE16FD"/>
    <w:rsid w:val="00CE189A"/>
    <w:rsid w:val="00CE1BA4"/>
    <w:rsid w:val="00CE1EA9"/>
    <w:rsid w:val="00CE2332"/>
    <w:rsid w:val="00CE24BA"/>
    <w:rsid w:val="00CE25A3"/>
    <w:rsid w:val="00CE25B8"/>
    <w:rsid w:val="00CE2B07"/>
    <w:rsid w:val="00CE2B57"/>
    <w:rsid w:val="00CE2EC9"/>
    <w:rsid w:val="00CE31D5"/>
    <w:rsid w:val="00CE3648"/>
    <w:rsid w:val="00CE38C2"/>
    <w:rsid w:val="00CE3ABE"/>
    <w:rsid w:val="00CE3CB7"/>
    <w:rsid w:val="00CE400D"/>
    <w:rsid w:val="00CE40FF"/>
    <w:rsid w:val="00CE451A"/>
    <w:rsid w:val="00CE4A20"/>
    <w:rsid w:val="00CE50EB"/>
    <w:rsid w:val="00CE5469"/>
    <w:rsid w:val="00CE54BB"/>
    <w:rsid w:val="00CE571E"/>
    <w:rsid w:val="00CE6366"/>
    <w:rsid w:val="00CE6413"/>
    <w:rsid w:val="00CE64BD"/>
    <w:rsid w:val="00CE6BD3"/>
    <w:rsid w:val="00CE6D0A"/>
    <w:rsid w:val="00CE6E28"/>
    <w:rsid w:val="00CE6F4A"/>
    <w:rsid w:val="00CE736E"/>
    <w:rsid w:val="00CE754F"/>
    <w:rsid w:val="00CE77D3"/>
    <w:rsid w:val="00CE7A99"/>
    <w:rsid w:val="00CE7B11"/>
    <w:rsid w:val="00CE7BCD"/>
    <w:rsid w:val="00CE7C72"/>
    <w:rsid w:val="00CE7E33"/>
    <w:rsid w:val="00CF0087"/>
    <w:rsid w:val="00CF03E0"/>
    <w:rsid w:val="00CF04E8"/>
    <w:rsid w:val="00CF0567"/>
    <w:rsid w:val="00CF0591"/>
    <w:rsid w:val="00CF08B8"/>
    <w:rsid w:val="00CF0CD9"/>
    <w:rsid w:val="00CF0F54"/>
    <w:rsid w:val="00CF110D"/>
    <w:rsid w:val="00CF12F0"/>
    <w:rsid w:val="00CF15D6"/>
    <w:rsid w:val="00CF173D"/>
    <w:rsid w:val="00CF1A54"/>
    <w:rsid w:val="00CF1C6A"/>
    <w:rsid w:val="00CF1FEE"/>
    <w:rsid w:val="00CF200E"/>
    <w:rsid w:val="00CF20FF"/>
    <w:rsid w:val="00CF2450"/>
    <w:rsid w:val="00CF260F"/>
    <w:rsid w:val="00CF26E4"/>
    <w:rsid w:val="00CF2929"/>
    <w:rsid w:val="00CF29BC"/>
    <w:rsid w:val="00CF2B59"/>
    <w:rsid w:val="00CF31A1"/>
    <w:rsid w:val="00CF3376"/>
    <w:rsid w:val="00CF4087"/>
    <w:rsid w:val="00CF40CC"/>
    <w:rsid w:val="00CF424A"/>
    <w:rsid w:val="00CF4573"/>
    <w:rsid w:val="00CF478C"/>
    <w:rsid w:val="00CF4855"/>
    <w:rsid w:val="00CF4C90"/>
    <w:rsid w:val="00CF4CCF"/>
    <w:rsid w:val="00CF5048"/>
    <w:rsid w:val="00CF504A"/>
    <w:rsid w:val="00CF54F9"/>
    <w:rsid w:val="00CF5531"/>
    <w:rsid w:val="00CF557E"/>
    <w:rsid w:val="00CF57EF"/>
    <w:rsid w:val="00CF580A"/>
    <w:rsid w:val="00CF58F9"/>
    <w:rsid w:val="00CF5AFF"/>
    <w:rsid w:val="00CF66CC"/>
    <w:rsid w:val="00CF6A78"/>
    <w:rsid w:val="00CF6CDF"/>
    <w:rsid w:val="00CF7103"/>
    <w:rsid w:val="00CF7197"/>
    <w:rsid w:val="00CF71A9"/>
    <w:rsid w:val="00CF7700"/>
    <w:rsid w:val="00CF7AB6"/>
    <w:rsid w:val="00CF7B15"/>
    <w:rsid w:val="00D00BC4"/>
    <w:rsid w:val="00D00F52"/>
    <w:rsid w:val="00D01250"/>
    <w:rsid w:val="00D0133B"/>
    <w:rsid w:val="00D013D3"/>
    <w:rsid w:val="00D0141A"/>
    <w:rsid w:val="00D01804"/>
    <w:rsid w:val="00D018FC"/>
    <w:rsid w:val="00D019A6"/>
    <w:rsid w:val="00D01B48"/>
    <w:rsid w:val="00D01F95"/>
    <w:rsid w:val="00D0210B"/>
    <w:rsid w:val="00D02341"/>
    <w:rsid w:val="00D026AB"/>
    <w:rsid w:val="00D02790"/>
    <w:rsid w:val="00D02AE8"/>
    <w:rsid w:val="00D02BC7"/>
    <w:rsid w:val="00D032EA"/>
    <w:rsid w:val="00D03307"/>
    <w:rsid w:val="00D039B7"/>
    <w:rsid w:val="00D03AB2"/>
    <w:rsid w:val="00D03CFF"/>
    <w:rsid w:val="00D040A5"/>
    <w:rsid w:val="00D048E0"/>
    <w:rsid w:val="00D04C11"/>
    <w:rsid w:val="00D04EF6"/>
    <w:rsid w:val="00D04F23"/>
    <w:rsid w:val="00D04FE8"/>
    <w:rsid w:val="00D0512B"/>
    <w:rsid w:val="00D05ADD"/>
    <w:rsid w:val="00D05CFA"/>
    <w:rsid w:val="00D05E1E"/>
    <w:rsid w:val="00D06060"/>
    <w:rsid w:val="00D060D1"/>
    <w:rsid w:val="00D061D4"/>
    <w:rsid w:val="00D062F3"/>
    <w:rsid w:val="00D0645C"/>
    <w:rsid w:val="00D0657C"/>
    <w:rsid w:val="00D0670D"/>
    <w:rsid w:val="00D06810"/>
    <w:rsid w:val="00D06A25"/>
    <w:rsid w:val="00D06A95"/>
    <w:rsid w:val="00D06D86"/>
    <w:rsid w:val="00D07215"/>
    <w:rsid w:val="00D07269"/>
    <w:rsid w:val="00D072E3"/>
    <w:rsid w:val="00D0743F"/>
    <w:rsid w:val="00D07960"/>
    <w:rsid w:val="00D07A75"/>
    <w:rsid w:val="00D07F7E"/>
    <w:rsid w:val="00D07FDE"/>
    <w:rsid w:val="00D10041"/>
    <w:rsid w:val="00D10316"/>
    <w:rsid w:val="00D10430"/>
    <w:rsid w:val="00D10796"/>
    <w:rsid w:val="00D10836"/>
    <w:rsid w:val="00D109DF"/>
    <w:rsid w:val="00D10EC9"/>
    <w:rsid w:val="00D1125B"/>
    <w:rsid w:val="00D11406"/>
    <w:rsid w:val="00D11527"/>
    <w:rsid w:val="00D11665"/>
    <w:rsid w:val="00D116B2"/>
    <w:rsid w:val="00D116ED"/>
    <w:rsid w:val="00D117DD"/>
    <w:rsid w:val="00D11A66"/>
    <w:rsid w:val="00D11B9A"/>
    <w:rsid w:val="00D124E2"/>
    <w:rsid w:val="00D126D1"/>
    <w:rsid w:val="00D12BB8"/>
    <w:rsid w:val="00D12C1A"/>
    <w:rsid w:val="00D130FA"/>
    <w:rsid w:val="00D1319C"/>
    <w:rsid w:val="00D131D1"/>
    <w:rsid w:val="00D13D8E"/>
    <w:rsid w:val="00D13E0A"/>
    <w:rsid w:val="00D1423E"/>
    <w:rsid w:val="00D1472F"/>
    <w:rsid w:val="00D14A36"/>
    <w:rsid w:val="00D14A4E"/>
    <w:rsid w:val="00D14C50"/>
    <w:rsid w:val="00D15251"/>
    <w:rsid w:val="00D1531B"/>
    <w:rsid w:val="00D15617"/>
    <w:rsid w:val="00D15685"/>
    <w:rsid w:val="00D15805"/>
    <w:rsid w:val="00D15884"/>
    <w:rsid w:val="00D15A32"/>
    <w:rsid w:val="00D15C0B"/>
    <w:rsid w:val="00D15E0A"/>
    <w:rsid w:val="00D1611F"/>
    <w:rsid w:val="00D1664D"/>
    <w:rsid w:val="00D167EE"/>
    <w:rsid w:val="00D16AA2"/>
    <w:rsid w:val="00D16C44"/>
    <w:rsid w:val="00D16E20"/>
    <w:rsid w:val="00D17143"/>
    <w:rsid w:val="00D171AC"/>
    <w:rsid w:val="00D171DE"/>
    <w:rsid w:val="00D17311"/>
    <w:rsid w:val="00D17800"/>
    <w:rsid w:val="00D17ACD"/>
    <w:rsid w:val="00D17EE3"/>
    <w:rsid w:val="00D2005D"/>
    <w:rsid w:val="00D202C6"/>
    <w:rsid w:val="00D2032D"/>
    <w:rsid w:val="00D2046B"/>
    <w:rsid w:val="00D20677"/>
    <w:rsid w:val="00D2132E"/>
    <w:rsid w:val="00D21681"/>
    <w:rsid w:val="00D21720"/>
    <w:rsid w:val="00D21B3C"/>
    <w:rsid w:val="00D21D41"/>
    <w:rsid w:val="00D21E28"/>
    <w:rsid w:val="00D21EBF"/>
    <w:rsid w:val="00D220A7"/>
    <w:rsid w:val="00D22399"/>
    <w:rsid w:val="00D2295B"/>
    <w:rsid w:val="00D230C2"/>
    <w:rsid w:val="00D23136"/>
    <w:rsid w:val="00D23552"/>
    <w:rsid w:val="00D23759"/>
    <w:rsid w:val="00D23937"/>
    <w:rsid w:val="00D239CA"/>
    <w:rsid w:val="00D23C1C"/>
    <w:rsid w:val="00D24942"/>
    <w:rsid w:val="00D2498B"/>
    <w:rsid w:val="00D24A46"/>
    <w:rsid w:val="00D24ACE"/>
    <w:rsid w:val="00D24CE3"/>
    <w:rsid w:val="00D24F27"/>
    <w:rsid w:val="00D2543B"/>
    <w:rsid w:val="00D255DF"/>
    <w:rsid w:val="00D256E7"/>
    <w:rsid w:val="00D25754"/>
    <w:rsid w:val="00D258A8"/>
    <w:rsid w:val="00D25CAF"/>
    <w:rsid w:val="00D25D8B"/>
    <w:rsid w:val="00D26144"/>
    <w:rsid w:val="00D2618F"/>
    <w:rsid w:val="00D261D5"/>
    <w:rsid w:val="00D266C2"/>
    <w:rsid w:val="00D267E8"/>
    <w:rsid w:val="00D26972"/>
    <w:rsid w:val="00D26C63"/>
    <w:rsid w:val="00D27049"/>
    <w:rsid w:val="00D27CF4"/>
    <w:rsid w:val="00D30028"/>
    <w:rsid w:val="00D30AB5"/>
    <w:rsid w:val="00D30ABC"/>
    <w:rsid w:val="00D30CF2"/>
    <w:rsid w:val="00D311DC"/>
    <w:rsid w:val="00D31359"/>
    <w:rsid w:val="00D31405"/>
    <w:rsid w:val="00D31754"/>
    <w:rsid w:val="00D31F3D"/>
    <w:rsid w:val="00D31F7E"/>
    <w:rsid w:val="00D31FA5"/>
    <w:rsid w:val="00D324F0"/>
    <w:rsid w:val="00D3253F"/>
    <w:rsid w:val="00D3264B"/>
    <w:rsid w:val="00D328C4"/>
    <w:rsid w:val="00D32A64"/>
    <w:rsid w:val="00D32E10"/>
    <w:rsid w:val="00D32E1B"/>
    <w:rsid w:val="00D32E7F"/>
    <w:rsid w:val="00D332D4"/>
    <w:rsid w:val="00D335A7"/>
    <w:rsid w:val="00D3360A"/>
    <w:rsid w:val="00D33AA2"/>
    <w:rsid w:val="00D33ECB"/>
    <w:rsid w:val="00D33F20"/>
    <w:rsid w:val="00D34504"/>
    <w:rsid w:val="00D34575"/>
    <w:rsid w:val="00D345C3"/>
    <w:rsid w:val="00D345D0"/>
    <w:rsid w:val="00D35048"/>
    <w:rsid w:val="00D351AD"/>
    <w:rsid w:val="00D351B4"/>
    <w:rsid w:val="00D3521A"/>
    <w:rsid w:val="00D352B4"/>
    <w:rsid w:val="00D353D1"/>
    <w:rsid w:val="00D35455"/>
    <w:rsid w:val="00D35598"/>
    <w:rsid w:val="00D3579C"/>
    <w:rsid w:val="00D3599A"/>
    <w:rsid w:val="00D35B08"/>
    <w:rsid w:val="00D35D94"/>
    <w:rsid w:val="00D362B1"/>
    <w:rsid w:val="00D36663"/>
    <w:rsid w:val="00D36951"/>
    <w:rsid w:val="00D369AF"/>
    <w:rsid w:val="00D36FFC"/>
    <w:rsid w:val="00D37110"/>
    <w:rsid w:val="00D37349"/>
    <w:rsid w:val="00D37388"/>
    <w:rsid w:val="00D375EF"/>
    <w:rsid w:val="00D376ED"/>
    <w:rsid w:val="00D3771E"/>
    <w:rsid w:val="00D378D6"/>
    <w:rsid w:val="00D37A9A"/>
    <w:rsid w:val="00D37C69"/>
    <w:rsid w:val="00D37F69"/>
    <w:rsid w:val="00D37FA3"/>
    <w:rsid w:val="00D40054"/>
    <w:rsid w:val="00D40457"/>
    <w:rsid w:val="00D4063B"/>
    <w:rsid w:val="00D406EA"/>
    <w:rsid w:val="00D40C54"/>
    <w:rsid w:val="00D40D9F"/>
    <w:rsid w:val="00D40E01"/>
    <w:rsid w:val="00D410BC"/>
    <w:rsid w:val="00D41D3B"/>
    <w:rsid w:val="00D41D5A"/>
    <w:rsid w:val="00D41F0A"/>
    <w:rsid w:val="00D4200A"/>
    <w:rsid w:val="00D4209D"/>
    <w:rsid w:val="00D42235"/>
    <w:rsid w:val="00D4283F"/>
    <w:rsid w:val="00D42920"/>
    <w:rsid w:val="00D4296B"/>
    <w:rsid w:val="00D42C5E"/>
    <w:rsid w:val="00D42F1D"/>
    <w:rsid w:val="00D43603"/>
    <w:rsid w:val="00D43821"/>
    <w:rsid w:val="00D43A49"/>
    <w:rsid w:val="00D43DCB"/>
    <w:rsid w:val="00D440EE"/>
    <w:rsid w:val="00D441C8"/>
    <w:rsid w:val="00D444B9"/>
    <w:rsid w:val="00D44FBD"/>
    <w:rsid w:val="00D453AD"/>
    <w:rsid w:val="00D453E5"/>
    <w:rsid w:val="00D456A2"/>
    <w:rsid w:val="00D457B5"/>
    <w:rsid w:val="00D457D7"/>
    <w:rsid w:val="00D45ABF"/>
    <w:rsid w:val="00D45AFA"/>
    <w:rsid w:val="00D45DCF"/>
    <w:rsid w:val="00D45DF0"/>
    <w:rsid w:val="00D4618C"/>
    <w:rsid w:val="00D4656E"/>
    <w:rsid w:val="00D466AD"/>
    <w:rsid w:val="00D4672A"/>
    <w:rsid w:val="00D469AD"/>
    <w:rsid w:val="00D46A85"/>
    <w:rsid w:val="00D46F84"/>
    <w:rsid w:val="00D47096"/>
    <w:rsid w:val="00D472FE"/>
    <w:rsid w:val="00D47570"/>
    <w:rsid w:val="00D4766B"/>
    <w:rsid w:val="00D478EE"/>
    <w:rsid w:val="00D47C63"/>
    <w:rsid w:val="00D47EA2"/>
    <w:rsid w:val="00D5010B"/>
    <w:rsid w:val="00D50436"/>
    <w:rsid w:val="00D504D2"/>
    <w:rsid w:val="00D50911"/>
    <w:rsid w:val="00D50A42"/>
    <w:rsid w:val="00D50A81"/>
    <w:rsid w:val="00D516F7"/>
    <w:rsid w:val="00D5170F"/>
    <w:rsid w:val="00D51B11"/>
    <w:rsid w:val="00D51FDA"/>
    <w:rsid w:val="00D521A3"/>
    <w:rsid w:val="00D5243D"/>
    <w:rsid w:val="00D524F7"/>
    <w:rsid w:val="00D52C36"/>
    <w:rsid w:val="00D52D5E"/>
    <w:rsid w:val="00D53252"/>
    <w:rsid w:val="00D53281"/>
    <w:rsid w:val="00D53342"/>
    <w:rsid w:val="00D533AD"/>
    <w:rsid w:val="00D53578"/>
    <w:rsid w:val="00D53865"/>
    <w:rsid w:val="00D5387B"/>
    <w:rsid w:val="00D53E39"/>
    <w:rsid w:val="00D5442D"/>
    <w:rsid w:val="00D544BF"/>
    <w:rsid w:val="00D5460A"/>
    <w:rsid w:val="00D54780"/>
    <w:rsid w:val="00D54936"/>
    <w:rsid w:val="00D549D9"/>
    <w:rsid w:val="00D54AFD"/>
    <w:rsid w:val="00D54C5B"/>
    <w:rsid w:val="00D54FC8"/>
    <w:rsid w:val="00D55187"/>
    <w:rsid w:val="00D552CA"/>
    <w:rsid w:val="00D55577"/>
    <w:rsid w:val="00D55AF1"/>
    <w:rsid w:val="00D55D87"/>
    <w:rsid w:val="00D55DEC"/>
    <w:rsid w:val="00D56022"/>
    <w:rsid w:val="00D56349"/>
    <w:rsid w:val="00D5636D"/>
    <w:rsid w:val="00D5667F"/>
    <w:rsid w:val="00D5685D"/>
    <w:rsid w:val="00D56A8C"/>
    <w:rsid w:val="00D56C2B"/>
    <w:rsid w:val="00D56CC3"/>
    <w:rsid w:val="00D56CF2"/>
    <w:rsid w:val="00D56EFC"/>
    <w:rsid w:val="00D56FBE"/>
    <w:rsid w:val="00D572BA"/>
    <w:rsid w:val="00D5735D"/>
    <w:rsid w:val="00D57627"/>
    <w:rsid w:val="00D57949"/>
    <w:rsid w:val="00D57A01"/>
    <w:rsid w:val="00D6011C"/>
    <w:rsid w:val="00D60547"/>
    <w:rsid w:val="00D60568"/>
    <w:rsid w:val="00D611DF"/>
    <w:rsid w:val="00D614AD"/>
    <w:rsid w:val="00D619CC"/>
    <w:rsid w:val="00D61E6B"/>
    <w:rsid w:val="00D6221E"/>
    <w:rsid w:val="00D624BD"/>
    <w:rsid w:val="00D626E1"/>
    <w:rsid w:val="00D62D02"/>
    <w:rsid w:val="00D62E3C"/>
    <w:rsid w:val="00D6329E"/>
    <w:rsid w:val="00D63F51"/>
    <w:rsid w:val="00D64126"/>
    <w:rsid w:val="00D641AB"/>
    <w:rsid w:val="00D641DB"/>
    <w:rsid w:val="00D6421B"/>
    <w:rsid w:val="00D642FE"/>
    <w:rsid w:val="00D64707"/>
    <w:rsid w:val="00D6476B"/>
    <w:rsid w:val="00D6478D"/>
    <w:rsid w:val="00D64828"/>
    <w:rsid w:val="00D648BA"/>
    <w:rsid w:val="00D64E78"/>
    <w:rsid w:val="00D6505F"/>
    <w:rsid w:val="00D65190"/>
    <w:rsid w:val="00D6560A"/>
    <w:rsid w:val="00D65985"/>
    <w:rsid w:val="00D65A49"/>
    <w:rsid w:val="00D65A72"/>
    <w:rsid w:val="00D65D43"/>
    <w:rsid w:val="00D663C9"/>
    <w:rsid w:val="00D66421"/>
    <w:rsid w:val="00D6683B"/>
    <w:rsid w:val="00D66B08"/>
    <w:rsid w:val="00D66F2D"/>
    <w:rsid w:val="00D67025"/>
    <w:rsid w:val="00D67081"/>
    <w:rsid w:val="00D67859"/>
    <w:rsid w:val="00D67914"/>
    <w:rsid w:val="00D67A16"/>
    <w:rsid w:val="00D67E66"/>
    <w:rsid w:val="00D67EDD"/>
    <w:rsid w:val="00D7015A"/>
    <w:rsid w:val="00D70281"/>
    <w:rsid w:val="00D70406"/>
    <w:rsid w:val="00D70459"/>
    <w:rsid w:val="00D70A83"/>
    <w:rsid w:val="00D70C08"/>
    <w:rsid w:val="00D70F71"/>
    <w:rsid w:val="00D7186F"/>
    <w:rsid w:val="00D71BAC"/>
    <w:rsid w:val="00D7223E"/>
    <w:rsid w:val="00D72B0A"/>
    <w:rsid w:val="00D72C04"/>
    <w:rsid w:val="00D72F12"/>
    <w:rsid w:val="00D732BB"/>
    <w:rsid w:val="00D735B5"/>
    <w:rsid w:val="00D735D6"/>
    <w:rsid w:val="00D736DD"/>
    <w:rsid w:val="00D73801"/>
    <w:rsid w:val="00D73AE7"/>
    <w:rsid w:val="00D73C4D"/>
    <w:rsid w:val="00D73C57"/>
    <w:rsid w:val="00D73FF8"/>
    <w:rsid w:val="00D74289"/>
    <w:rsid w:val="00D74383"/>
    <w:rsid w:val="00D74909"/>
    <w:rsid w:val="00D74C04"/>
    <w:rsid w:val="00D75056"/>
    <w:rsid w:val="00D752A5"/>
    <w:rsid w:val="00D75413"/>
    <w:rsid w:val="00D75788"/>
    <w:rsid w:val="00D757BB"/>
    <w:rsid w:val="00D75852"/>
    <w:rsid w:val="00D75A82"/>
    <w:rsid w:val="00D75C52"/>
    <w:rsid w:val="00D763DB"/>
    <w:rsid w:val="00D7687E"/>
    <w:rsid w:val="00D769FA"/>
    <w:rsid w:val="00D76B01"/>
    <w:rsid w:val="00D76B7C"/>
    <w:rsid w:val="00D76D30"/>
    <w:rsid w:val="00D76E51"/>
    <w:rsid w:val="00D7702B"/>
    <w:rsid w:val="00D770CC"/>
    <w:rsid w:val="00D7727C"/>
    <w:rsid w:val="00D77314"/>
    <w:rsid w:val="00D779A5"/>
    <w:rsid w:val="00D802F5"/>
    <w:rsid w:val="00D8036C"/>
    <w:rsid w:val="00D806CA"/>
    <w:rsid w:val="00D809C5"/>
    <w:rsid w:val="00D80A87"/>
    <w:rsid w:val="00D80BE6"/>
    <w:rsid w:val="00D81011"/>
    <w:rsid w:val="00D81346"/>
    <w:rsid w:val="00D8160C"/>
    <w:rsid w:val="00D81B1D"/>
    <w:rsid w:val="00D827D5"/>
    <w:rsid w:val="00D82ADD"/>
    <w:rsid w:val="00D82E58"/>
    <w:rsid w:val="00D8313D"/>
    <w:rsid w:val="00D83413"/>
    <w:rsid w:val="00D83490"/>
    <w:rsid w:val="00D836D7"/>
    <w:rsid w:val="00D83B46"/>
    <w:rsid w:val="00D83BE9"/>
    <w:rsid w:val="00D83C95"/>
    <w:rsid w:val="00D842A0"/>
    <w:rsid w:val="00D8435F"/>
    <w:rsid w:val="00D84502"/>
    <w:rsid w:val="00D846DA"/>
    <w:rsid w:val="00D84769"/>
    <w:rsid w:val="00D84C88"/>
    <w:rsid w:val="00D84CD6"/>
    <w:rsid w:val="00D84D54"/>
    <w:rsid w:val="00D84D6D"/>
    <w:rsid w:val="00D84F51"/>
    <w:rsid w:val="00D8541D"/>
    <w:rsid w:val="00D85447"/>
    <w:rsid w:val="00D8559E"/>
    <w:rsid w:val="00D85779"/>
    <w:rsid w:val="00D859A0"/>
    <w:rsid w:val="00D85A2F"/>
    <w:rsid w:val="00D85CD1"/>
    <w:rsid w:val="00D8637A"/>
    <w:rsid w:val="00D866D9"/>
    <w:rsid w:val="00D86846"/>
    <w:rsid w:val="00D869E4"/>
    <w:rsid w:val="00D86A26"/>
    <w:rsid w:val="00D86AB0"/>
    <w:rsid w:val="00D8723F"/>
    <w:rsid w:val="00D876B7"/>
    <w:rsid w:val="00D87CDB"/>
    <w:rsid w:val="00D87DD0"/>
    <w:rsid w:val="00D90611"/>
    <w:rsid w:val="00D9072F"/>
    <w:rsid w:val="00D909A8"/>
    <w:rsid w:val="00D9144E"/>
    <w:rsid w:val="00D914E3"/>
    <w:rsid w:val="00D91571"/>
    <w:rsid w:val="00D9159A"/>
    <w:rsid w:val="00D92122"/>
    <w:rsid w:val="00D922E7"/>
    <w:rsid w:val="00D92A27"/>
    <w:rsid w:val="00D92AE7"/>
    <w:rsid w:val="00D92F4C"/>
    <w:rsid w:val="00D930A1"/>
    <w:rsid w:val="00D93738"/>
    <w:rsid w:val="00D93950"/>
    <w:rsid w:val="00D93985"/>
    <w:rsid w:val="00D93C65"/>
    <w:rsid w:val="00D93E83"/>
    <w:rsid w:val="00D93FD7"/>
    <w:rsid w:val="00D94547"/>
    <w:rsid w:val="00D94829"/>
    <w:rsid w:val="00D94871"/>
    <w:rsid w:val="00D94A88"/>
    <w:rsid w:val="00D94B9E"/>
    <w:rsid w:val="00D94BF4"/>
    <w:rsid w:val="00D94C15"/>
    <w:rsid w:val="00D95295"/>
    <w:rsid w:val="00D954AA"/>
    <w:rsid w:val="00D95E7D"/>
    <w:rsid w:val="00D96134"/>
    <w:rsid w:val="00D96323"/>
    <w:rsid w:val="00D9640E"/>
    <w:rsid w:val="00D96707"/>
    <w:rsid w:val="00D9689F"/>
    <w:rsid w:val="00D96A4D"/>
    <w:rsid w:val="00D96DBF"/>
    <w:rsid w:val="00D96F26"/>
    <w:rsid w:val="00D972A6"/>
    <w:rsid w:val="00D9742E"/>
    <w:rsid w:val="00D9769D"/>
    <w:rsid w:val="00D977F3"/>
    <w:rsid w:val="00D978C3"/>
    <w:rsid w:val="00D97C32"/>
    <w:rsid w:val="00D97DED"/>
    <w:rsid w:val="00D97E8A"/>
    <w:rsid w:val="00D97FE7"/>
    <w:rsid w:val="00DA0037"/>
    <w:rsid w:val="00DA0411"/>
    <w:rsid w:val="00DA0414"/>
    <w:rsid w:val="00DA1084"/>
    <w:rsid w:val="00DA12B6"/>
    <w:rsid w:val="00DA132B"/>
    <w:rsid w:val="00DA15BE"/>
    <w:rsid w:val="00DA1711"/>
    <w:rsid w:val="00DA179E"/>
    <w:rsid w:val="00DA1C52"/>
    <w:rsid w:val="00DA2082"/>
    <w:rsid w:val="00DA20D2"/>
    <w:rsid w:val="00DA2EC3"/>
    <w:rsid w:val="00DA328C"/>
    <w:rsid w:val="00DA3433"/>
    <w:rsid w:val="00DA42E2"/>
    <w:rsid w:val="00DA447D"/>
    <w:rsid w:val="00DA48AE"/>
    <w:rsid w:val="00DA4905"/>
    <w:rsid w:val="00DA4BDD"/>
    <w:rsid w:val="00DA4BFE"/>
    <w:rsid w:val="00DA4D97"/>
    <w:rsid w:val="00DA4DE9"/>
    <w:rsid w:val="00DA50FE"/>
    <w:rsid w:val="00DA5238"/>
    <w:rsid w:val="00DA527F"/>
    <w:rsid w:val="00DA530E"/>
    <w:rsid w:val="00DA53F9"/>
    <w:rsid w:val="00DA573F"/>
    <w:rsid w:val="00DA58AE"/>
    <w:rsid w:val="00DA58E0"/>
    <w:rsid w:val="00DA5C94"/>
    <w:rsid w:val="00DA5E88"/>
    <w:rsid w:val="00DA5F96"/>
    <w:rsid w:val="00DA6064"/>
    <w:rsid w:val="00DA62FD"/>
    <w:rsid w:val="00DA648E"/>
    <w:rsid w:val="00DA66B5"/>
    <w:rsid w:val="00DA6F76"/>
    <w:rsid w:val="00DA706D"/>
    <w:rsid w:val="00DA7374"/>
    <w:rsid w:val="00DA7394"/>
    <w:rsid w:val="00DA77AF"/>
    <w:rsid w:val="00DA7917"/>
    <w:rsid w:val="00DA7ADD"/>
    <w:rsid w:val="00DB00BF"/>
    <w:rsid w:val="00DB019E"/>
    <w:rsid w:val="00DB0CB3"/>
    <w:rsid w:val="00DB1252"/>
    <w:rsid w:val="00DB1962"/>
    <w:rsid w:val="00DB1A7B"/>
    <w:rsid w:val="00DB221A"/>
    <w:rsid w:val="00DB2FEA"/>
    <w:rsid w:val="00DB3002"/>
    <w:rsid w:val="00DB316B"/>
    <w:rsid w:val="00DB36AD"/>
    <w:rsid w:val="00DB37E3"/>
    <w:rsid w:val="00DB39D6"/>
    <w:rsid w:val="00DB3A9A"/>
    <w:rsid w:val="00DB3B98"/>
    <w:rsid w:val="00DB3D6E"/>
    <w:rsid w:val="00DB3F55"/>
    <w:rsid w:val="00DB4482"/>
    <w:rsid w:val="00DB469F"/>
    <w:rsid w:val="00DB4A70"/>
    <w:rsid w:val="00DB4B3E"/>
    <w:rsid w:val="00DB4C35"/>
    <w:rsid w:val="00DB5022"/>
    <w:rsid w:val="00DB5411"/>
    <w:rsid w:val="00DB546E"/>
    <w:rsid w:val="00DB5B50"/>
    <w:rsid w:val="00DB636F"/>
    <w:rsid w:val="00DB63AA"/>
    <w:rsid w:val="00DB6929"/>
    <w:rsid w:val="00DB6A66"/>
    <w:rsid w:val="00DB6B88"/>
    <w:rsid w:val="00DB6C45"/>
    <w:rsid w:val="00DB7176"/>
    <w:rsid w:val="00DB736C"/>
    <w:rsid w:val="00DB7D2A"/>
    <w:rsid w:val="00DB7D7D"/>
    <w:rsid w:val="00DB7DDF"/>
    <w:rsid w:val="00DC018C"/>
    <w:rsid w:val="00DC02E1"/>
    <w:rsid w:val="00DC0412"/>
    <w:rsid w:val="00DC04C9"/>
    <w:rsid w:val="00DC094B"/>
    <w:rsid w:val="00DC0CD8"/>
    <w:rsid w:val="00DC1424"/>
    <w:rsid w:val="00DC1877"/>
    <w:rsid w:val="00DC1C61"/>
    <w:rsid w:val="00DC2221"/>
    <w:rsid w:val="00DC2465"/>
    <w:rsid w:val="00DC26A9"/>
    <w:rsid w:val="00DC2A9C"/>
    <w:rsid w:val="00DC3028"/>
    <w:rsid w:val="00DC3031"/>
    <w:rsid w:val="00DC36F6"/>
    <w:rsid w:val="00DC3D77"/>
    <w:rsid w:val="00DC3DFB"/>
    <w:rsid w:val="00DC4014"/>
    <w:rsid w:val="00DC401D"/>
    <w:rsid w:val="00DC406A"/>
    <w:rsid w:val="00DC4432"/>
    <w:rsid w:val="00DC453E"/>
    <w:rsid w:val="00DC454D"/>
    <w:rsid w:val="00DC5285"/>
    <w:rsid w:val="00DC55A8"/>
    <w:rsid w:val="00DC67F6"/>
    <w:rsid w:val="00DC684B"/>
    <w:rsid w:val="00DC68B5"/>
    <w:rsid w:val="00DC68D3"/>
    <w:rsid w:val="00DC6CEC"/>
    <w:rsid w:val="00DC715F"/>
    <w:rsid w:val="00DC739E"/>
    <w:rsid w:val="00DC7521"/>
    <w:rsid w:val="00DC7924"/>
    <w:rsid w:val="00DC7B3D"/>
    <w:rsid w:val="00DC7EE7"/>
    <w:rsid w:val="00DC7F37"/>
    <w:rsid w:val="00DC7F41"/>
    <w:rsid w:val="00DD016A"/>
    <w:rsid w:val="00DD048B"/>
    <w:rsid w:val="00DD0927"/>
    <w:rsid w:val="00DD0C67"/>
    <w:rsid w:val="00DD0D27"/>
    <w:rsid w:val="00DD0E18"/>
    <w:rsid w:val="00DD1226"/>
    <w:rsid w:val="00DD1325"/>
    <w:rsid w:val="00DD14F8"/>
    <w:rsid w:val="00DD1B57"/>
    <w:rsid w:val="00DD1B6F"/>
    <w:rsid w:val="00DD1C60"/>
    <w:rsid w:val="00DD1F03"/>
    <w:rsid w:val="00DD2293"/>
    <w:rsid w:val="00DD2985"/>
    <w:rsid w:val="00DD35F7"/>
    <w:rsid w:val="00DD3AB2"/>
    <w:rsid w:val="00DD3AE6"/>
    <w:rsid w:val="00DD3B9F"/>
    <w:rsid w:val="00DD442A"/>
    <w:rsid w:val="00DD48E7"/>
    <w:rsid w:val="00DD4B3F"/>
    <w:rsid w:val="00DD4DC9"/>
    <w:rsid w:val="00DD4E9E"/>
    <w:rsid w:val="00DD56E8"/>
    <w:rsid w:val="00DD5748"/>
    <w:rsid w:val="00DD5825"/>
    <w:rsid w:val="00DD5EDD"/>
    <w:rsid w:val="00DD6296"/>
    <w:rsid w:val="00DD658E"/>
    <w:rsid w:val="00DD65A9"/>
    <w:rsid w:val="00DD6B4F"/>
    <w:rsid w:val="00DD6BEE"/>
    <w:rsid w:val="00DD6D5F"/>
    <w:rsid w:val="00DD7102"/>
    <w:rsid w:val="00DD7108"/>
    <w:rsid w:val="00DD718B"/>
    <w:rsid w:val="00DD71B9"/>
    <w:rsid w:val="00DD72E4"/>
    <w:rsid w:val="00DD741F"/>
    <w:rsid w:val="00DD759B"/>
    <w:rsid w:val="00DD7930"/>
    <w:rsid w:val="00DD7A78"/>
    <w:rsid w:val="00DE0308"/>
    <w:rsid w:val="00DE0365"/>
    <w:rsid w:val="00DE03BA"/>
    <w:rsid w:val="00DE047D"/>
    <w:rsid w:val="00DE0A1C"/>
    <w:rsid w:val="00DE0BAA"/>
    <w:rsid w:val="00DE0FF1"/>
    <w:rsid w:val="00DE1435"/>
    <w:rsid w:val="00DE176E"/>
    <w:rsid w:val="00DE1997"/>
    <w:rsid w:val="00DE1BF8"/>
    <w:rsid w:val="00DE1E44"/>
    <w:rsid w:val="00DE1E50"/>
    <w:rsid w:val="00DE20EB"/>
    <w:rsid w:val="00DE22E5"/>
    <w:rsid w:val="00DE2319"/>
    <w:rsid w:val="00DE2320"/>
    <w:rsid w:val="00DE2739"/>
    <w:rsid w:val="00DE2902"/>
    <w:rsid w:val="00DE2B72"/>
    <w:rsid w:val="00DE2F1A"/>
    <w:rsid w:val="00DE31FE"/>
    <w:rsid w:val="00DE3609"/>
    <w:rsid w:val="00DE3D70"/>
    <w:rsid w:val="00DE3DBF"/>
    <w:rsid w:val="00DE407B"/>
    <w:rsid w:val="00DE45B2"/>
    <w:rsid w:val="00DE48A2"/>
    <w:rsid w:val="00DE4B89"/>
    <w:rsid w:val="00DE50D1"/>
    <w:rsid w:val="00DE5610"/>
    <w:rsid w:val="00DE5624"/>
    <w:rsid w:val="00DE571E"/>
    <w:rsid w:val="00DE5726"/>
    <w:rsid w:val="00DE5A58"/>
    <w:rsid w:val="00DE5E74"/>
    <w:rsid w:val="00DE5F0D"/>
    <w:rsid w:val="00DE603B"/>
    <w:rsid w:val="00DE60BF"/>
    <w:rsid w:val="00DE6411"/>
    <w:rsid w:val="00DE66F8"/>
    <w:rsid w:val="00DE678D"/>
    <w:rsid w:val="00DE6805"/>
    <w:rsid w:val="00DE7008"/>
    <w:rsid w:val="00DE72B9"/>
    <w:rsid w:val="00DE7483"/>
    <w:rsid w:val="00DE754C"/>
    <w:rsid w:val="00DE796F"/>
    <w:rsid w:val="00DE7B0F"/>
    <w:rsid w:val="00DE7EDB"/>
    <w:rsid w:val="00DF0821"/>
    <w:rsid w:val="00DF0BD8"/>
    <w:rsid w:val="00DF0C36"/>
    <w:rsid w:val="00DF0EBD"/>
    <w:rsid w:val="00DF1044"/>
    <w:rsid w:val="00DF1A37"/>
    <w:rsid w:val="00DF1F3B"/>
    <w:rsid w:val="00DF2025"/>
    <w:rsid w:val="00DF20BB"/>
    <w:rsid w:val="00DF278B"/>
    <w:rsid w:val="00DF2BD5"/>
    <w:rsid w:val="00DF2F9D"/>
    <w:rsid w:val="00DF3041"/>
    <w:rsid w:val="00DF30FA"/>
    <w:rsid w:val="00DF310E"/>
    <w:rsid w:val="00DF320E"/>
    <w:rsid w:val="00DF33C4"/>
    <w:rsid w:val="00DF3861"/>
    <w:rsid w:val="00DF39A8"/>
    <w:rsid w:val="00DF3E6E"/>
    <w:rsid w:val="00DF4092"/>
    <w:rsid w:val="00DF410A"/>
    <w:rsid w:val="00DF4162"/>
    <w:rsid w:val="00DF43F0"/>
    <w:rsid w:val="00DF468D"/>
    <w:rsid w:val="00DF4BA9"/>
    <w:rsid w:val="00DF4CA6"/>
    <w:rsid w:val="00DF502B"/>
    <w:rsid w:val="00DF508A"/>
    <w:rsid w:val="00DF51C6"/>
    <w:rsid w:val="00DF53CE"/>
    <w:rsid w:val="00DF5535"/>
    <w:rsid w:val="00DF59EE"/>
    <w:rsid w:val="00DF5AAA"/>
    <w:rsid w:val="00DF5DBC"/>
    <w:rsid w:val="00DF617E"/>
    <w:rsid w:val="00DF6323"/>
    <w:rsid w:val="00DF6584"/>
    <w:rsid w:val="00DF679A"/>
    <w:rsid w:val="00DF69BE"/>
    <w:rsid w:val="00DF6D98"/>
    <w:rsid w:val="00DF6E27"/>
    <w:rsid w:val="00DF6F97"/>
    <w:rsid w:val="00DF70F2"/>
    <w:rsid w:val="00DF7346"/>
    <w:rsid w:val="00DF755E"/>
    <w:rsid w:val="00DF788A"/>
    <w:rsid w:val="00DF795E"/>
    <w:rsid w:val="00DF799D"/>
    <w:rsid w:val="00DF7A95"/>
    <w:rsid w:val="00DF7B75"/>
    <w:rsid w:val="00DF7BDE"/>
    <w:rsid w:val="00DF7D75"/>
    <w:rsid w:val="00DF7ECD"/>
    <w:rsid w:val="00E0033B"/>
    <w:rsid w:val="00E00509"/>
    <w:rsid w:val="00E0062B"/>
    <w:rsid w:val="00E00658"/>
    <w:rsid w:val="00E00915"/>
    <w:rsid w:val="00E00A5F"/>
    <w:rsid w:val="00E00EC1"/>
    <w:rsid w:val="00E013CB"/>
    <w:rsid w:val="00E01451"/>
    <w:rsid w:val="00E0156B"/>
    <w:rsid w:val="00E01583"/>
    <w:rsid w:val="00E01C01"/>
    <w:rsid w:val="00E01EFE"/>
    <w:rsid w:val="00E01F33"/>
    <w:rsid w:val="00E0264C"/>
    <w:rsid w:val="00E0292F"/>
    <w:rsid w:val="00E0314A"/>
    <w:rsid w:val="00E03974"/>
    <w:rsid w:val="00E03E1E"/>
    <w:rsid w:val="00E04084"/>
    <w:rsid w:val="00E0436B"/>
    <w:rsid w:val="00E044D3"/>
    <w:rsid w:val="00E045D1"/>
    <w:rsid w:val="00E048DE"/>
    <w:rsid w:val="00E049E8"/>
    <w:rsid w:val="00E058E2"/>
    <w:rsid w:val="00E05A1B"/>
    <w:rsid w:val="00E05F01"/>
    <w:rsid w:val="00E0641E"/>
    <w:rsid w:val="00E0661B"/>
    <w:rsid w:val="00E0686B"/>
    <w:rsid w:val="00E068F3"/>
    <w:rsid w:val="00E06960"/>
    <w:rsid w:val="00E06ABA"/>
    <w:rsid w:val="00E06B6A"/>
    <w:rsid w:val="00E06B8A"/>
    <w:rsid w:val="00E06F8B"/>
    <w:rsid w:val="00E0757C"/>
    <w:rsid w:val="00E078F8"/>
    <w:rsid w:val="00E07C2F"/>
    <w:rsid w:val="00E07CB1"/>
    <w:rsid w:val="00E07F74"/>
    <w:rsid w:val="00E10212"/>
    <w:rsid w:val="00E10599"/>
    <w:rsid w:val="00E10693"/>
    <w:rsid w:val="00E106F9"/>
    <w:rsid w:val="00E10861"/>
    <w:rsid w:val="00E1096F"/>
    <w:rsid w:val="00E113E9"/>
    <w:rsid w:val="00E11598"/>
    <w:rsid w:val="00E1162A"/>
    <w:rsid w:val="00E116CC"/>
    <w:rsid w:val="00E11723"/>
    <w:rsid w:val="00E11802"/>
    <w:rsid w:val="00E11B0D"/>
    <w:rsid w:val="00E11BBD"/>
    <w:rsid w:val="00E11F71"/>
    <w:rsid w:val="00E12338"/>
    <w:rsid w:val="00E1241D"/>
    <w:rsid w:val="00E12762"/>
    <w:rsid w:val="00E129BE"/>
    <w:rsid w:val="00E12A0B"/>
    <w:rsid w:val="00E12A19"/>
    <w:rsid w:val="00E12CD9"/>
    <w:rsid w:val="00E12E10"/>
    <w:rsid w:val="00E133D2"/>
    <w:rsid w:val="00E13417"/>
    <w:rsid w:val="00E139AB"/>
    <w:rsid w:val="00E13B91"/>
    <w:rsid w:val="00E13E69"/>
    <w:rsid w:val="00E148CC"/>
    <w:rsid w:val="00E14C5F"/>
    <w:rsid w:val="00E14DE3"/>
    <w:rsid w:val="00E1545D"/>
    <w:rsid w:val="00E15773"/>
    <w:rsid w:val="00E15A8A"/>
    <w:rsid w:val="00E15C3D"/>
    <w:rsid w:val="00E15C7B"/>
    <w:rsid w:val="00E1610D"/>
    <w:rsid w:val="00E16319"/>
    <w:rsid w:val="00E163A5"/>
    <w:rsid w:val="00E16469"/>
    <w:rsid w:val="00E166ED"/>
    <w:rsid w:val="00E16881"/>
    <w:rsid w:val="00E1699E"/>
    <w:rsid w:val="00E169E1"/>
    <w:rsid w:val="00E16F32"/>
    <w:rsid w:val="00E172F3"/>
    <w:rsid w:val="00E17828"/>
    <w:rsid w:val="00E17867"/>
    <w:rsid w:val="00E178B0"/>
    <w:rsid w:val="00E17DFA"/>
    <w:rsid w:val="00E201FD"/>
    <w:rsid w:val="00E2075F"/>
    <w:rsid w:val="00E20783"/>
    <w:rsid w:val="00E209ED"/>
    <w:rsid w:val="00E20E4F"/>
    <w:rsid w:val="00E20EF5"/>
    <w:rsid w:val="00E20F9B"/>
    <w:rsid w:val="00E212B3"/>
    <w:rsid w:val="00E2228D"/>
    <w:rsid w:val="00E22627"/>
    <w:rsid w:val="00E22F3A"/>
    <w:rsid w:val="00E230B0"/>
    <w:rsid w:val="00E2328E"/>
    <w:rsid w:val="00E23444"/>
    <w:rsid w:val="00E23495"/>
    <w:rsid w:val="00E23ADA"/>
    <w:rsid w:val="00E23DEF"/>
    <w:rsid w:val="00E2409E"/>
    <w:rsid w:val="00E240FC"/>
    <w:rsid w:val="00E2457A"/>
    <w:rsid w:val="00E245C2"/>
    <w:rsid w:val="00E24BD6"/>
    <w:rsid w:val="00E24CC3"/>
    <w:rsid w:val="00E24DED"/>
    <w:rsid w:val="00E250C6"/>
    <w:rsid w:val="00E25579"/>
    <w:rsid w:val="00E25642"/>
    <w:rsid w:val="00E25705"/>
    <w:rsid w:val="00E2571A"/>
    <w:rsid w:val="00E2583D"/>
    <w:rsid w:val="00E25A2A"/>
    <w:rsid w:val="00E26B79"/>
    <w:rsid w:val="00E26C39"/>
    <w:rsid w:val="00E26DB1"/>
    <w:rsid w:val="00E26F24"/>
    <w:rsid w:val="00E2702F"/>
    <w:rsid w:val="00E270D8"/>
    <w:rsid w:val="00E270E1"/>
    <w:rsid w:val="00E274A5"/>
    <w:rsid w:val="00E276F2"/>
    <w:rsid w:val="00E27982"/>
    <w:rsid w:val="00E27BA3"/>
    <w:rsid w:val="00E3021C"/>
    <w:rsid w:val="00E3029B"/>
    <w:rsid w:val="00E3040F"/>
    <w:rsid w:val="00E304E6"/>
    <w:rsid w:val="00E306C3"/>
    <w:rsid w:val="00E308A4"/>
    <w:rsid w:val="00E30C74"/>
    <w:rsid w:val="00E30E43"/>
    <w:rsid w:val="00E3101F"/>
    <w:rsid w:val="00E31057"/>
    <w:rsid w:val="00E3119B"/>
    <w:rsid w:val="00E312B6"/>
    <w:rsid w:val="00E3131B"/>
    <w:rsid w:val="00E3146D"/>
    <w:rsid w:val="00E31721"/>
    <w:rsid w:val="00E31737"/>
    <w:rsid w:val="00E319F1"/>
    <w:rsid w:val="00E31EF3"/>
    <w:rsid w:val="00E31F4E"/>
    <w:rsid w:val="00E3209C"/>
    <w:rsid w:val="00E32185"/>
    <w:rsid w:val="00E32240"/>
    <w:rsid w:val="00E3255D"/>
    <w:rsid w:val="00E328CC"/>
    <w:rsid w:val="00E32A65"/>
    <w:rsid w:val="00E3310C"/>
    <w:rsid w:val="00E333B2"/>
    <w:rsid w:val="00E3351B"/>
    <w:rsid w:val="00E33540"/>
    <w:rsid w:val="00E339B7"/>
    <w:rsid w:val="00E33A31"/>
    <w:rsid w:val="00E33C5C"/>
    <w:rsid w:val="00E33CEB"/>
    <w:rsid w:val="00E34101"/>
    <w:rsid w:val="00E341A5"/>
    <w:rsid w:val="00E344B3"/>
    <w:rsid w:val="00E347A4"/>
    <w:rsid w:val="00E34BB6"/>
    <w:rsid w:val="00E34D49"/>
    <w:rsid w:val="00E34F68"/>
    <w:rsid w:val="00E3511D"/>
    <w:rsid w:val="00E35157"/>
    <w:rsid w:val="00E35296"/>
    <w:rsid w:val="00E353E9"/>
    <w:rsid w:val="00E354DC"/>
    <w:rsid w:val="00E35573"/>
    <w:rsid w:val="00E3571C"/>
    <w:rsid w:val="00E35860"/>
    <w:rsid w:val="00E35A07"/>
    <w:rsid w:val="00E35AFA"/>
    <w:rsid w:val="00E35C4C"/>
    <w:rsid w:val="00E3639B"/>
    <w:rsid w:val="00E36667"/>
    <w:rsid w:val="00E367A6"/>
    <w:rsid w:val="00E36AB3"/>
    <w:rsid w:val="00E36CBF"/>
    <w:rsid w:val="00E37035"/>
    <w:rsid w:val="00E3774D"/>
    <w:rsid w:val="00E377F9"/>
    <w:rsid w:val="00E37B17"/>
    <w:rsid w:val="00E37C5F"/>
    <w:rsid w:val="00E37EB0"/>
    <w:rsid w:val="00E402D2"/>
    <w:rsid w:val="00E408DE"/>
    <w:rsid w:val="00E409B1"/>
    <w:rsid w:val="00E40A5E"/>
    <w:rsid w:val="00E40C0B"/>
    <w:rsid w:val="00E40C23"/>
    <w:rsid w:val="00E40D3B"/>
    <w:rsid w:val="00E40E24"/>
    <w:rsid w:val="00E40F19"/>
    <w:rsid w:val="00E413EB"/>
    <w:rsid w:val="00E416E4"/>
    <w:rsid w:val="00E419AA"/>
    <w:rsid w:val="00E41F40"/>
    <w:rsid w:val="00E41FF9"/>
    <w:rsid w:val="00E422B5"/>
    <w:rsid w:val="00E42530"/>
    <w:rsid w:val="00E42777"/>
    <w:rsid w:val="00E42780"/>
    <w:rsid w:val="00E42950"/>
    <w:rsid w:val="00E429C1"/>
    <w:rsid w:val="00E42B61"/>
    <w:rsid w:val="00E42D8A"/>
    <w:rsid w:val="00E42E70"/>
    <w:rsid w:val="00E43222"/>
    <w:rsid w:val="00E4331B"/>
    <w:rsid w:val="00E435BA"/>
    <w:rsid w:val="00E4380A"/>
    <w:rsid w:val="00E43999"/>
    <w:rsid w:val="00E43AC4"/>
    <w:rsid w:val="00E43B4F"/>
    <w:rsid w:val="00E43C15"/>
    <w:rsid w:val="00E43E23"/>
    <w:rsid w:val="00E43EEB"/>
    <w:rsid w:val="00E43F41"/>
    <w:rsid w:val="00E43FDF"/>
    <w:rsid w:val="00E44008"/>
    <w:rsid w:val="00E440F4"/>
    <w:rsid w:val="00E45248"/>
    <w:rsid w:val="00E45BFE"/>
    <w:rsid w:val="00E45C34"/>
    <w:rsid w:val="00E45DD3"/>
    <w:rsid w:val="00E4611E"/>
    <w:rsid w:val="00E4612F"/>
    <w:rsid w:val="00E46421"/>
    <w:rsid w:val="00E4646D"/>
    <w:rsid w:val="00E46D34"/>
    <w:rsid w:val="00E47237"/>
    <w:rsid w:val="00E472F3"/>
    <w:rsid w:val="00E47337"/>
    <w:rsid w:val="00E47399"/>
    <w:rsid w:val="00E473DB"/>
    <w:rsid w:val="00E474EC"/>
    <w:rsid w:val="00E479BC"/>
    <w:rsid w:val="00E47A9E"/>
    <w:rsid w:val="00E47AE6"/>
    <w:rsid w:val="00E47B9B"/>
    <w:rsid w:val="00E47DDD"/>
    <w:rsid w:val="00E47EAE"/>
    <w:rsid w:val="00E5015F"/>
    <w:rsid w:val="00E502DD"/>
    <w:rsid w:val="00E50592"/>
    <w:rsid w:val="00E50607"/>
    <w:rsid w:val="00E50931"/>
    <w:rsid w:val="00E50C58"/>
    <w:rsid w:val="00E50F26"/>
    <w:rsid w:val="00E50F85"/>
    <w:rsid w:val="00E511C9"/>
    <w:rsid w:val="00E51276"/>
    <w:rsid w:val="00E51295"/>
    <w:rsid w:val="00E51B92"/>
    <w:rsid w:val="00E52110"/>
    <w:rsid w:val="00E5235A"/>
    <w:rsid w:val="00E52443"/>
    <w:rsid w:val="00E5256F"/>
    <w:rsid w:val="00E52689"/>
    <w:rsid w:val="00E526A2"/>
    <w:rsid w:val="00E526CB"/>
    <w:rsid w:val="00E52707"/>
    <w:rsid w:val="00E52FFD"/>
    <w:rsid w:val="00E535D0"/>
    <w:rsid w:val="00E53681"/>
    <w:rsid w:val="00E53795"/>
    <w:rsid w:val="00E537A9"/>
    <w:rsid w:val="00E53EC1"/>
    <w:rsid w:val="00E540CD"/>
    <w:rsid w:val="00E54100"/>
    <w:rsid w:val="00E5434C"/>
    <w:rsid w:val="00E54AB2"/>
    <w:rsid w:val="00E54AE7"/>
    <w:rsid w:val="00E54B4C"/>
    <w:rsid w:val="00E54C6B"/>
    <w:rsid w:val="00E54E5C"/>
    <w:rsid w:val="00E552A1"/>
    <w:rsid w:val="00E553BF"/>
    <w:rsid w:val="00E559C5"/>
    <w:rsid w:val="00E55A6F"/>
    <w:rsid w:val="00E55CD0"/>
    <w:rsid w:val="00E55E10"/>
    <w:rsid w:val="00E56560"/>
    <w:rsid w:val="00E567F7"/>
    <w:rsid w:val="00E5684E"/>
    <w:rsid w:val="00E56973"/>
    <w:rsid w:val="00E56CAB"/>
    <w:rsid w:val="00E56DA8"/>
    <w:rsid w:val="00E5718A"/>
    <w:rsid w:val="00E5741C"/>
    <w:rsid w:val="00E57726"/>
    <w:rsid w:val="00E57940"/>
    <w:rsid w:val="00E57A99"/>
    <w:rsid w:val="00E57CEA"/>
    <w:rsid w:val="00E57CF1"/>
    <w:rsid w:val="00E57E0D"/>
    <w:rsid w:val="00E6001C"/>
    <w:rsid w:val="00E600C2"/>
    <w:rsid w:val="00E602B7"/>
    <w:rsid w:val="00E60910"/>
    <w:rsid w:val="00E6127A"/>
    <w:rsid w:val="00E6153E"/>
    <w:rsid w:val="00E61655"/>
    <w:rsid w:val="00E616DE"/>
    <w:rsid w:val="00E618C8"/>
    <w:rsid w:val="00E61967"/>
    <w:rsid w:val="00E61A67"/>
    <w:rsid w:val="00E61DB8"/>
    <w:rsid w:val="00E61E6E"/>
    <w:rsid w:val="00E6207A"/>
    <w:rsid w:val="00E620CA"/>
    <w:rsid w:val="00E621CD"/>
    <w:rsid w:val="00E623BB"/>
    <w:rsid w:val="00E6250B"/>
    <w:rsid w:val="00E626E3"/>
    <w:rsid w:val="00E62AAA"/>
    <w:rsid w:val="00E62B5F"/>
    <w:rsid w:val="00E62B94"/>
    <w:rsid w:val="00E62E16"/>
    <w:rsid w:val="00E62FBD"/>
    <w:rsid w:val="00E6316A"/>
    <w:rsid w:val="00E63650"/>
    <w:rsid w:val="00E637E0"/>
    <w:rsid w:val="00E638FE"/>
    <w:rsid w:val="00E63F4E"/>
    <w:rsid w:val="00E640A6"/>
    <w:rsid w:val="00E64173"/>
    <w:rsid w:val="00E64411"/>
    <w:rsid w:val="00E64894"/>
    <w:rsid w:val="00E64E6A"/>
    <w:rsid w:val="00E6539E"/>
    <w:rsid w:val="00E654DC"/>
    <w:rsid w:val="00E6566B"/>
    <w:rsid w:val="00E656A2"/>
    <w:rsid w:val="00E65B18"/>
    <w:rsid w:val="00E65D7F"/>
    <w:rsid w:val="00E65D92"/>
    <w:rsid w:val="00E65FCE"/>
    <w:rsid w:val="00E6611B"/>
    <w:rsid w:val="00E66183"/>
    <w:rsid w:val="00E6625C"/>
    <w:rsid w:val="00E66675"/>
    <w:rsid w:val="00E66731"/>
    <w:rsid w:val="00E66784"/>
    <w:rsid w:val="00E667C2"/>
    <w:rsid w:val="00E66A6A"/>
    <w:rsid w:val="00E66B38"/>
    <w:rsid w:val="00E66BC3"/>
    <w:rsid w:val="00E66DE5"/>
    <w:rsid w:val="00E66EF7"/>
    <w:rsid w:val="00E66F52"/>
    <w:rsid w:val="00E702C3"/>
    <w:rsid w:val="00E70553"/>
    <w:rsid w:val="00E70B3E"/>
    <w:rsid w:val="00E70CAF"/>
    <w:rsid w:val="00E70D10"/>
    <w:rsid w:val="00E70E7C"/>
    <w:rsid w:val="00E71051"/>
    <w:rsid w:val="00E7128E"/>
    <w:rsid w:val="00E71519"/>
    <w:rsid w:val="00E717CE"/>
    <w:rsid w:val="00E71809"/>
    <w:rsid w:val="00E71B0F"/>
    <w:rsid w:val="00E71F44"/>
    <w:rsid w:val="00E72150"/>
    <w:rsid w:val="00E723FE"/>
    <w:rsid w:val="00E7280D"/>
    <w:rsid w:val="00E728E1"/>
    <w:rsid w:val="00E72BE3"/>
    <w:rsid w:val="00E73407"/>
    <w:rsid w:val="00E73806"/>
    <w:rsid w:val="00E738E9"/>
    <w:rsid w:val="00E73DBE"/>
    <w:rsid w:val="00E73E96"/>
    <w:rsid w:val="00E73F60"/>
    <w:rsid w:val="00E74299"/>
    <w:rsid w:val="00E743F8"/>
    <w:rsid w:val="00E74624"/>
    <w:rsid w:val="00E74686"/>
    <w:rsid w:val="00E74745"/>
    <w:rsid w:val="00E74766"/>
    <w:rsid w:val="00E74A87"/>
    <w:rsid w:val="00E74C4B"/>
    <w:rsid w:val="00E74E34"/>
    <w:rsid w:val="00E7513C"/>
    <w:rsid w:val="00E75145"/>
    <w:rsid w:val="00E75249"/>
    <w:rsid w:val="00E754F1"/>
    <w:rsid w:val="00E75758"/>
    <w:rsid w:val="00E75771"/>
    <w:rsid w:val="00E75CDE"/>
    <w:rsid w:val="00E761AC"/>
    <w:rsid w:val="00E76217"/>
    <w:rsid w:val="00E7636B"/>
    <w:rsid w:val="00E76860"/>
    <w:rsid w:val="00E76E4D"/>
    <w:rsid w:val="00E76FF4"/>
    <w:rsid w:val="00E77037"/>
    <w:rsid w:val="00E77199"/>
    <w:rsid w:val="00E778DE"/>
    <w:rsid w:val="00E77A4A"/>
    <w:rsid w:val="00E77B58"/>
    <w:rsid w:val="00E80125"/>
    <w:rsid w:val="00E807AE"/>
    <w:rsid w:val="00E80971"/>
    <w:rsid w:val="00E809AB"/>
    <w:rsid w:val="00E80D40"/>
    <w:rsid w:val="00E810B5"/>
    <w:rsid w:val="00E81161"/>
    <w:rsid w:val="00E81220"/>
    <w:rsid w:val="00E81245"/>
    <w:rsid w:val="00E81569"/>
    <w:rsid w:val="00E816C3"/>
    <w:rsid w:val="00E816DF"/>
    <w:rsid w:val="00E819DA"/>
    <w:rsid w:val="00E81B1F"/>
    <w:rsid w:val="00E81CC9"/>
    <w:rsid w:val="00E82073"/>
    <w:rsid w:val="00E82523"/>
    <w:rsid w:val="00E82AFC"/>
    <w:rsid w:val="00E8307A"/>
    <w:rsid w:val="00E832C5"/>
    <w:rsid w:val="00E83465"/>
    <w:rsid w:val="00E83767"/>
    <w:rsid w:val="00E838AE"/>
    <w:rsid w:val="00E83FCC"/>
    <w:rsid w:val="00E83FD7"/>
    <w:rsid w:val="00E84030"/>
    <w:rsid w:val="00E841ED"/>
    <w:rsid w:val="00E8434C"/>
    <w:rsid w:val="00E84400"/>
    <w:rsid w:val="00E84F15"/>
    <w:rsid w:val="00E85528"/>
    <w:rsid w:val="00E85B17"/>
    <w:rsid w:val="00E85BF3"/>
    <w:rsid w:val="00E85E2D"/>
    <w:rsid w:val="00E85F30"/>
    <w:rsid w:val="00E8620A"/>
    <w:rsid w:val="00E8633B"/>
    <w:rsid w:val="00E86783"/>
    <w:rsid w:val="00E8692D"/>
    <w:rsid w:val="00E86A46"/>
    <w:rsid w:val="00E86B1D"/>
    <w:rsid w:val="00E86F9F"/>
    <w:rsid w:val="00E871CA"/>
    <w:rsid w:val="00E8783A"/>
    <w:rsid w:val="00E87BD4"/>
    <w:rsid w:val="00E87FE3"/>
    <w:rsid w:val="00E90188"/>
    <w:rsid w:val="00E90211"/>
    <w:rsid w:val="00E902A3"/>
    <w:rsid w:val="00E9036C"/>
    <w:rsid w:val="00E9042B"/>
    <w:rsid w:val="00E906EB"/>
    <w:rsid w:val="00E9075C"/>
    <w:rsid w:val="00E90848"/>
    <w:rsid w:val="00E909E7"/>
    <w:rsid w:val="00E90AF3"/>
    <w:rsid w:val="00E90B19"/>
    <w:rsid w:val="00E90DA5"/>
    <w:rsid w:val="00E90FA6"/>
    <w:rsid w:val="00E91163"/>
    <w:rsid w:val="00E9127B"/>
    <w:rsid w:val="00E91336"/>
    <w:rsid w:val="00E913D8"/>
    <w:rsid w:val="00E914EB"/>
    <w:rsid w:val="00E91695"/>
    <w:rsid w:val="00E91958"/>
    <w:rsid w:val="00E91F59"/>
    <w:rsid w:val="00E9222A"/>
    <w:rsid w:val="00E923FC"/>
    <w:rsid w:val="00E92662"/>
    <w:rsid w:val="00E92785"/>
    <w:rsid w:val="00E928C7"/>
    <w:rsid w:val="00E9291B"/>
    <w:rsid w:val="00E92AD7"/>
    <w:rsid w:val="00E92BDF"/>
    <w:rsid w:val="00E931DE"/>
    <w:rsid w:val="00E9332C"/>
    <w:rsid w:val="00E935A5"/>
    <w:rsid w:val="00E93A60"/>
    <w:rsid w:val="00E94612"/>
    <w:rsid w:val="00E946E2"/>
    <w:rsid w:val="00E94C6E"/>
    <w:rsid w:val="00E94C9A"/>
    <w:rsid w:val="00E94ED8"/>
    <w:rsid w:val="00E94EFE"/>
    <w:rsid w:val="00E94FFD"/>
    <w:rsid w:val="00E95508"/>
    <w:rsid w:val="00E95821"/>
    <w:rsid w:val="00E958C4"/>
    <w:rsid w:val="00E95DE0"/>
    <w:rsid w:val="00E95ECC"/>
    <w:rsid w:val="00E96028"/>
    <w:rsid w:val="00E96145"/>
    <w:rsid w:val="00E9626A"/>
    <w:rsid w:val="00E965CF"/>
    <w:rsid w:val="00E96779"/>
    <w:rsid w:val="00E96A41"/>
    <w:rsid w:val="00E96B8C"/>
    <w:rsid w:val="00E9722C"/>
    <w:rsid w:val="00E97604"/>
    <w:rsid w:val="00E979D3"/>
    <w:rsid w:val="00E979DA"/>
    <w:rsid w:val="00E97A86"/>
    <w:rsid w:val="00E97CE0"/>
    <w:rsid w:val="00E97D5A"/>
    <w:rsid w:val="00E97E04"/>
    <w:rsid w:val="00E97F99"/>
    <w:rsid w:val="00EA015A"/>
    <w:rsid w:val="00EA0427"/>
    <w:rsid w:val="00EA0998"/>
    <w:rsid w:val="00EA0A45"/>
    <w:rsid w:val="00EA0ACD"/>
    <w:rsid w:val="00EA0BA5"/>
    <w:rsid w:val="00EA0DD7"/>
    <w:rsid w:val="00EA0F77"/>
    <w:rsid w:val="00EA1039"/>
    <w:rsid w:val="00EA148E"/>
    <w:rsid w:val="00EA1498"/>
    <w:rsid w:val="00EA1653"/>
    <w:rsid w:val="00EA2260"/>
    <w:rsid w:val="00EA290B"/>
    <w:rsid w:val="00EA2AE6"/>
    <w:rsid w:val="00EA2C1C"/>
    <w:rsid w:val="00EA3073"/>
    <w:rsid w:val="00EA3086"/>
    <w:rsid w:val="00EA388B"/>
    <w:rsid w:val="00EA39FE"/>
    <w:rsid w:val="00EA3C31"/>
    <w:rsid w:val="00EA3CA8"/>
    <w:rsid w:val="00EA3E18"/>
    <w:rsid w:val="00EA40A0"/>
    <w:rsid w:val="00EA40CA"/>
    <w:rsid w:val="00EA4257"/>
    <w:rsid w:val="00EA4B29"/>
    <w:rsid w:val="00EA500D"/>
    <w:rsid w:val="00EA504E"/>
    <w:rsid w:val="00EA522E"/>
    <w:rsid w:val="00EA5399"/>
    <w:rsid w:val="00EA57A6"/>
    <w:rsid w:val="00EA5848"/>
    <w:rsid w:val="00EA58F6"/>
    <w:rsid w:val="00EA59E3"/>
    <w:rsid w:val="00EA5D6C"/>
    <w:rsid w:val="00EA5E71"/>
    <w:rsid w:val="00EA610E"/>
    <w:rsid w:val="00EA6429"/>
    <w:rsid w:val="00EA658F"/>
    <w:rsid w:val="00EA6AE5"/>
    <w:rsid w:val="00EA6D3D"/>
    <w:rsid w:val="00EA6D54"/>
    <w:rsid w:val="00EA6F18"/>
    <w:rsid w:val="00EA76B0"/>
    <w:rsid w:val="00EA7B81"/>
    <w:rsid w:val="00EA7C1F"/>
    <w:rsid w:val="00EA7D6F"/>
    <w:rsid w:val="00EA7E1D"/>
    <w:rsid w:val="00EA7E5C"/>
    <w:rsid w:val="00EB0196"/>
    <w:rsid w:val="00EB01C5"/>
    <w:rsid w:val="00EB0289"/>
    <w:rsid w:val="00EB03E8"/>
    <w:rsid w:val="00EB084F"/>
    <w:rsid w:val="00EB085C"/>
    <w:rsid w:val="00EB0B4E"/>
    <w:rsid w:val="00EB0B8A"/>
    <w:rsid w:val="00EB0E46"/>
    <w:rsid w:val="00EB0FC5"/>
    <w:rsid w:val="00EB1042"/>
    <w:rsid w:val="00EB1558"/>
    <w:rsid w:val="00EB17E4"/>
    <w:rsid w:val="00EB1886"/>
    <w:rsid w:val="00EB19F1"/>
    <w:rsid w:val="00EB1D22"/>
    <w:rsid w:val="00EB1F72"/>
    <w:rsid w:val="00EB23D2"/>
    <w:rsid w:val="00EB2860"/>
    <w:rsid w:val="00EB2B4B"/>
    <w:rsid w:val="00EB2FB8"/>
    <w:rsid w:val="00EB3101"/>
    <w:rsid w:val="00EB33FF"/>
    <w:rsid w:val="00EB3408"/>
    <w:rsid w:val="00EB3646"/>
    <w:rsid w:val="00EB3F2C"/>
    <w:rsid w:val="00EB4618"/>
    <w:rsid w:val="00EB4689"/>
    <w:rsid w:val="00EB47A3"/>
    <w:rsid w:val="00EB4AC0"/>
    <w:rsid w:val="00EB4C5A"/>
    <w:rsid w:val="00EB5058"/>
    <w:rsid w:val="00EB51A0"/>
    <w:rsid w:val="00EB54AE"/>
    <w:rsid w:val="00EB555E"/>
    <w:rsid w:val="00EB597D"/>
    <w:rsid w:val="00EB5F19"/>
    <w:rsid w:val="00EB65EC"/>
    <w:rsid w:val="00EB68CB"/>
    <w:rsid w:val="00EB69EC"/>
    <w:rsid w:val="00EB69FD"/>
    <w:rsid w:val="00EB6AAC"/>
    <w:rsid w:val="00EB6AF5"/>
    <w:rsid w:val="00EB6C40"/>
    <w:rsid w:val="00EB6EE8"/>
    <w:rsid w:val="00EB74CF"/>
    <w:rsid w:val="00EB7673"/>
    <w:rsid w:val="00EB7742"/>
    <w:rsid w:val="00EB79CB"/>
    <w:rsid w:val="00EB7A58"/>
    <w:rsid w:val="00EB7A63"/>
    <w:rsid w:val="00EB7E25"/>
    <w:rsid w:val="00EB7E9C"/>
    <w:rsid w:val="00EC011B"/>
    <w:rsid w:val="00EC0547"/>
    <w:rsid w:val="00EC08FF"/>
    <w:rsid w:val="00EC0EBE"/>
    <w:rsid w:val="00EC10D8"/>
    <w:rsid w:val="00EC14E3"/>
    <w:rsid w:val="00EC1B9A"/>
    <w:rsid w:val="00EC1C02"/>
    <w:rsid w:val="00EC1C1F"/>
    <w:rsid w:val="00EC1E58"/>
    <w:rsid w:val="00EC1F7D"/>
    <w:rsid w:val="00EC1F8A"/>
    <w:rsid w:val="00EC2F59"/>
    <w:rsid w:val="00EC3073"/>
    <w:rsid w:val="00EC30A8"/>
    <w:rsid w:val="00EC32D7"/>
    <w:rsid w:val="00EC39AA"/>
    <w:rsid w:val="00EC39B6"/>
    <w:rsid w:val="00EC4080"/>
    <w:rsid w:val="00EC4B0C"/>
    <w:rsid w:val="00EC4C24"/>
    <w:rsid w:val="00EC537C"/>
    <w:rsid w:val="00EC54F9"/>
    <w:rsid w:val="00EC5551"/>
    <w:rsid w:val="00EC557C"/>
    <w:rsid w:val="00EC55C7"/>
    <w:rsid w:val="00EC5874"/>
    <w:rsid w:val="00EC5A50"/>
    <w:rsid w:val="00EC5A5B"/>
    <w:rsid w:val="00EC5DCD"/>
    <w:rsid w:val="00EC62F0"/>
    <w:rsid w:val="00EC632F"/>
    <w:rsid w:val="00EC6459"/>
    <w:rsid w:val="00EC6FCD"/>
    <w:rsid w:val="00EC7082"/>
    <w:rsid w:val="00EC7701"/>
    <w:rsid w:val="00EC7777"/>
    <w:rsid w:val="00EC77E0"/>
    <w:rsid w:val="00EC7856"/>
    <w:rsid w:val="00EC7DE7"/>
    <w:rsid w:val="00EC7E4A"/>
    <w:rsid w:val="00EC7FB8"/>
    <w:rsid w:val="00ED022F"/>
    <w:rsid w:val="00ED0364"/>
    <w:rsid w:val="00ED0523"/>
    <w:rsid w:val="00ED0524"/>
    <w:rsid w:val="00ED079A"/>
    <w:rsid w:val="00ED0A43"/>
    <w:rsid w:val="00ED0DB7"/>
    <w:rsid w:val="00ED129A"/>
    <w:rsid w:val="00ED12EF"/>
    <w:rsid w:val="00ED18EE"/>
    <w:rsid w:val="00ED1D1B"/>
    <w:rsid w:val="00ED1D43"/>
    <w:rsid w:val="00ED23A4"/>
    <w:rsid w:val="00ED23D6"/>
    <w:rsid w:val="00ED266D"/>
    <w:rsid w:val="00ED26A9"/>
    <w:rsid w:val="00ED29CF"/>
    <w:rsid w:val="00ED2E89"/>
    <w:rsid w:val="00ED2EF1"/>
    <w:rsid w:val="00ED2FD3"/>
    <w:rsid w:val="00ED32EE"/>
    <w:rsid w:val="00ED3B41"/>
    <w:rsid w:val="00ED3B8E"/>
    <w:rsid w:val="00ED3BDC"/>
    <w:rsid w:val="00ED3E68"/>
    <w:rsid w:val="00ED4281"/>
    <w:rsid w:val="00ED46BB"/>
    <w:rsid w:val="00ED49BD"/>
    <w:rsid w:val="00ED51B5"/>
    <w:rsid w:val="00ED5301"/>
    <w:rsid w:val="00ED53DF"/>
    <w:rsid w:val="00ED5537"/>
    <w:rsid w:val="00ED5916"/>
    <w:rsid w:val="00ED5AE4"/>
    <w:rsid w:val="00ED5FF5"/>
    <w:rsid w:val="00ED6186"/>
    <w:rsid w:val="00ED624F"/>
    <w:rsid w:val="00ED63DB"/>
    <w:rsid w:val="00ED6B52"/>
    <w:rsid w:val="00ED6D7D"/>
    <w:rsid w:val="00ED705D"/>
    <w:rsid w:val="00ED7177"/>
    <w:rsid w:val="00ED7391"/>
    <w:rsid w:val="00ED7633"/>
    <w:rsid w:val="00ED7783"/>
    <w:rsid w:val="00ED7DA0"/>
    <w:rsid w:val="00EE0608"/>
    <w:rsid w:val="00EE06E5"/>
    <w:rsid w:val="00EE0860"/>
    <w:rsid w:val="00EE092F"/>
    <w:rsid w:val="00EE09AC"/>
    <w:rsid w:val="00EE0ADD"/>
    <w:rsid w:val="00EE0B7A"/>
    <w:rsid w:val="00EE0FEC"/>
    <w:rsid w:val="00EE1A2A"/>
    <w:rsid w:val="00EE1A2D"/>
    <w:rsid w:val="00EE1DB1"/>
    <w:rsid w:val="00EE1DC0"/>
    <w:rsid w:val="00EE2162"/>
    <w:rsid w:val="00EE233F"/>
    <w:rsid w:val="00EE2488"/>
    <w:rsid w:val="00EE24B5"/>
    <w:rsid w:val="00EE255A"/>
    <w:rsid w:val="00EE2D2E"/>
    <w:rsid w:val="00EE3555"/>
    <w:rsid w:val="00EE3AAE"/>
    <w:rsid w:val="00EE3D6C"/>
    <w:rsid w:val="00EE3F0F"/>
    <w:rsid w:val="00EE3FF1"/>
    <w:rsid w:val="00EE46F3"/>
    <w:rsid w:val="00EE4B39"/>
    <w:rsid w:val="00EE4DFC"/>
    <w:rsid w:val="00EE4E02"/>
    <w:rsid w:val="00EE4F1F"/>
    <w:rsid w:val="00EE566E"/>
    <w:rsid w:val="00EE5761"/>
    <w:rsid w:val="00EE5783"/>
    <w:rsid w:val="00EE58C2"/>
    <w:rsid w:val="00EE59D8"/>
    <w:rsid w:val="00EE5B09"/>
    <w:rsid w:val="00EE5F1E"/>
    <w:rsid w:val="00EE63B7"/>
    <w:rsid w:val="00EE63D2"/>
    <w:rsid w:val="00EE660A"/>
    <w:rsid w:val="00EE685A"/>
    <w:rsid w:val="00EE696C"/>
    <w:rsid w:val="00EE6B84"/>
    <w:rsid w:val="00EE6C95"/>
    <w:rsid w:val="00EE6EB3"/>
    <w:rsid w:val="00EE70F0"/>
    <w:rsid w:val="00EE7175"/>
    <w:rsid w:val="00EE7180"/>
    <w:rsid w:val="00EE742F"/>
    <w:rsid w:val="00EE7668"/>
    <w:rsid w:val="00EE7E02"/>
    <w:rsid w:val="00EF0124"/>
    <w:rsid w:val="00EF020E"/>
    <w:rsid w:val="00EF0862"/>
    <w:rsid w:val="00EF0924"/>
    <w:rsid w:val="00EF127D"/>
    <w:rsid w:val="00EF18AD"/>
    <w:rsid w:val="00EF1962"/>
    <w:rsid w:val="00EF1A95"/>
    <w:rsid w:val="00EF1BBB"/>
    <w:rsid w:val="00EF24DF"/>
    <w:rsid w:val="00EF24EF"/>
    <w:rsid w:val="00EF252A"/>
    <w:rsid w:val="00EF27C9"/>
    <w:rsid w:val="00EF29C9"/>
    <w:rsid w:val="00EF2C66"/>
    <w:rsid w:val="00EF2E4F"/>
    <w:rsid w:val="00EF33B8"/>
    <w:rsid w:val="00EF356F"/>
    <w:rsid w:val="00EF382F"/>
    <w:rsid w:val="00EF39B6"/>
    <w:rsid w:val="00EF3F09"/>
    <w:rsid w:val="00EF3FED"/>
    <w:rsid w:val="00EF423C"/>
    <w:rsid w:val="00EF43D6"/>
    <w:rsid w:val="00EF44CF"/>
    <w:rsid w:val="00EF4604"/>
    <w:rsid w:val="00EF46B1"/>
    <w:rsid w:val="00EF46CB"/>
    <w:rsid w:val="00EF4817"/>
    <w:rsid w:val="00EF4AE4"/>
    <w:rsid w:val="00EF4C6C"/>
    <w:rsid w:val="00EF52E9"/>
    <w:rsid w:val="00EF539D"/>
    <w:rsid w:val="00EF5A46"/>
    <w:rsid w:val="00EF5E58"/>
    <w:rsid w:val="00EF6491"/>
    <w:rsid w:val="00EF6518"/>
    <w:rsid w:val="00EF653F"/>
    <w:rsid w:val="00EF692F"/>
    <w:rsid w:val="00EF6EF3"/>
    <w:rsid w:val="00EF6F57"/>
    <w:rsid w:val="00EF7252"/>
    <w:rsid w:val="00EF7351"/>
    <w:rsid w:val="00EF7A70"/>
    <w:rsid w:val="00F0005C"/>
    <w:rsid w:val="00F006C6"/>
    <w:rsid w:val="00F007A6"/>
    <w:rsid w:val="00F00822"/>
    <w:rsid w:val="00F008D9"/>
    <w:rsid w:val="00F00A10"/>
    <w:rsid w:val="00F01243"/>
    <w:rsid w:val="00F01BA4"/>
    <w:rsid w:val="00F01E06"/>
    <w:rsid w:val="00F0224B"/>
    <w:rsid w:val="00F024DE"/>
    <w:rsid w:val="00F026EB"/>
    <w:rsid w:val="00F026FD"/>
    <w:rsid w:val="00F02793"/>
    <w:rsid w:val="00F02A2B"/>
    <w:rsid w:val="00F02AE1"/>
    <w:rsid w:val="00F02F18"/>
    <w:rsid w:val="00F0311E"/>
    <w:rsid w:val="00F03152"/>
    <w:rsid w:val="00F032BA"/>
    <w:rsid w:val="00F0402A"/>
    <w:rsid w:val="00F04086"/>
    <w:rsid w:val="00F045B3"/>
    <w:rsid w:val="00F047BC"/>
    <w:rsid w:val="00F047C6"/>
    <w:rsid w:val="00F0483B"/>
    <w:rsid w:val="00F04C0F"/>
    <w:rsid w:val="00F04F0B"/>
    <w:rsid w:val="00F04F41"/>
    <w:rsid w:val="00F05033"/>
    <w:rsid w:val="00F053AB"/>
    <w:rsid w:val="00F05442"/>
    <w:rsid w:val="00F056F2"/>
    <w:rsid w:val="00F057E8"/>
    <w:rsid w:val="00F057EC"/>
    <w:rsid w:val="00F0595C"/>
    <w:rsid w:val="00F05972"/>
    <w:rsid w:val="00F0619C"/>
    <w:rsid w:val="00F066BB"/>
    <w:rsid w:val="00F06895"/>
    <w:rsid w:val="00F068A3"/>
    <w:rsid w:val="00F06917"/>
    <w:rsid w:val="00F06A1F"/>
    <w:rsid w:val="00F06A5D"/>
    <w:rsid w:val="00F07192"/>
    <w:rsid w:val="00F0778C"/>
    <w:rsid w:val="00F0793A"/>
    <w:rsid w:val="00F07BEF"/>
    <w:rsid w:val="00F07C3C"/>
    <w:rsid w:val="00F07F95"/>
    <w:rsid w:val="00F101C9"/>
    <w:rsid w:val="00F10213"/>
    <w:rsid w:val="00F10B88"/>
    <w:rsid w:val="00F10BB5"/>
    <w:rsid w:val="00F10C66"/>
    <w:rsid w:val="00F10E91"/>
    <w:rsid w:val="00F112B9"/>
    <w:rsid w:val="00F11D6B"/>
    <w:rsid w:val="00F11DEA"/>
    <w:rsid w:val="00F1204F"/>
    <w:rsid w:val="00F1211B"/>
    <w:rsid w:val="00F121BE"/>
    <w:rsid w:val="00F123BD"/>
    <w:rsid w:val="00F12593"/>
    <w:rsid w:val="00F12B02"/>
    <w:rsid w:val="00F12B5B"/>
    <w:rsid w:val="00F12D54"/>
    <w:rsid w:val="00F12E9F"/>
    <w:rsid w:val="00F13290"/>
    <w:rsid w:val="00F13596"/>
    <w:rsid w:val="00F13CAE"/>
    <w:rsid w:val="00F13FF9"/>
    <w:rsid w:val="00F1412B"/>
    <w:rsid w:val="00F14741"/>
    <w:rsid w:val="00F14B66"/>
    <w:rsid w:val="00F14D25"/>
    <w:rsid w:val="00F15178"/>
    <w:rsid w:val="00F15442"/>
    <w:rsid w:val="00F15596"/>
    <w:rsid w:val="00F1572C"/>
    <w:rsid w:val="00F15805"/>
    <w:rsid w:val="00F15819"/>
    <w:rsid w:val="00F1598B"/>
    <w:rsid w:val="00F15AFF"/>
    <w:rsid w:val="00F15B9E"/>
    <w:rsid w:val="00F16261"/>
    <w:rsid w:val="00F1628B"/>
    <w:rsid w:val="00F1653C"/>
    <w:rsid w:val="00F16653"/>
    <w:rsid w:val="00F167DB"/>
    <w:rsid w:val="00F169DC"/>
    <w:rsid w:val="00F1701B"/>
    <w:rsid w:val="00F1706D"/>
    <w:rsid w:val="00F17161"/>
    <w:rsid w:val="00F17874"/>
    <w:rsid w:val="00F17AE3"/>
    <w:rsid w:val="00F17B49"/>
    <w:rsid w:val="00F17E36"/>
    <w:rsid w:val="00F17F86"/>
    <w:rsid w:val="00F20232"/>
    <w:rsid w:val="00F20573"/>
    <w:rsid w:val="00F205E4"/>
    <w:rsid w:val="00F20945"/>
    <w:rsid w:val="00F21311"/>
    <w:rsid w:val="00F213AA"/>
    <w:rsid w:val="00F21733"/>
    <w:rsid w:val="00F2199D"/>
    <w:rsid w:val="00F21D31"/>
    <w:rsid w:val="00F21F94"/>
    <w:rsid w:val="00F22188"/>
    <w:rsid w:val="00F2265E"/>
    <w:rsid w:val="00F22684"/>
    <w:rsid w:val="00F226AB"/>
    <w:rsid w:val="00F22819"/>
    <w:rsid w:val="00F22F42"/>
    <w:rsid w:val="00F22FC8"/>
    <w:rsid w:val="00F23182"/>
    <w:rsid w:val="00F23322"/>
    <w:rsid w:val="00F23B15"/>
    <w:rsid w:val="00F23BAE"/>
    <w:rsid w:val="00F23BE2"/>
    <w:rsid w:val="00F23BFE"/>
    <w:rsid w:val="00F23E44"/>
    <w:rsid w:val="00F23EA3"/>
    <w:rsid w:val="00F23F74"/>
    <w:rsid w:val="00F24653"/>
    <w:rsid w:val="00F2471C"/>
    <w:rsid w:val="00F2497C"/>
    <w:rsid w:val="00F24BCA"/>
    <w:rsid w:val="00F255EA"/>
    <w:rsid w:val="00F2560B"/>
    <w:rsid w:val="00F25796"/>
    <w:rsid w:val="00F257B0"/>
    <w:rsid w:val="00F25C61"/>
    <w:rsid w:val="00F261BF"/>
    <w:rsid w:val="00F26750"/>
    <w:rsid w:val="00F26BA3"/>
    <w:rsid w:val="00F26BCA"/>
    <w:rsid w:val="00F26DAF"/>
    <w:rsid w:val="00F26F6B"/>
    <w:rsid w:val="00F27069"/>
    <w:rsid w:val="00F270FA"/>
    <w:rsid w:val="00F2720B"/>
    <w:rsid w:val="00F2754A"/>
    <w:rsid w:val="00F276DA"/>
    <w:rsid w:val="00F27ABA"/>
    <w:rsid w:val="00F27E34"/>
    <w:rsid w:val="00F27E52"/>
    <w:rsid w:val="00F3025C"/>
    <w:rsid w:val="00F30637"/>
    <w:rsid w:val="00F30C5B"/>
    <w:rsid w:val="00F30D05"/>
    <w:rsid w:val="00F31253"/>
    <w:rsid w:val="00F313B3"/>
    <w:rsid w:val="00F316DA"/>
    <w:rsid w:val="00F320C7"/>
    <w:rsid w:val="00F32110"/>
    <w:rsid w:val="00F321F7"/>
    <w:rsid w:val="00F323F0"/>
    <w:rsid w:val="00F3263B"/>
    <w:rsid w:val="00F3271D"/>
    <w:rsid w:val="00F32D74"/>
    <w:rsid w:val="00F32EBD"/>
    <w:rsid w:val="00F33E85"/>
    <w:rsid w:val="00F33FDC"/>
    <w:rsid w:val="00F33FE7"/>
    <w:rsid w:val="00F34275"/>
    <w:rsid w:val="00F3446F"/>
    <w:rsid w:val="00F34555"/>
    <w:rsid w:val="00F34ECC"/>
    <w:rsid w:val="00F34FA2"/>
    <w:rsid w:val="00F3514E"/>
    <w:rsid w:val="00F35178"/>
    <w:rsid w:val="00F35559"/>
    <w:rsid w:val="00F359B1"/>
    <w:rsid w:val="00F35C19"/>
    <w:rsid w:val="00F35D3F"/>
    <w:rsid w:val="00F35D8A"/>
    <w:rsid w:val="00F3625F"/>
    <w:rsid w:val="00F3666D"/>
    <w:rsid w:val="00F36C33"/>
    <w:rsid w:val="00F370A0"/>
    <w:rsid w:val="00F377FE"/>
    <w:rsid w:val="00F37806"/>
    <w:rsid w:val="00F37943"/>
    <w:rsid w:val="00F3799C"/>
    <w:rsid w:val="00F37B81"/>
    <w:rsid w:val="00F37F17"/>
    <w:rsid w:val="00F40377"/>
    <w:rsid w:val="00F404A3"/>
    <w:rsid w:val="00F40580"/>
    <w:rsid w:val="00F40846"/>
    <w:rsid w:val="00F410A4"/>
    <w:rsid w:val="00F4110E"/>
    <w:rsid w:val="00F41155"/>
    <w:rsid w:val="00F41355"/>
    <w:rsid w:val="00F41672"/>
    <w:rsid w:val="00F417D7"/>
    <w:rsid w:val="00F41DFC"/>
    <w:rsid w:val="00F41E74"/>
    <w:rsid w:val="00F41EF6"/>
    <w:rsid w:val="00F4200B"/>
    <w:rsid w:val="00F423E7"/>
    <w:rsid w:val="00F42AEF"/>
    <w:rsid w:val="00F42B6B"/>
    <w:rsid w:val="00F43699"/>
    <w:rsid w:val="00F43FF8"/>
    <w:rsid w:val="00F445F9"/>
    <w:rsid w:val="00F44A4C"/>
    <w:rsid w:val="00F45562"/>
    <w:rsid w:val="00F456BE"/>
    <w:rsid w:val="00F456C8"/>
    <w:rsid w:val="00F45DB1"/>
    <w:rsid w:val="00F46477"/>
    <w:rsid w:val="00F46897"/>
    <w:rsid w:val="00F4689A"/>
    <w:rsid w:val="00F468A1"/>
    <w:rsid w:val="00F46B50"/>
    <w:rsid w:val="00F46FB7"/>
    <w:rsid w:val="00F47065"/>
    <w:rsid w:val="00F470BA"/>
    <w:rsid w:val="00F4729C"/>
    <w:rsid w:val="00F477D0"/>
    <w:rsid w:val="00F47825"/>
    <w:rsid w:val="00F47923"/>
    <w:rsid w:val="00F4798D"/>
    <w:rsid w:val="00F47C81"/>
    <w:rsid w:val="00F50223"/>
    <w:rsid w:val="00F502BE"/>
    <w:rsid w:val="00F5056E"/>
    <w:rsid w:val="00F508E5"/>
    <w:rsid w:val="00F50C4A"/>
    <w:rsid w:val="00F50DC1"/>
    <w:rsid w:val="00F50EB9"/>
    <w:rsid w:val="00F5101C"/>
    <w:rsid w:val="00F5147B"/>
    <w:rsid w:val="00F51695"/>
    <w:rsid w:val="00F51BB6"/>
    <w:rsid w:val="00F521CC"/>
    <w:rsid w:val="00F523B3"/>
    <w:rsid w:val="00F52423"/>
    <w:rsid w:val="00F52468"/>
    <w:rsid w:val="00F5275C"/>
    <w:rsid w:val="00F52A64"/>
    <w:rsid w:val="00F52AFB"/>
    <w:rsid w:val="00F52C30"/>
    <w:rsid w:val="00F52EC1"/>
    <w:rsid w:val="00F5342E"/>
    <w:rsid w:val="00F5359D"/>
    <w:rsid w:val="00F539A3"/>
    <w:rsid w:val="00F53A5F"/>
    <w:rsid w:val="00F53A91"/>
    <w:rsid w:val="00F53BC2"/>
    <w:rsid w:val="00F53BF8"/>
    <w:rsid w:val="00F53DF4"/>
    <w:rsid w:val="00F53E5D"/>
    <w:rsid w:val="00F540B1"/>
    <w:rsid w:val="00F54922"/>
    <w:rsid w:val="00F54CB6"/>
    <w:rsid w:val="00F54D4C"/>
    <w:rsid w:val="00F550FE"/>
    <w:rsid w:val="00F551D3"/>
    <w:rsid w:val="00F55204"/>
    <w:rsid w:val="00F552FC"/>
    <w:rsid w:val="00F55472"/>
    <w:rsid w:val="00F55549"/>
    <w:rsid w:val="00F55E06"/>
    <w:rsid w:val="00F56182"/>
    <w:rsid w:val="00F5629A"/>
    <w:rsid w:val="00F56437"/>
    <w:rsid w:val="00F5650C"/>
    <w:rsid w:val="00F5664D"/>
    <w:rsid w:val="00F566BC"/>
    <w:rsid w:val="00F56930"/>
    <w:rsid w:val="00F56A53"/>
    <w:rsid w:val="00F56A8E"/>
    <w:rsid w:val="00F57296"/>
    <w:rsid w:val="00F576A3"/>
    <w:rsid w:val="00F57904"/>
    <w:rsid w:val="00F579F5"/>
    <w:rsid w:val="00F57A27"/>
    <w:rsid w:val="00F57B1B"/>
    <w:rsid w:val="00F57C40"/>
    <w:rsid w:val="00F57D41"/>
    <w:rsid w:val="00F57DD6"/>
    <w:rsid w:val="00F57DDD"/>
    <w:rsid w:val="00F601C5"/>
    <w:rsid w:val="00F6075F"/>
    <w:rsid w:val="00F609BE"/>
    <w:rsid w:val="00F60C4C"/>
    <w:rsid w:val="00F60D68"/>
    <w:rsid w:val="00F6133A"/>
    <w:rsid w:val="00F6149D"/>
    <w:rsid w:val="00F6172A"/>
    <w:rsid w:val="00F6185B"/>
    <w:rsid w:val="00F61975"/>
    <w:rsid w:val="00F61C18"/>
    <w:rsid w:val="00F61E17"/>
    <w:rsid w:val="00F620F8"/>
    <w:rsid w:val="00F62330"/>
    <w:rsid w:val="00F625D7"/>
    <w:rsid w:val="00F6274B"/>
    <w:rsid w:val="00F628CB"/>
    <w:rsid w:val="00F62995"/>
    <w:rsid w:val="00F630F8"/>
    <w:rsid w:val="00F63197"/>
    <w:rsid w:val="00F63306"/>
    <w:rsid w:val="00F63538"/>
    <w:rsid w:val="00F63676"/>
    <w:rsid w:val="00F6367B"/>
    <w:rsid w:val="00F637DE"/>
    <w:rsid w:val="00F63D0E"/>
    <w:rsid w:val="00F64171"/>
    <w:rsid w:val="00F64661"/>
    <w:rsid w:val="00F64674"/>
    <w:rsid w:val="00F6495A"/>
    <w:rsid w:val="00F64A70"/>
    <w:rsid w:val="00F64A9E"/>
    <w:rsid w:val="00F650F7"/>
    <w:rsid w:val="00F654ED"/>
    <w:rsid w:val="00F656D1"/>
    <w:rsid w:val="00F656E6"/>
    <w:rsid w:val="00F65768"/>
    <w:rsid w:val="00F65A11"/>
    <w:rsid w:val="00F65A47"/>
    <w:rsid w:val="00F65C7E"/>
    <w:rsid w:val="00F65FCF"/>
    <w:rsid w:val="00F6640B"/>
    <w:rsid w:val="00F665C1"/>
    <w:rsid w:val="00F66782"/>
    <w:rsid w:val="00F66A95"/>
    <w:rsid w:val="00F66AA9"/>
    <w:rsid w:val="00F66E59"/>
    <w:rsid w:val="00F66FEB"/>
    <w:rsid w:val="00F672FD"/>
    <w:rsid w:val="00F67565"/>
    <w:rsid w:val="00F67611"/>
    <w:rsid w:val="00F67699"/>
    <w:rsid w:val="00F6776A"/>
    <w:rsid w:val="00F67849"/>
    <w:rsid w:val="00F67C87"/>
    <w:rsid w:val="00F67F32"/>
    <w:rsid w:val="00F67F3F"/>
    <w:rsid w:val="00F705BB"/>
    <w:rsid w:val="00F706AF"/>
    <w:rsid w:val="00F7106A"/>
    <w:rsid w:val="00F71440"/>
    <w:rsid w:val="00F715BC"/>
    <w:rsid w:val="00F72124"/>
    <w:rsid w:val="00F72210"/>
    <w:rsid w:val="00F72222"/>
    <w:rsid w:val="00F724F8"/>
    <w:rsid w:val="00F726B6"/>
    <w:rsid w:val="00F72758"/>
    <w:rsid w:val="00F728C6"/>
    <w:rsid w:val="00F729D7"/>
    <w:rsid w:val="00F72A58"/>
    <w:rsid w:val="00F72CFA"/>
    <w:rsid w:val="00F72F94"/>
    <w:rsid w:val="00F73034"/>
    <w:rsid w:val="00F7319D"/>
    <w:rsid w:val="00F731DB"/>
    <w:rsid w:val="00F73AB4"/>
    <w:rsid w:val="00F73E61"/>
    <w:rsid w:val="00F74084"/>
    <w:rsid w:val="00F74B76"/>
    <w:rsid w:val="00F74DEB"/>
    <w:rsid w:val="00F755E6"/>
    <w:rsid w:val="00F75619"/>
    <w:rsid w:val="00F75B64"/>
    <w:rsid w:val="00F75D44"/>
    <w:rsid w:val="00F76019"/>
    <w:rsid w:val="00F761EA"/>
    <w:rsid w:val="00F76324"/>
    <w:rsid w:val="00F7649A"/>
    <w:rsid w:val="00F76D28"/>
    <w:rsid w:val="00F76FAD"/>
    <w:rsid w:val="00F77195"/>
    <w:rsid w:val="00F773EF"/>
    <w:rsid w:val="00F7768C"/>
    <w:rsid w:val="00F777B6"/>
    <w:rsid w:val="00F77807"/>
    <w:rsid w:val="00F77A4A"/>
    <w:rsid w:val="00F77F32"/>
    <w:rsid w:val="00F77FB8"/>
    <w:rsid w:val="00F80112"/>
    <w:rsid w:val="00F80270"/>
    <w:rsid w:val="00F803E6"/>
    <w:rsid w:val="00F80B12"/>
    <w:rsid w:val="00F815F8"/>
    <w:rsid w:val="00F81603"/>
    <w:rsid w:val="00F8164E"/>
    <w:rsid w:val="00F81C63"/>
    <w:rsid w:val="00F82010"/>
    <w:rsid w:val="00F82470"/>
    <w:rsid w:val="00F82793"/>
    <w:rsid w:val="00F82894"/>
    <w:rsid w:val="00F828C7"/>
    <w:rsid w:val="00F82E4C"/>
    <w:rsid w:val="00F8320B"/>
    <w:rsid w:val="00F83241"/>
    <w:rsid w:val="00F8332C"/>
    <w:rsid w:val="00F83707"/>
    <w:rsid w:val="00F839A9"/>
    <w:rsid w:val="00F83AA6"/>
    <w:rsid w:val="00F840F6"/>
    <w:rsid w:val="00F845DC"/>
    <w:rsid w:val="00F84668"/>
    <w:rsid w:val="00F84AED"/>
    <w:rsid w:val="00F8525F"/>
    <w:rsid w:val="00F85782"/>
    <w:rsid w:val="00F8582B"/>
    <w:rsid w:val="00F85855"/>
    <w:rsid w:val="00F85987"/>
    <w:rsid w:val="00F85E04"/>
    <w:rsid w:val="00F85E14"/>
    <w:rsid w:val="00F85E75"/>
    <w:rsid w:val="00F85F06"/>
    <w:rsid w:val="00F863B2"/>
    <w:rsid w:val="00F863CD"/>
    <w:rsid w:val="00F863D2"/>
    <w:rsid w:val="00F86734"/>
    <w:rsid w:val="00F868DA"/>
    <w:rsid w:val="00F86E7B"/>
    <w:rsid w:val="00F8711D"/>
    <w:rsid w:val="00F8719A"/>
    <w:rsid w:val="00F872C4"/>
    <w:rsid w:val="00F8736B"/>
    <w:rsid w:val="00F87A1D"/>
    <w:rsid w:val="00F90376"/>
    <w:rsid w:val="00F90C79"/>
    <w:rsid w:val="00F90EB2"/>
    <w:rsid w:val="00F9162A"/>
    <w:rsid w:val="00F91760"/>
    <w:rsid w:val="00F9202A"/>
    <w:rsid w:val="00F923FD"/>
    <w:rsid w:val="00F9240E"/>
    <w:rsid w:val="00F924F5"/>
    <w:rsid w:val="00F925FE"/>
    <w:rsid w:val="00F927D4"/>
    <w:rsid w:val="00F93210"/>
    <w:rsid w:val="00F932DD"/>
    <w:rsid w:val="00F938BD"/>
    <w:rsid w:val="00F93C20"/>
    <w:rsid w:val="00F93D1A"/>
    <w:rsid w:val="00F9405A"/>
    <w:rsid w:val="00F94270"/>
    <w:rsid w:val="00F946DE"/>
    <w:rsid w:val="00F947ED"/>
    <w:rsid w:val="00F948FB"/>
    <w:rsid w:val="00F94AD1"/>
    <w:rsid w:val="00F94B86"/>
    <w:rsid w:val="00F94FCF"/>
    <w:rsid w:val="00F94FFB"/>
    <w:rsid w:val="00F951CD"/>
    <w:rsid w:val="00F9527E"/>
    <w:rsid w:val="00F9559A"/>
    <w:rsid w:val="00F95AF3"/>
    <w:rsid w:val="00F95B0F"/>
    <w:rsid w:val="00F95CEE"/>
    <w:rsid w:val="00F96058"/>
    <w:rsid w:val="00F9623C"/>
    <w:rsid w:val="00F9623F"/>
    <w:rsid w:val="00F963EE"/>
    <w:rsid w:val="00F96420"/>
    <w:rsid w:val="00F965F3"/>
    <w:rsid w:val="00F9678D"/>
    <w:rsid w:val="00F96A9A"/>
    <w:rsid w:val="00F96DB6"/>
    <w:rsid w:val="00F97301"/>
    <w:rsid w:val="00F979AF"/>
    <w:rsid w:val="00F97AA9"/>
    <w:rsid w:val="00F97BA9"/>
    <w:rsid w:val="00F97CD9"/>
    <w:rsid w:val="00F97CEF"/>
    <w:rsid w:val="00F97CFF"/>
    <w:rsid w:val="00F97FC5"/>
    <w:rsid w:val="00FA028C"/>
    <w:rsid w:val="00FA08D0"/>
    <w:rsid w:val="00FA0AD9"/>
    <w:rsid w:val="00FA0B0E"/>
    <w:rsid w:val="00FA0B30"/>
    <w:rsid w:val="00FA0D3A"/>
    <w:rsid w:val="00FA13E4"/>
    <w:rsid w:val="00FA16FD"/>
    <w:rsid w:val="00FA171E"/>
    <w:rsid w:val="00FA17AA"/>
    <w:rsid w:val="00FA1847"/>
    <w:rsid w:val="00FA18C0"/>
    <w:rsid w:val="00FA1B16"/>
    <w:rsid w:val="00FA1C29"/>
    <w:rsid w:val="00FA1F13"/>
    <w:rsid w:val="00FA21CE"/>
    <w:rsid w:val="00FA2403"/>
    <w:rsid w:val="00FA2532"/>
    <w:rsid w:val="00FA2652"/>
    <w:rsid w:val="00FA2780"/>
    <w:rsid w:val="00FA27CF"/>
    <w:rsid w:val="00FA2ADC"/>
    <w:rsid w:val="00FA2D7B"/>
    <w:rsid w:val="00FA30CD"/>
    <w:rsid w:val="00FA35F9"/>
    <w:rsid w:val="00FA3F31"/>
    <w:rsid w:val="00FA3FF7"/>
    <w:rsid w:val="00FA4237"/>
    <w:rsid w:val="00FA4680"/>
    <w:rsid w:val="00FA4872"/>
    <w:rsid w:val="00FA4C43"/>
    <w:rsid w:val="00FA4ED4"/>
    <w:rsid w:val="00FA4FD7"/>
    <w:rsid w:val="00FA5139"/>
    <w:rsid w:val="00FA540B"/>
    <w:rsid w:val="00FA5B10"/>
    <w:rsid w:val="00FA5C5D"/>
    <w:rsid w:val="00FA606C"/>
    <w:rsid w:val="00FA61B1"/>
    <w:rsid w:val="00FA652D"/>
    <w:rsid w:val="00FA659E"/>
    <w:rsid w:val="00FA66E1"/>
    <w:rsid w:val="00FA6ABB"/>
    <w:rsid w:val="00FA6F35"/>
    <w:rsid w:val="00FA6F65"/>
    <w:rsid w:val="00FA721A"/>
    <w:rsid w:val="00FA75E0"/>
    <w:rsid w:val="00FA7B03"/>
    <w:rsid w:val="00FA7B63"/>
    <w:rsid w:val="00FA7DBC"/>
    <w:rsid w:val="00FA7DD6"/>
    <w:rsid w:val="00FA7EDD"/>
    <w:rsid w:val="00FB00AA"/>
    <w:rsid w:val="00FB021C"/>
    <w:rsid w:val="00FB03CD"/>
    <w:rsid w:val="00FB0877"/>
    <w:rsid w:val="00FB09F3"/>
    <w:rsid w:val="00FB0AAC"/>
    <w:rsid w:val="00FB0CEB"/>
    <w:rsid w:val="00FB0D4E"/>
    <w:rsid w:val="00FB0DDD"/>
    <w:rsid w:val="00FB107D"/>
    <w:rsid w:val="00FB134B"/>
    <w:rsid w:val="00FB1626"/>
    <w:rsid w:val="00FB16B2"/>
    <w:rsid w:val="00FB1978"/>
    <w:rsid w:val="00FB1A7D"/>
    <w:rsid w:val="00FB1E69"/>
    <w:rsid w:val="00FB1F8A"/>
    <w:rsid w:val="00FB20DA"/>
    <w:rsid w:val="00FB20DC"/>
    <w:rsid w:val="00FB20F3"/>
    <w:rsid w:val="00FB2340"/>
    <w:rsid w:val="00FB2393"/>
    <w:rsid w:val="00FB2548"/>
    <w:rsid w:val="00FB265D"/>
    <w:rsid w:val="00FB2B54"/>
    <w:rsid w:val="00FB2B56"/>
    <w:rsid w:val="00FB2C0F"/>
    <w:rsid w:val="00FB3175"/>
    <w:rsid w:val="00FB375A"/>
    <w:rsid w:val="00FB3A0B"/>
    <w:rsid w:val="00FB3C51"/>
    <w:rsid w:val="00FB3C91"/>
    <w:rsid w:val="00FB3D10"/>
    <w:rsid w:val="00FB4321"/>
    <w:rsid w:val="00FB435B"/>
    <w:rsid w:val="00FB436D"/>
    <w:rsid w:val="00FB448E"/>
    <w:rsid w:val="00FB45B9"/>
    <w:rsid w:val="00FB4657"/>
    <w:rsid w:val="00FB4AD7"/>
    <w:rsid w:val="00FB4B07"/>
    <w:rsid w:val="00FB4B95"/>
    <w:rsid w:val="00FB4F2B"/>
    <w:rsid w:val="00FB5375"/>
    <w:rsid w:val="00FB5437"/>
    <w:rsid w:val="00FB548D"/>
    <w:rsid w:val="00FB56C5"/>
    <w:rsid w:val="00FB5E8D"/>
    <w:rsid w:val="00FB611B"/>
    <w:rsid w:val="00FB6722"/>
    <w:rsid w:val="00FB6BCF"/>
    <w:rsid w:val="00FB6D00"/>
    <w:rsid w:val="00FB6DA1"/>
    <w:rsid w:val="00FB6F60"/>
    <w:rsid w:val="00FB7033"/>
    <w:rsid w:val="00FB7034"/>
    <w:rsid w:val="00FB743C"/>
    <w:rsid w:val="00FB749B"/>
    <w:rsid w:val="00FB777A"/>
    <w:rsid w:val="00FB7C9D"/>
    <w:rsid w:val="00FB7DDA"/>
    <w:rsid w:val="00FC02B8"/>
    <w:rsid w:val="00FC0730"/>
    <w:rsid w:val="00FC0773"/>
    <w:rsid w:val="00FC0F0E"/>
    <w:rsid w:val="00FC11DC"/>
    <w:rsid w:val="00FC160F"/>
    <w:rsid w:val="00FC1BE8"/>
    <w:rsid w:val="00FC21B0"/>
    <w:rsid w:val="00FC24D5"/>
    <w:rsid w:val="00FC2569"/>
    <w:rsid w:val="00FC2929"/>
    <w:rsid w:val="00FC29B5"/>
    <w:rsid w:val="00FC2A49"/>
    <w:rsid w:val="00FC2B22"/>
    <w:rsid w:val="00FC3801"/>
    <w:rsid w:val="00FC3CCA"/>
    <w:rsid w:val="00FC3E79"/>
    <w:rsid w:val="00FC3F00"/>
    <w:rsid w:val="00FC41F8"/>
    <w:rsid w:val="00FC45FF"/>
    <w:rsid w:val="00FC47AE"/>
    <w:rsid w:val="00FC48F6"/>
    <w:rsid w:val="00FC491B"/>
    <w:rsid w:val="00FC4A77"/>
    <w:rsid w:val="00FC50D2"/>
    <w:rsid w:val="00FC5217"/>
    <w:rsid w:val="00FC53DA"/>
    <w:rsid w:val="00FC5586"/>
    <w:rsid w:val="00FC55FE"/>
    <w:rsid w:val="00FC5750"/>
    <w:rsid w:val="00FC5787"/>
    <w:rsid w:val="00FC593C"/>
    <w:rsid w:val="00FC5C5D"/>
    <w:rsid w:val="00FC5E3D"/>
    <w:rsid w:val="00FC5E72"/>
    <w:rsid w:val="00FC5EAC"/>
    <w:rsid w:val="00FC61CC"/>
    <w:rsid w:val="00FC6341"/>
    <w:rsid w:val="00FC6619"/>
    <w:rsid w:val="00FC665B"/>
    <w:rsid w:val="00FC6A2C"/>
    <w:rsid w:val="00FC6B8E"/>
    <w:rsid w:val="00FC6C5C"/>
    <w:rsid w:val="00FC6DB4"/>
    <w:rsid w:val="00FC7006"/>
    <w:rsid w:val="00FC72B4"/>
    <w:rsid w:val="00FC72C0"/>
    <w:rsid w:val="00FC7312"/>
    <w:rsid w:val="00FC7C88"/>
    <w:rsid w:val="00FC7C9F"/>
    <w:rsid w:val="00FC7E9B"/>
    <w:rsid w:val="00FC7F16"/>
    <w:rsid w:val="00FD0720"/>
    <w:rsid w:val="00FD079A"/>
    <w:rsid w:val="00FD0B4F"/>
    <w:rsid w:val="00FD1003"/>
    <w:rsid w:val="00FD103A"/>
    <w:rsid w:val="00FD1117"/>
    <w:rsid w:val="00FD1311"/>
    <w:rsid w:val="00FD151B"/>
    <w:rsid w:val="00FD1601"/>
    <w:rsid w:val="00FD1636"/>
    <w:rsid w:val="00FD19E4"/>
    <w:rsid w:val="00FD1BD5"/>
    <w:rsid w:val="00FD25B6"/>
    <w:rsid w:val="00FD2601"/>
    <w:rsid w:val="00FD2B23"/>
    <w:rsid w:val="00FD2B69"/>
    <w:rsid w:val="00FD2D46"/>
    <w:rsid w:val="00FD2E5F"/>
    <w:rsid w:val="00FD361C"/>
    <w:rsid w:val="00FD3660"/>
    <w:rsid w:val="00FD37E9"/>
    <w:rsid w:val="00FD3D83"/>
    <w:rsid w:val="00FD3ECE"/>
    <w:rsid w:val="00FD40F8"/>
    <w:rsid w:val="00FD45A6"/>
    <w:rsid w:val="00FD4DD5"/>
    <w:rsid w:val="00FD5158"/>
    <w:rsid w:val="00FD5902"/>
    <w:rsid w:val="00FD5998"/>
    <w:rsid w:val="00FD5CFD"/>
    <w:rsid w:val="00FD5DB0"/>
    <w:rsid w:val="00FD5F01"/>
    <w:rsid w:val="00FD6286"/>
    <w:rsid w:val="00FD6481"/>
    <w:rsid w:val="00FD6665"/>
    <w:rsid w:val="00FD668C"/>
    <w:rsid w:val="00FD6A55"/>
    <w:rsid w:val="00FD6BEA"/>
    <w:rsid w:val="00FD6DD1"/>
    <w:rsid w:val="00FD711B"/>
    <w:rsid w:val="00FD75CC"/>
    <w:rsid w:val="00FD795D"/>
    <w:rsid w:val="00FD7A11"/>
    <w:rsid w:val="00FD7A58"/>
    <w:rsid w:val="00FD7C73"/>
    <w:rsid w:val="00FD7F3F"/>
    <w:rsid w:val="00FE0317"/>
    <w:rsid w:val="00FE0B42"/>
    <w:rsid w:val="00FE0C02"/>
    <w:rsid w:val="00FE0D86"/>
    <w:rsid w:val="00FE0E11"/>
    <w:rsid w:val="00FE1102"/>
    <w:rsid w:val="00FE160A"/>
    <w:rsid w:val="00FE1B33"/>
    <w:rsid w:val="00FE2023"/>
    <w:rsid w:val="00FE228A"/>
    <w:rsid w:val="00FE253B"/>
    <w:rsid w:val="00FE25A7"/>
    <w:rsid w:val="00FE27AF"/>
    <w:rsid w:val="00FE28C5"/>
    <w:rsid w:val="00FE2C63"/>
    <w:rsid w:val="00FE2F70"/>
    <w:rsid w:val="00FE3796"/>
    <w:rsid w:val="00FE3868"/>
    <w:rsid w:val="00FE3D45"/>
    <w:rsid w:val="00FE4455"/>
    <w:rsid w:val="00FE464E"/>
    <w:rsid w:val="00FE4743"/>
    <w:rsid w:val="00FE4B38"/>
    <w:rsid w:val="00FE4C4A"/>
    <w:rsid w:val="00FE4F9E"/>
    <w:rsid w:val="00FE5076"/>
    <w:rsid w:val="00FE59C2"/>
    <w:rsid w:val="00FE5B31"/>
    <w:rsid w:val="00FE6555"/>
    <w:rsid w:val="00FE68A1"/>
    <w:rsid w:val="00FE6D39"/>
    <w:rsid w:val="00FE7009"/>
    <w:rsid w:val="00FE7054"/>
    <w:rsid w:val="00FE7097"/>
    <w:rsid w:val="00FE712C"/>
    <w:rsid w:val="00FE74C3"/>
    <w:rsid w:val="00FE772A"/>
    <w:rsid w:val="00FE7937"/>
    <w:rsid w:val="00FE7C2E"/>
    <w:rsid w:val="00FE7CDE"/>
    <w:rsid w:val="00FE7DB4"/>
    <w:rsid w:val="00FE7DD1"/>
    <w:rsid w:val="00FF00DB"/>
    <w:rsid w:val="00FF025E"/>
    <w:rsid w:val="00FF03E6"/>
    <w:rsid w:val="00FF03FF"/>
    <w:rsid w:val="00FF0679"/>
    <w:rsid w:val="00FF0868"/>
    <w:rsid w:val="00FF08D0"/>
    <w:rsid w:val="00FF0919"/>
    <w:rsid w:val="00FF0930"/>
    <w:rsid w:val="00FF11B4"/>
    <w:rsid w:val="00FF14C9"/>
    <w:rsid w:val="00FF152A"/>
    <w:rsid w:val="00FF199B"/>
    <w:rsid w:val="00FF1A59"/>
    <w:rsid w:val="00FF1CCA"/>
    <w:rsid w:val="00FF1F88"/>
    <w:rsid w:val="00FF236C"/>
    <w:rsid w:val="00FF2598"/>
    <w:rsid w:val="00FF25F5"/>
    <w:rsid w:val="00FF271B"/>
    <w:rsid w:val="00FF2B7E"/>
    <w:rsid w:val="00FF2C1F"/>
    <w:rsid w:val="00FF2F4D"/>
    <w:rsid w:val="00FF3495"/>
    <w:rsid w:val="00FF37D1"/>
    <w:rsid w:val="00FF397A"/>
    <w:rsid w:val="00FF3C6A"/>
    <w:rsid w:val="00FF3E82"/>
    <w:rsid w:val="00FF40D3"/>
    <w:rsid w:val="00FF4450"/>
    <w:rsid w:val="00FF452B"/>
    <w:rsid w:val="00FF4EF1"/>
    <w:rsid w:val="00FF5170"/>
    <w:rsid w:val="00FF53EA"/>
    <w:rsid w:val="00FF5554"/>
    <w:rsid w:val="00FF5720"/>
    <w:rsid w:val="00FF5832"/>
    <w:rsid w:val="00FF59CB"/>
    <w:rsid w:val="00FF5DE6"/>
    <w:rsid w:val="00FF5DF9"/>
    <w:rsid w:val="00FF61BF"/>
    <w:rsid w:val="00FF63C6"/>
    <w:rsid w:val="00FF65D2"/>
    <w:rsid w:val="00FF69EB"/>
    <w:rsid w:val="00FF6F49"/>
    <w:rsid w:val="00FF6FE6"/>
    <w:rsid w:val="00FF7BD6"/>
    <w:rsid w:val="0FAF377F"/>
    <w:rsid w:val="248E6375"/>
    <w:rsid w:val="551484B2"/>
    <w:rsid w:val="7D27F75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C5301"/>
  <w15:docId w15:val="{F1115164-A769-472E-8AAF-BB37599B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F8"/>
    <w:pPr>
      <w:spacing w:after="200" w:line="276" w:lineRule="auto"/>
    </w:pPr>
    <w:rPr>
      <w:sz w:val="22"/>
      <w:szCs w:val="22"/>
      <w:lang w:eastAsia="en-US"/>
    </w:rPr>
  </w:style>
  <w:style w:type="paragraph" w:styleId="Heading1">
    <w:name w:val="heading 1"/>
    <w:basedOn w:val="Normal"/>
    <w:next w:val="Normal"/>
    <w:link w:val="Heading1Char"/>
    <w:uiPriority w:val="9"/>
    <w:qFormat/>
    <w:rsid w:val="00097B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7B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7B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7318"/>
    <w:pPr>
      <w:keepNext/>
      <w:keepLines/>
      <w:numPr>
        <w:numId w:val="4"/>
      </w:numPr>
      <w:spacing w:after="0" w:line="360" w:lineRule="auto"/>
      <w:ind w:left="0" w:firstLine="0"/>
      <w:jc w:val="center"/>
      <w:outlineLvl w:val="3"/>
    </w:pPr>
    <w:rPr>
      <w:rFonts w:asciiTheme="minorHAnsi" w:eastAsiaTheme="majorEastAsia" w:hAnsiTheme="minorHAnsi" w:cstheme="majorBid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7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77E5"/>
    <w:rPr>
      <w:rFonts w:ascii="Tahoma" w:hAnsi="Tahoma" w:cs="Tahoma"/>
      <w:sz w:val="16"/>
      <w:szCs w:val="16"/>
    </w:rPr>
  </w:style>
  <w:style w:type="paragraph" w:styleId="Header">
    <w:name w:val="header"/>
    <w:basedOn w:val="Normal"/>
    <w:link w:val="HeaderChar"/>
    <w:uiPriority w:val="99"/>
    <w:unhideWhenUsed/>
    <w:rsid w:val="00E908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90848"/>
  </w:style>
  <w:style w:type="paragraph" w:styleId="Footer">
    <w:name w:val="footer"/>
    <w:basedOn w:val="Normal"/>
    <w:link w:val="FooterChar"/>
    <w:uiPriority w:val="99"/>
    <w:unhideWhenUsed/>
    <w:rsid w:val="00E908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90848"/>
  </w:style>
  <w:style w:type="table" w:styleId="TableGrid">
    <w:name w:val="Table Grid"/>
    <w:basedOn w:val="TableNormal"/>
    <w:uiPriority w:val="59"/>
    <w:rsid w:val="00232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0A6"/>
    <w:rPr>
      <w:color w:val="0000FF"/>
      <w:u w:val="single"/>
    </w:rPr>
  </w:style>
  <w:style w:type="paragraph" w:styleId="TableofFigures">
    <w:name w:val="table of figures"/>
    <w:basedOn w:val="Normal"/>
    <w:next w:val="Normal"/>
    <w:uiPriority w:val="99"/>
    <w:unhideWhenUsed/>
    <w:rsid w:val="00903B72"/>
    <w:pPr>
      <w:spacing w:after="0"/>
      <w:ind w:left="440" w:hanging="440"/>
    </w:pPr>
    <w:rPr>
      <w:rFonts w:asciiTheme="minorHAnsi" w:hAnsiTheme="minorHAnsi"/>
      <w:b/>
      <w:i/>
      <w:caps/>
      <w:sz w:val="20"/>
      <w:szCs w:val="20"/>
    </w:rPr>
  </w:style>
  <w:style w:type="character" w:styleId="FollowedHyperlink">
    <w:name w:val="FollowedHyperlink"/>
    <w:uiPriority w:val="99"/>
    <w:semiHidden/>
    <w:unhideWhenUsed/>
    <w:rsid w:val="00821AF1"/>
    <w:rPr>
      <w:color w:val="800080"/>
      <w:u w:val="single"/>
    </w:rPr>
  </w:style>
  <w:style w:type="character" w:styleId="CommentReference">
    <w:name w:val="annotation reference"/>
    <w:uiPriority w:val="99"/>
    <w:semiHidden/>
    <w:rsid w:val="004F6266"/>
    <w:rPr>
      <w:sz w:val="16"/>
      <w:szCs w:val="16"/>
    </w:rPr>
  </w:style>
  <w:style w:type="paragraph" w:styleId="CommentText">
    <w:name w:val="annotation text"/>
    <w:basedOn w:val="Normal"/>
    <w:link w:val="CommentTextChar"/>
    <w:uiPriority w:val="99"/>
    <w:rsid w:val="004F6266"/>
    <w:rPr>
      <w:sz w:val="20"/>
      <w:szCs w:val="20"/>
      <w:lang w:val="x-none"/>
    </w:rPr>
  </w:style>
  <w:style w:type="character" w:customStyle="1" w:styleId="CommentTextChar">
    <w:name w:val="Comment Text Char"/>
    <w:link w:val="CommentText"/>
    <w:uiPriority w:val="99"/>
    <w:rsid w:val="004F6266"/>
    <w:rPr>
      <w:rFonts w:ascii="Calibri" w:eastAsia="Calibri" w:hAnsi="Calibri" w:cs="Times New Roman"/>
      <w:sz w:val="20"/>
      <w:szCs w:val="20"/>
      <w:lang w:val="x-none"/>
    </w:rPr>
  </w:style>
  <w:style w:type="paragraph" w:styleId="FootnoteText">
    <w:name w:val="footnote text"/>
    <w:aliases w:val="Footnote text,Footnote Text Char Char Char,Footnote Text1,Char Char,Footnote Text2,Footnote Text11,ALTS FOOTNOTE11,Footnote Text Char111,Footnote Text Char Char Char11,Footnote Text Char1 Char Char Char Char11,ALTS FOOTNOTE2,Fußn,stile 1"/>
    <w:basedOn w:val="Normal"/>
    <w:link w:val="FootnoteTextChar"/>
    <w:uiPriority w:val="99"/>
    <w:unhideWhenUsed/>
    <w:qFormat/>
    <w:rsid w:val="007B34C5"/>
    <w:pPr>
      <w:spacing w:after="0" w:line="240" w:lineRule="auto"/>
    </w:pPr>
    <w:rPr>
      <w:sz w:val="20"/>
      <w:szCs w:val="20"/>
    </w:rPr>
  </w:style>
  <w:style w:type="character" w:customStyle="1" w:styleId="FootnoteTextChar">
    <w:name w:val="Footnote Text Char"/>
    <w:aliases w:val="Footnote text Char,Footnote Text Char Char Char Char,Footnote Text1 Char,Char Char Char,Footnote Text2 Char,Footnote Text11 Char,ALTS FOOTNOTE11 Char,Footnote Text Char111 Char,Footnote Text Char Char Char11 Char,ALTS FOOTNOTE2 Char"/>
    <w:link w:val="FootnoteText"/>
    <w:uiPriority w:val="99"/>
    <w:rsid w:val="007B34C5"/>
    <w:rPr>
      <w:sz w:val="20"/>
      <w:szCs w:val="20"/>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uiPriority w:val="99"/>
    <w:unhideWhenUsed/>
    <w:rsid w:val="007B34C5"/>
    <w:rPr>
      <w:vertAlign w:val="superscript"/>
    </w:rPr>
  </w:style>
  <w:style w:type="paragraph" w:styleId="ListParagraph">
    <w:name w:val="List Paragraph"/>
    <w:basedOn w:val="Normal"/>
    <w:link w:val="ListParagraphChar"/>
    <w:uiPriority w:val="34"/>
    <w:qFormat/>
    <w:rsid w:val="000D660C"/>
    <w:pPr>
      <w:ind w:left="720"/>
      <w:contextualSpacing/>
    </w:pPr>
  </w:style>
  <w:style w:type="character" w:customStyle="1" w:styleId="ListParagraphChar">
    <w:name w:val="List Paragraph Char"/>
    <w:link w:val="ListParagraph"/>
    <w:uiPriority w:val="34"/>
    <w:locked/>
    <w:rsid w:val="00AD6112"/>
    <w:rPr>
      <w:sz w:val="22"/>
      <w:szCs w:val="22"/>
      <w:lang w:eastAsia="en-US"/>
    </w:rPr>
  </w:style>
  <w:style w:type="paragraph" w:customStyle="1" w:styleId="Default">
    <w:name w:val="Default"/>
    <w:rsid w:val="006D4C36"/>
    <w:pPr>
      <w:autoSpaceDE w:val="0"/>
      <w:autoSpaceDN w:val="0"/>
      <w:adjustRightInd w:val="0"/>
    </w:pPr>
    <w:rPr>
      <w:rFonts w:ascii="Arial" w:hAnsi="Arial" w:cs="Arial"/>
      <w:color w:val="000000"/>
      <w:sz w:val="24"/>
      <w:szCs w:val="24"/>
      <w:lang w:eastAsia="en-US"/>
    </w:rPr>
  </w:style>
  <w:style w:type="paragraph" w:customStyle="1" w:styleId="CharChar1">
    <w:name w:val="Char Char1"/>
    <w:basedOn w:val="Normal"/>
    <w:rsid w:val="00536AC2"/>
    <w:pPr>
      <w:spacing w:after="160" w:line="240" w:lineRule="exact"/>
    </w:pPr>
    <w:rPr>
      <w:rFonts w:ascii="Tahoma" w:eastAsia="Times New Roman" w:hAnsi="Tahoma"/>
      <w:sz w:val="20"/>
      <w:szCs w:val="20"/>
      <w:lang w:val="en-US"/>
    </w:rPr>
  </w:style>
  <w:style w:type="paragraph" w:styleId="Caption">
    <w:name w:val="caption"/>
    <w:basedOn w:val="Normal"/>
    <w:next w:val="Normal"/>
    <w:link w:val="CaptionChar"/>
    <w:uiPriority w:val="35"/>
    <w:unhideWhenUsed/>
    <w:qFormat/>
    <w:rsid w:val="00C41466"/>
    <w:pPr>
      <w:spacing w:after="120" w:line="240" w:lineRule="auto"/>
    </w:pPr>
    <w:rPr>
      <w:b/>
      <w:bCs/>
      <w:szCs w:val="18"/>
    </w:rPr>
  </w:style>
  <w:style w:type="paragraph" w:customStyle="1" w:styleId="CharChar12">
    <w:name w:val="Char Char12"/>
    <w:basedOn w:val="Normal"/>
    <w:rsid w:val="008A502C"/>
    <w:pPr>
      <w:spacing w:after="160" w:line="240" w:lineRule="exact"/>
    </w:pPr>
    <w:rPr>
      <w:rFonts w:ascii="Tahoma" w:eastAsia="Times New Roman" w:hAnsi="Tahoma"/>
      <w:sz w:val="20"/>
      <w:szCs w:val="20"/>
      <w:lang w:val="en-US"/>
    </w:rPr>
  </w:style>
  <w:style w:type="paragraph" w:customStyle="1" w:styleId="CharChar11">
    <w:name w:val="Char Char11"/>
    <w:basedOn w:val="Normal"/>
    <w:rsid w:val="009D687B"/>
    <w:pPr>
      <w:spacing w:after="160" w:line="240" w:lineRule="exact"/>
    </w:pPr>
    <w:rPr>
      <w:rFonts w:ascii="Tahoma" w:eastAsia="Times New Roman" w:hAnsi="Tahoma"/>
      <w:sz w:val="20"/>
      <w:szCs w:val="20"/>
      <w:lang w:val="en-US"/>
    </w:rPr>
  </w:style>
  <w:style w:type="character" w:styleId="PlaceholderText">
    <w:name w:val="Placeholder Text"/>
    <w:uiPriority w:val="99"/>
    <w:semiHidden/>
    <w:rsid w:val="00560CC0"/>
    <w:rPr>
      <w:color w:val="808080"/>
    </w:rPr>
  </w:style>
  <w:style w:type="paragraph" w:customStyle="1" w:styleId="CharChar13">
    <w:name w:val="Char Char13"/>
    <w:basedOn w:val="Normal"/>
    <w:rsid w:val="0086605E"/>
    <w:pPr>
      <w:spacing w:after="160" w:line="240" w:lineRule="exact"/>
    </w:pPr>
    <w:rPr>
      <w:rFonts w:ascii="Tahoma" w:eastAsia="Times New Roman" w:hAnsi="Tahoma"/>
      <w:sz w:val="20"/>
      <w:szCs w:val="20"/>
      <w:lang w:val="en-US"/>
    </w:rPr>
  </w:style>
  <w:style w:type="paragraph" w:customStyle="1" w:styleId="CharChar14">
    <w:name w:val="Char Char14"/>
    <w:basedOn w:val="Normal"/>
    <w:rsid w:val="007B256D"/>
    <w:pPr>
      <w:spacing w:after="160" w:line="240" w:lineRule="exact"/>
    </w:pPr>
    <w:rPr>
      <w:rFonts w:ascii="Tahoma" w:eastAsia="Times New Roman" w:hAnsi="Tahoma"/>
      <w:sz w:val="20"/>
      <w:szCs w:val="20"/>
      <w:lang w:val="en-US"/>
    </w:rPr>
  </w:style>
  <w:style w:type="paragraph" w:styleId="CommentSubject">
    <w:name w:val="annotation subject"/>
    <w:basedOn w:val="CommentText"/>
    <w:next w:val="CommentText"/>
    <w:link w:val="CommentSubjectChar"/>
    <w:uiPriority w:val="99"/>
    <w:semiHidden/>
    <w:unhideWhenUsed/>
    <w:rsid w:val="00E602B7"/>
    <w:pPr>
      <w:spacing w:line="240" w:lineRule="auto"/>
    </w:pPr>
    <w:rPr>
      <w:b/>
      <w:bCs/>
      <w:lang w:val="lt-LT"/>
    </w:rPr>
  </w:style>
  <w:style w:type="character" w:customStyle="1" w:styleId="CommentSubjectChar">
    <w:name w:val="Comment Subject Char"/>
    <w:basedOn w:val="CommentTextChar"/>
    <w:link w:val="CommentSubject"/>
    <w:uiPriority w:val="99"/>
    <w:semiHidden/>
    <w:rsid w:val="00E602B7"/>
    <w:rPr>
      <w:rFonts w:ascii="Calibri" w:eastAsia="Calibri" w:hAnsi="Calibri" w:cs="Times New Roman"/>
      <w:b/>
      <w:bCs/>
      <w:sz w:val="20"/>
      <w:szCs w:val="20"/>
      <w:lang w:val="x-none" w:eastAsia="en-US"/>
    </w:rPr>
  </w:style>
  <w:style w:type="paragraph" w:customStyle="1" w:styleId="DiagramaDiagramaDiagramaDiagramaDiagrama">
    <w:name w:val="Diagrama Diagrama Diagrama Diagrama Diagrama"/>
    <w:basedOn w:val="Normal"/>
    <w:rsid w:val="00C924CB"/>
    <w:pPr>
      <w:spacing w:after="160" w:line="240" w:lineRule="exact"/>
    </w:pPr>
    <w:rPr>
      <w:rFonts w:ascii="Tahoma" w:eastAsia="Times New Roman" w:hAnsi="Tahoma"/>
      <w:sz w:val="20"/>
      <w:szCs w:val="20"/>
      <w:lang w:val="en-US"/>
    </w:rPr>
  </w:style>
  <w:style w:type="paragraph" w:customStyle="1" w:styleId="CM1">
    <w:name w:val="CM1"/>
    <w:basedOn w:val="Default"/>
    <w:next w:val="Default"/>
    <w:uiPriority w:val="99"/>
    <w:rsid w:val="001372CC"/>
    <w:rPr>
      <w:rFonts w:ascii="EUAlbertina" w:hAnsi="EUAlbertina" w:cs="Times New Roman"/>
      <w:color w:val="auto"/>
      <w:lang w:eastAsia="lt-LT"/>
    </w:rPr>
  </w:style>
  <w:style w:type="paragraph" w:customStyle="1" w:styleId="CM3">
    <w:name w:val="CM3"/>
    <w:basedOn w:val="Default"/>
    <w:next w:val="Default"/>
    <w:uiPriority w:val="99"/>
    <w:rsid w:val="001372CC"/>
    <w:rPr>
      <w:rFonts w:ascii="EUAlbertina" w:hAnsi="EUAlbertina" w:cs="Times New Roman"/>
      <w:color w:val="auto"/>
      <w:lang w:eastAsia="lt-LT"/>
    </w:rPr>
  </w:style>
  <w:style w:type="paragraph" w:styleId="NormalWeb">
    <w:name w:val="Normal (Web)"/>
    <w:basedOn w:val="Normal"/>
    <w:uiPriority w:val="99"/>
    <w:semiHidden/>
    <w:unhideWhenUsed/>
    <w:rsid w:val="006647A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ext1">
    <w:name w:val="Text 1"/>
    <w:basedOn w:val="Normal"/>
    <w:rsid w:val="00F60C4C"/>
    <w:pPr>
      <w:spacing w:after="240" w:line="240" w:lineRule="auto"/>
      <w:ind w:left="482"/>
      <w:jc w:val="both"/>
    </w:pPr>
    <w:rPr>
      <w:rFonts w:ascii="Times New Roman" w:eastAsia="Times New Roman" w:hAnsi="Times New Roman"/>
      <w:sz w:val="24"/>
      <w:szCs w:val="20"/>
      <w:lang w:val="en-GB"/>
    </w:rPr>
  </w:style>
  <w:style w:type="paragraph" w:styleId="Title">
    <w:name w:val="Title"/>
    <w:basedOn w:val="Normal"/>
    <w:next w:val="Normal"/>
    <w:link w:val="TitleChar"/>
    <w:uiPriority w:val="10"/>
    <w:qFormat/>
    <w:rsid w:val="00C43734"/>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3734"/>
    <w:rPr>
      <w:rFonts w:asciiTheme="majorHAnsi" w:eastAsiaTheme="majorEastAsia" w:hAnsiTheme="majorHAnsi" w:cstheme="majorBidi"/>
      <w:color w:val="17365D" w:themeColor="text2" w:themeShade="BF"/>
      <w:spacing w:val="5"/>
      <w:kern w:val="28"/>
      <w:sz w:val="52"/>
      <w:szCs w:val="52"/>
      <w:lang w:eastAsia="en-US"/>
    </w:rPr>
  </w:style>
  <w:style w:type="paragraph" w:styleId="NoSpacing">
    <w:name w:val="No Spacing"/>
    <w:link w:val="NoSpacingChar"/>
    <w:uiPriority w:val="1"/>
    <w:qFormat/>
    <w:rsid w:val="00D42920"/>
    <w:rPr>
      <w:rFonts w:eastAsia="Times New Roman"/>
      <w:sz w:val="22"/>
      <w:szCs w:val="22"/>
      <w:lang w:val="en-US" w:eastAsia="en-US"/>
    </w:rPr>
  </w:style>
  <w:style w:type="character" w:customStyle="1" w:styleId="NoSpacingChar">
    <w:name w:val="No Spacing Char"/>
    <w:link w:val="NoSpacing"/>
    <w:uiPriority w:val="1"/>
    <w:rsid w:val="00D42920"/>
    <w:rPr>
      <w:rFonts w:eastAsia="Times New Roman"/>
      <w:sz w:val="22"/>
      <w:szCs w:val="22"/>
      <w:lang w:val="en-US" w:eastAsia="en-US"/>
    </w:rPr>
  </w:style>
  <w:style w:type="paragraph" w:styleId="Revision">
    <w:name w:val="Revision"/>
    <w:hidden/>
    <w:uiPriority w:val="99"/>
    <w:semiHidden/>
    <w:rsid w:val="00001A68"/>
    <w:rPr>
      <w:sz w:val="22"/>
      <w:szCs w:val="22"/>
      <w:lang w:eastAsia="en-US"/>
    </w:rPr>
  </w:style>
  <w:style w:type="character" w:customStyle="1" w:styleId="icon-xls">
    <w:name w:val="icon-xls"/>
    <w:basedOn w:val="DefaultParagraphFont"/>
    <w:rsid w:val="00515C35"/>
  </w:style>
  <w:style w:type="table" w:styleId="TableGridLight">
    <w:name w:val="Grid Table Light"/>
    <w:basedOn w:val="TableNormal"/>
    <w:uiPriority w:val="40"/>
    <w:rsid w:val="00FF57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097BF4"/>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097BF4"/>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097BF4"/>
    <w:rPr>
      <w:rFonts w:asciiTheme="majorHAnsi" w:eastAsiaTheme="majorEastAsia" w:hAnsiTheme="majorHAnsi" w:cstheme="majorBidi"/>
      <w:b/>
      <w:bCs/>
      <w:color w:val="4F81BD" w:themeColor="accent1"/>
      <w:sz w:val="22"/>
      <w:szCs w:val="22"/>
      <w:lang w:eastAsia="en-US"/>
    </w:rPr>
  </w:style>
  <w:style w:type="table" w:styleId="LightList-Accent1">
    <w:name w:val="Light List Accent 1"/>
    <w:basedOn w:val="TableNormal"/>
    <w:uiPriority w:val="61"/>
    <w:rsid w:val="00097BF4"/>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PlainTable1">
    <w:name w:val="Plain Table 1"/>
    <w:basedOn w:val="TableNormal"/>
    <w:uiPriority w:val="41"/>
    <w:rsid w:val="00097BF4"/>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9C1DCF"/>
    <w:rPr>
      <w:b/>
      <w:bCs/>
    </w:rPr>
  </w:style>
  <w:style w:type="paragraph" w:customStyle="1" w:styleId="Style1">
    <w:name w:val="Style1"/>
    <w:basedOn w:val="Caption"/>
    <w:link w:val="Style1Char"/>
    <w:qFormat/>
    <w:rsid w:val="00FD3D83"/>
    <w:pPr>
      <w:numPr>
        <w:numId w:val="3"/>
      </w:numPr>
      <w:spacing w:after="0"/>
    </w:pPr>
    <w:rPr>
      <w:rFonts w:ascii="Times New Roman" w:hAnsi="Times New Roman"/>
      <w:i/>
    </w:rPr>
  </w:style>
  <w:style w:type="character" w:customStyle="1" w:styleId="Heading4Char">
    <w:name w:val="Heading 4 Char"/>
    <w:basedOn w:val="DefaultParagraphFont"/>
    <w:link w:val="Heading4"/>
    <w:uiPriority w:val="9"/>
    <w:rsid w:val="00147318"/>
    <w:rPr>
      <w:rFonts w:asciiTheme="minorHAnsi" w:eastAsiaTheme="majorEastAsia" w:hAnsiTheme="minorHAnsi" w:cstheme="majorBidi"/>
      <w:iCs/>
      <w:sz w:val="22"/>
      <w:szCs w:val="22"/>
      <w:lang w:eastAsia="en-US"/>
    </w:rPr>
  </w:style>
  <w:style w:type="character" w:customStyle="1" w:styleId="CaptionChar">
    <w:name w:val="Caption Char"/>
    <w:basedOn w:val="DefaultParagraphFont"/>
    <w:link w:val="Caption"/>
    <w:uiPriority w:val="35"/>
    <w:rsid w:val="00C41466"/>
    <w:rPr>
      <w:b/>
      <w:bCs/>
      <w:sz w:val="22"/>
      <w:szCs w:val="18"/>
      <w:lang w:eastAsia="en-US"/>
    </w:rPr>
  </w:style>
  <w:style w:type="character" w:customStyle="1" w:styleId="Style1Char">
    <w:name w:val="Style1 Char"/>
    <w:basedOn w:val="CaptionChar"/>
    <w:link w:val="Style1"/>
    <w:rsid w:val="00FD3D83"/>
    <w:rPr>
      <w:rFonts w:ascii="Times New Roman" w:hAnsi="Times New Roman"/>
      <w:b/>
      <w:bCs/>
      <w:i/>
      <w:sz w:val="22"/>
      <w:szCs w:val="18"/>
      <w:lang w:eastAsia="en-US"/>
    </w:rPr>
  </w:style>
  <w:style w:type="paragraph" w:styleId="TOCHeading">
    <w:name w:val="TOC Heading"/>
    <w:basedOn w:val="Heading1"/>
    <w:next w:val="Normal"/>
    <w:uiPriority w:val="39"/>
    <w:unhideWhenUsed/>
    <w:qFormat/>
    <w:rsid w:val="00BD0301"/>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4625BF"/>
    <w:pPr>
      <w:tabs>
        <w:tab w:val="left" w:pos="567"/>
        <w:tab w:val="right" w:leader="dot" w:pos="9628"/>
      </w:tabs>
      <w:spacing w:after="100" w:line="240" w:lineRule="auto"/>
      <w:ind w:left="220"/>
    </w:pPr>
    <w:rPr>
      <w:rFonts w:asciiTheme="majorHAnsi" w:eastAsiaTheme="majorEastAsia" w:hAnsiTheme="majorHAnsi" w:cstheme="majorBidi"/>
      <w:b/>
      <w:bCs/>
      <w:noProof/>
      <w:lang w:val="en-US" w:eastAsia="lt-LT"/>
    </w:rPr>
  </w:style>
  <w:style w:type="paragraph" w:styleId="TOC1">
    <w:name w:val="toc 1"/>
    <w:basedOn w:val="Normal"/>
    <w:next w:val="Normal"/>
    <w:autoRedefine/>
    <w:uiPriority w:val="39"/>
    <w:unhideWhenUsed/>
    <w:rsid w:val="004625BF"/>
    <w:pPr>
      <w:tabs>
        <w:tab w:val="left" w:pos="284"/>
        <w:tab w:val="right" w:leader="dot" w:pos="9628"/>
      </w:tabs>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3528A9"/>
    <w:pPr>
      <w:tabs>
        <w:tab w:val="left" w:pos="993"/>
        <w:tab w:val="right" w:leader="dot" w:pos="9628"/>
      </w:tabs>
      <w:spacing w:after="100" w:line="259" w:lineRule="auto"/>
      <w:ind w:left="44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25794C"/>
    <w:rPr>
      <w:color w:val="605E5C"/>
      <w:shd w:val="clear" w:color="auto" w:fill="E1DFDD"/>
    </w:rPr>
  </w:style>
  <w:style w:type="table" w:customStyle="1" w:styleId="TipTable">
    <w:name w:val="Tip Table"/>
    <w:basedOn w:val="TableNormal"/>
    <w:uiPriority w:val="99"/>
    <w:rsid w:val="00C26C90"/>
    <w:rPr>
      <w:rFonts w:asciiTheme="minorHAnsi" w:eastAsiaTheme="minorHAnsi" w:hAnsiTheme="minorHAnsi" w:cstheme="minorBidi"/>
      <w:color w:val="404040" w:themeColor="text1" w:themeTint="BF"/>
      <w:sz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pf0">
    <w:name w:val="pf0"/>
    <w:basedOn w:val="Normal"/>
    <w:rsid w:val="00694614"/>
    <w:pPr>
      <w:spacing w:before="100" w:beforeAutospacing="1" w:after="100" w:afterAutospacing="1" w:line="240" w:lineRule="auto"/>
      <w:ind w:left="440"/>
    </w:pPr>
    <w:rPr>
      <w:rFonts w:ascii="Times New Roman" w:eastAsia="Times New Roman" w:hAnsi="Times New Roman"/>
      <w:sz w:val="24"/>
      <w:szCs w:val="24"/>
      <w:lang w:eastAsia="lt-LT"/>
    </w:rPr>
  </w:style>
  <w:style w:type="character" w:customStyle="1" w:styleId="cf01">
    <w:name w:val="cf01"/>
    <w:basedOn w:val="DefaultParagraphFont"/>
    <w:rsid w:val="00694614"/>
    <w:rPr>
      <w:rFonts w:ascii="Segoe UI" w:hAnsi="Segoe UI" w:cs="Segoe UI" w:hint="default"/>
      <w:sz w:val="18"/>
      <w:szCs w:val="18"/>
    </w:rPr>
  </w:style>
  <w:style w:type="character" w:styleId="Mention">
    <w:name w:val="Mention"/>
    <w:basedOn w:val="DefaultParagraphFont"/>
    <w:uiPriority w:val="99"/>
    <w:unhideWhenUsed/>
    <w:rsid w:val="003E07AF"/>
    <w:rPr>
      <w:color w:val="2B579A"/>
      <w:shd w:val="clear" w:color="auto" w:fill="E1DFDD"/>
    </w:rPr>
  </w:style>
  <w:style w:type="paragraph" w:customStyle="1" w:styleId="paragraph">
    <w:name w:val="paragraph"/>
    <w:basedOn w:val="Normal"/>
    <w:rsid w:val="004C116E"/>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DefaultParagraphFont"/>
    <w:rsid w:val="004C116E"/>
  </w:style>
  <w:style w:type="character" w:customStyle="1" w:styleId="eop">
    <w:name w:val="eop"/>
    <w:basedOn w:val="DefaultParagraphFont"/>
    <w:rsid w:val="004C116E"/>
  </w:style>
  <w:style w:type="paragraph" w:styleId="BodyText3">
    <w:name w:val="Body Text 3"/>
    <w:basedOn w:val="Normal"/>
    <w:link w:val="BodyText3Char"/>
    <w:uiPriority w:val="99"/>
    <w:unhideWhenUsed/>
    <w:rsid w:val="00B12E29"/>
    <w:pPr>
      <w:spacing w:after="120"/>
    </w:pPr>
    <w:rPr>
      <w:rFonts w:eastAsia="MS Mincho"/>
      <w:sz w:val="16"/>
      <w:szCs w:val="16"/>
      <w:lang w:val="en-US"/>
    </w:rPr>
  </w:style>
  <w:style w:type="character" w:customStyle="1" w:styleId="BodyText3Char">
    <w:name w:val="Body Text 3 Char"/>
    <w:basedOn w:val="DefaultParagraphFont"/>
    <w:link w:val="BodyText3"/>
    <w:uiPriority w:val="99"/>
    <w:rsid w:val="00B12E29"/>
    <w:rPr>
      <w:rFonts w:eastAsia="MS Mincho"/>
      <w:sz w:val="16"/>
      <w:szCs w:val="16"/>
      <w:lang w:val="en-US" w:eastAsia="en-US"/>
    </w:rPr>
  </w:style>
  <w:style w:type="paragraph" w:styleId="EndnoteText">
    <w:name w:val="endnote text"/>
    <w:basedOn w:val="Normal"/>
    <w:link w:val="EndnoteTextChar"/>
    <w:uiPriority w:val="99"/>
    <w:semiHidden/>
    <w:unhideWhenUsed/>
    <w:rsid w:val="00F26F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6F6B"/>
    <w:rPr>
      <w:lang w:eastAsia="en-US"/>
    </w:rPr>
  </w:style>
  <w:style w:type="character" w:styleId="EndnoteReference">
    <w:name w:val="endnote reference"/>
    <w:basedOn w:val="DefaultParagraphFont"/>
    <w:uiPriority w:val="99"/>
    <w:semiHidden/>
    <w:unhideWhenUsed/>
    <w:rsid w:val="00F26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1742">
      <w:bodyDiv w:val="1"/>
      <w:marLeft w:val="0"/>
      <w:marRight w:val="0"/>
      <w:marTop w:val="0"/>
      <w:marBottom w:val="0"/>
      <w:divBdr>
        <w:top w:val="none" w:sz="0" w:space="0" w:color="auto"/>
        <w:left w:val="none" w:sz="0" w:space="0" w:color="auto"/>
        <w:bottom w:val="none" w:sz="0" w:space="0" w:color="auto"/>
        <w:right w:val="none" w:sz="0" w:space="0" w:color="auto"/>
      </w:divBdr>
    </w:div>
    <w:div w:id="28840492">
      <w:bodyDiv w:val="1"/>
      <w:marLeft w:val="0"/>
      <w:marRight w:val="0"/>
      <w:marTop w:val="0"/>
      <w:marBottom w:val="0"/>
      <w:divBdr>
        <w:top w:val="none" w:sz="0" w:space="0" w:color="auto"/>
        <w:left w:val="none" w:sz="0" w:space="0" w:color="auto"/>
        <w:bottom w:val="none" w:sz="0" w:space="0" w:color="auto"/>
        <w:right w:val="none" w:sz="0" w:space="0" w:color="auto"/>
      </w:divBdr>
    </w:div>
    <w:div w:id="32271596">
      <w:bodyDiv w:val="1"/>
      <w:marLeft w:val="0"/>
      <w:marRight w:val="0"/>
      <w:marTop w:val="0"/>
      <w:marBottom w:val="0"/>
      <w:divBdr>
        <w:top w:val="none" w:sz="0" w:space="0" w:color="auto"/>
        <w:left w:val="none" w:sz="0" w:space="0" w:color="auto"/>
        <w:bottom w:val="none" w:sz="0" w:space="0" w:color="auto"/>
        <w:right w:val="none" w:sz="0" w:space="0" w:color="auto"/>
      </w:divBdr>
    </w:div>
    <w:div w:id="32537425">
      <w:bodyDiv w:val="1"/>
      <w:marLeft w:val="0"/>
      <w:marRight w:val="0"/>
      <w:marTop w:val="0"/>
      <w:marBottom w:val="0"/>
      <w:divBdr>
        <w:top w:val="none" w:sz="0" w:space="0" w:color="auto"/>
        <w:left w:val="none" w:sz="0" w:space="0" w:color="auto"/>
        <w:bottom w:val="none" w:sz="0" w:space="0" w:color="auto"/>
        <w:right w:val="none" w:sz="0" w:space="0" w:color="auto"/>
      </w:divBdr>
      <w:divsChild>
        <w:div w:id="1832939087">
          <w:marLeft w:val="547"/>
          <w:marRight w:val="0"/>
          <w:marTop w:val="0"/>
          <w:marBottom w:val="0"/>
          <w:divBdr>
            <w:top w:val="none" w:sz="0" w:space="0" w:color="auto"/>
            <w:left w:val="none" w:sz="0" w:space="0" w:color="auto"/>
            <w:bottom w:val="none" w:sz="0" w:space="0" w:color="auto"/>
            <w:right w:val="none" w:sz="0" w:space="0" w:color="auto"/>
          </w:divBdr>
        </w:div>
      </w:divsChild>
    </w:div>
    <w:div w:id="36395544">
      <w:bodyDiv w:val="1"/>
      <w:marLeft w:val="0"/>
      <w:marRight w:val="0"/>
      <w:marTop w:val="0"/>
      <w:marBottom w:val="0"/>
      <w:divBdr>
        <w:top w:val="none" w:sz="0" w:space="0" w:color="auto"/>
        <w:left w:val="none" w:sz="0" w:space="0" w:color="auto"/>
        <w:bottom w:val="none" w:sz="0" w:space="0" w:color="auto"/>
        <w:right w:val="none" w:sz="0" w:space="0" w:color="auto"/>
      </w:divBdr>
    </w:div>
    <w:div w:id="40829237">
      <w:bodyDiv w:val="1"/>
      <w:marLeft w:val="0"/>
      <w:marRight w:val="0"/>
      <w:marTop w:val="0"/>
      <w:marBottom w:val="0"/>
      <w:divBdr>
        <w:top w:val="none" w:sz="0" w:space="0" w:color="auto"/>
        <w:left w:val="none" w:sz="0" w:space="0" w:color="auto"/>
        <w:bottom w:val="none" w:sz="0" w:space="0" w:color="auto"/>
        <w:right w:val="none" w:sz="0" w:space="0" w:color="auto"/>
      </w:divBdr>
    </w:div>
    <w:div w:id="45764209">
      <w:bodyDiv w:val="1"/>
      <w:marLeft w:val="0"/>
      <w:marRight w:val="0"/>
      <w:marTop w:val="0"/>
      <w:marBottom w:val="0"/>
      <w:divBdr>
        <w:top w:val="none" w:sz="0" w:space="0" w:color="auto"/>
        <w:left w:val="none" w:sz="0" w:space="0" w:color="auto"/>
        <w:bottom w:val="none" w:sz="0" w:space="0" w:color="auto"/>
        <w:right w:val="none" w:sz="0" w:space="0" w:color="auto"/>
      </w:divBdr>
    </w:div>
    <w:div w:id="124736364">
      <w:bodyDiv w:val="1"/>
      <w:marLeft w:val="0"/>
      <w:marRight w:val="0"/>
      <w:marTop w:val="0"/>
      <w:marBottom w:val="0"/>
      <w:divBdr>
        <w:top w:val="none" w:sz="0" w:space="0" w:color="auto"/>
        <w:left w:val="none" w:sz="0" w:space="0" w:color="auto"/>
        <w:bottom w:val="none" w:sz="0" w:space="0" w:color="auto"/>
        <w:right w:val="none" w:sz="0" w:space="0" w:color="auto"/>
      </w:divBdr>
      <w:divsChild>
        <w:div w:id="2027826242">
          <w:marLeft w:val="0"/>
          <w:marRight w:val="0"/>
          <w:marTop w:val="0"/>
          <w:marBottom w:val="0"/>
          <w:divBdr>
            <w:top w:val="none" w:sz="0" w:space="0" w:color="auto"/>
            <w:left w:val="none" w:sz="0" w:space="0" w:color="auto"/>
            <w:bottom w:val="none" w:sz="0" w:space="0" w:color="auto"/>
            <w:right w:val="none" w:sz="0" w:space="0" w:color="auto"/>
          </w:divBdr>
        </w:div>
      </w:divsChild>
    </w:div>
    <w:div w:id="138377181">
      <w:bodyDiv w:val="1"/>
      <w:marLeft w:val="0"/>
      <w:marRight w:val="0"/>
      <w:marTop w:val="0"/>
      <w:marBottom w:val="0"/>
      <w:divBdr>
        <w:top w:val="none" w:sz="0" w:space="0" w:color="auto"/>
        <w:left w:val="none" w:sz="0" w:space="0" w:color="auto"/>
        <w:bottom w:val="none" w:sz="0" w:space="0" w:color="auto"/>
        <w:right w:val="none" w:sz="0" w:space="0" w:color="auto"/>
      </w:divBdr>
      <w:divsChild>
        <w:div w:id="101800943">
          <w:marLeft w:val="547"/>
          <w:marRight w:val="0"/>
          <w:marTop w:val="0"/>
          <w:marBottom w:val="0"/>
          <w:divBdr>
            <w:top w:val="none" w:sz="0" w:space="0" w:color="auto"/>
            <w:left w:val="none" w:sz="0" w:space="0" w:color="auto"/>
            <w:bottom w:val="none" w:sz="0" w:space="0" w:color="auto"/>
            <w:right w:val="none" w:sz="0" w:space="0" w:color="auto"/>
          </w:divBdr>
        </w:div>
      </w:divsChild>
    </w:div>
    <w:div w:id="148206178">
      <w:bodyDiv w:val="1"/>
      <w:marLeft w:val="0"/>
      <w:marRight w:val="0"/>
      <w:marTop w:val="0"/>
      <w:marBottom w:val="0"/>
      <w:divBdr>
        <w:top w:val="none" w:sz="0" w:space="0" w:color="auto"/>
        <w:left w:val="none" w:sz="0" w:space="0" w:color="auto"/>
        <w:bottom w:val="none" w:sz="0" w:space="0" w:color="auto"/>
        <w:right w:val="none" w:sz="0" w:space="0" w:color="auto"/>
      </w:divBdr>
    </w:div>
    <w:div w:id="200292616">
      <w:bodyDiv w:val="1"/>
      <w:marLeft w:val="0"/>
      <w:marRight w:val="0"/>
      <w:marTop w:val="0"/>
      <w:marBottom w:val="0"/>
      <w:divBdr>
        <w:top w:val="none" w:sz="0" w:space="0" w:color="auto"/>
        <w:left w:val="none" w:sz="0" w:space="0" w:color="auto"/>
        <w:bottom w:val="none" w:sz="0" w:space="0" w:color="auto"/>
        <w:right w:val="none" w:sz="0" w:space="0" w:color="auto"/>
      </w:divBdr>
    </w:div>
    <w:div w:id="212084728">
      <w:bodyDiv w:val="1"/>
      <w:marLeft w:val="0"/>
      <w:marRight w:val="0"/>
      <w:marTop w:val="0"/>
      <w:marBottom w:val="0"/>
      <w:divBdr>
        <w:top w:val="none" w:sz="0" w:space="0" w:color="auto"/>
        <w:left w:val="none" w:sz="0" w:space="0" w:color="auto"/>
        <w:bottom w:val="none" w:sz="0" w:space="0" w:color="auto"/>
        <w:right w:val="none" w:sz="0" w:space="0" w:color="auto"/>
      </w:divBdr>
    </w:div>
    <w:div w:id="215970881">
      <w:bodyDiv w:val="1"/>
      <w:marLeft w:val="0"/>
      <w:marRight w:val="0"/>
      <w:marTop w:val="0"/>
      <w:marBottom w:val="0"/>
      <w:divBdr>
        <w:top w:val="none" w:sz="0" w:space="0" w:color="auto"/>
        <w:left w:val="none" w:sz="0" w:space="0" w:color="auto"/>
        <w:bottom w:val="none" w:sz="0" w:space="0" w:color="auto"/>
        <w:right w:val="none" w:sz="0" w:space="0" w:color="auto"/>
      </w:divBdr>
    </w:div>
    <w:div w:id="231425395">
      <w:bodyDiv w:val="1"/>
      <w:marLeft w:val="0"/>
      <w:marRight w:val="0"/>
      <w:marTop w:val="0"/>
      <w:marBottom w:val="0"/>
      <w:divBdr>
        <w:top w:val="none" w:sz="0" w:space="0" w:color="auto"/>
        <w:left w:val="none" w:sz="0" w:space="0" w:color="auto"/>
        <w:bottom w:val="none" w:sz="0" w:space="0" w:color="auto"/>
        <w:right w:val="none" w:sz="0" w:space="0" w:color="auto"/>
      </w:divBdr>
      <w:divsChild>
        <w:div w:id="563758092">
          <w:marLeft w:val="360"/>
          <w:marRight w:val="0"/>
          <w:marTop w:val="0"/>
          <w:marBottom w:val="160"/>
          <w:divBdr>
            <w:top w:val="none" w:sz="0" w:space="0" w:color="auto"/>
            <w:left w:val="none" w:sz="0" w:space="0" w:color="auto"/>
            <w:bottom w:val="none" w:sz="0" w:space="0" w:color="auto"/>
            <w:right w:val="none" w:sz="0" w:space="0" w:color="auto"/>
          </w:divBdr>
        </w:div>
      </w:divsChild>
    </w:div>
    <w:div w:id="259458179">
      <w:bodyDiv w:val="1"/>
      <w:marLeft w:val="0"/>
      <w:marRight w:val="0"/>
      <w:marTop w:val="0"/>
      <w:marBottom w:val="0"/>
      <w:divBdr>
        <w:top w:val="none" w:sz="0" w:space="0" w:color="auto"/>
        <w:left w:val="none" w:sz="0" w:space="0" w:color="auto"/>
        <w:bottom w:val="none" w:sz="0" w:space="0" w:color="auto"/>
        <w:right w:val="none" w:sz="0" w:space="0" w:color="auto"/>
      </w:divBdr>
    </w:div>
    <w:div w:id="290214832">
      <w:bodyDiv w:val="1"/>
      <w:marLeft w:val="0"/>
      <w:marRight w:val="0"/>
      <w:marTop w:val="0"/>
      <w:marBottom w:val="0"/>
      <w:divBdr>
        <w:top w:val="none" w:sz="0" w:space="0" w:color="auto"/>
        <w:left w:val="none" w:sz="0" w:space="0" w:color="auto"/>
        <w:bottom w:val="none" w:sz="0" w:space="0" w:color="auto"/>
        <w:right w:val="none" w:sz="0" w:space="0" w:color="auto"/>
      </w:divBdr>
    </w:div>
    <w:div w:id="307825317">
      <w:bodyDiv w:val="1"/>
      <w:marLeft w:val="0"/>
      <w:marRight w:val="0"/>
      <w:marTop w:val="0"/>
      <w:marBottom w:val="0"/>
      <w:divBdr>
        <w:top w:val="none" w:sz="0" w:space="0" w:color="auto"/>
        <w:left w:val="none" w:sz="0" w:space="0" w:color="auto"/>
        <w:bottom w:val="none" w:sz="0" w:space="0" w:color="auto"/>
        <w:right w:val="none" w:sz="0" w:space="0" w:color="auto"/>
      </w:divBdr>
      <w:divsChild>
        <w:div w:id="217252631">
          <w:marLeft w:val="547"/>
          <w:marRight w:val="0"/>
          <w:marTop w:val="0"/>
          <w:marBottom w:val="0"/>
          <w:divBdr>
            <w:top w:val="none" w:sz="0" w:space="0" w:color="auto"/>
            <w:left w:val="none" w:sz="0" w:space="0" w:color="auto"/>
            <w:bottom w:val="none" w:sz="0" w:space="0" w:color="auto"/>
            <w:right w:val="none" w:sz="0" w:space="0" w:color="auto"/>
          </w:divBdr>
        </w:div>
      </w:divsChild>
    </w:div>
    <w:div w:id="310453594">
      <w:bodyDiv w:val="1"/>
      <w:marLeft w:val="0"/>
      <w:marRight w:val="0"/>
      <w:marTop w:val="0"/>
      <w:marBottom w:val="0"/>
      <w:divBdr>
        <w:top w:val="none" w:sz="0" w:space="0" w:color="auto"/>
        <w:left w:val="none" w:sz="0" w:space="0" w:color="auto"/>
        <w:bottom w:val="none" w:sz="0" w:space="0" w:color="auto"/>
        <w:right w:val="none" w:sz="0" w:space="0" w:color="auto"/>
      </w:divBdr>
    </w:div>
    <w:div w:id="353768562">
      <w:bodyDiv w:val="1"/>
      <w:marLeft w:val="0"/>
      <w:marRight w:val="0"/>
      <w:marTop w:val="0"/>
      <w:marBottom w:val="0"/>
      <w:divBdr>
        <w:top w:val="none" w:sz="0" w:space="0" w:color="auto"/>
        <w:left w:val="none" w:sz="0" w:space="0" w:color="auto"/>
        <w:bottom w:val="none" w:sz="0" w:space="0" w:color="auto"/>
        <w:right w:val="none" w:sz="0" w:space="0" w:color="auto"/>
      </w:divBdr>
    </w:div>
    <w:div w:id="370544540">
      <w:bodyDiv w:val="1"/>
      <w:marLeft w:val="0"/>
      <w:marRight w:val="0"/>
      <w:marTop w:val="0"/>
      <w:marBottom w:val="0"/>
      <w:divBdr>
        <w:top w:val="none" w:sz="0" w:space="0" w:color="auto"/>
        <w:left w:val="none" w:sz="0" w:space="0" w:color="auto"/>
        <w:bottom w:val="none" w:sz="0" w:space="0" w:color="auto"/>
        <w:right w:val="none" w:sz="0" w:space="0" w:color="auto"/>
      </w:divBdr>
    </w:div>
    <w:div w:id="382212751">
      <w:bodyDiv w:val="1"/>
      <w:marLeft w:val="0"/>
      <w:marRight w:val="0"/>
      <w:marTop w:val="0"/>
      <w:marBottom w:val="0"/>
      <w:divBdr>
        <w:top w:val="none" w:sz="0" w:space="0" w:color="auto"/>
        <w:left w:val="none" w:sz="0" w:space="0" w:color="auto"/>
        <w:bottom w:val="none" w:sz="0" w:space="0" w:color="auto"/>
        <w:right w:val="none" w:sz="0" w:space="0" w:color="auto"/>
      </w:divBdr>
    </w:div>
    <w:div w:id="393236472">
      <w:bodyDiv w:val="1"/>
      <w:marLeft w:val="0"/>
      <w:marRight w:val="0"/>
      <w:marTop w:val="0"/>
      <w:marBottom w:val="0"/>
      <w:divBdr>
        <w:top w:val="none" w:sz="0" w:space="0" w:color="auto"/>
        <w:left w:val="none" w:sz="0" w:space="0" w:color="auto"/>
        <w:bottom w:val="none" w:sz="0" w:space="0" w:color="auto"/>
        <w:right w:val="none" w:sz="0" w:space="0" w:color="auto"/>
      </w:divBdr>
    </w:div>
    <w:div w:id="454757691">
      <w:bodyDiv w:val="1"/>
      <w:marLeft w:val="0"/>
      <w:marRight w:val="0"/>
      <w:marTop w:val="0"/>
      <w:marBottom w:val="0"/>
      <w:divBdr>
        <w:top w:val="none" w:sz="0" w:space="0" w:color="auto"/>
        <w:left w:val="none" w:sz="0" w:space="0" w:color="auto"/>
        <w:bottom w:val="none" w:sz="0" w:space="0" w:color="auto"/>
        <w:right w:val="none" w:sz="0" w:space="0" w:color="auto"/>
      </w:divBdr>
    </w:div>
    <w:div w:id="463935886">
      <w:bodyDiv w:val="1"/>
      <w:marLeft w:val="0"/>
      <w:marRight w:val="0"/>
      <w:marTop w:val="0"/>
      <w:marBottom w:val="0"/>
      <w:divBdr>
        <w:top w:val="none" w:sz="0" w:space="0" w:color="auto"/>
        <w:left w:val="none" w:sz="0" w:space="0" w:color="auto"/>
        <w:bottom w:val="none" w:sz="0" w:space="0" w:color="auto"/>
        <w:right w:val="none" w:sz="0" w:space="0" w:color="auto"/>
      </w:divBdr>
    </w:div>
    <w:div w:id="469327095">
      <w:bodyDiv w:val="1"/>
      <w:marLeft w:val="0"/>
      <w:marRight w:val="0"/>
      <w:marTop w:val="0"/>
      <w:marBottom w:val="0"/>
      <w:divBdr>
        <w:top w:val="none" w:sz="0" w:space="0" w:color="auto"/>
        <w:left w:val="none" w:sz="0" w:space="0" w:color="auto"/>
        <w:bottom w:val="none" w:sz="0" w:space="0" w:color="auto"/>
        <w:right w:val="none" w:sz="0" w:space="0" w:color="auto"/>
      </w:divBdr>
    </w:div>
    <w:div w:id="474421322">
      <w:bodyDiv w:val="1"/>
      <w:marLeft w:val="0"/>
      <w:marRight w:val="0"/>
      <w:marTop w:val="0"/>
      <w:marBottom w:val="0"/>
      <w:divBdr>
        <w:top w:val="none" w:sz="0" w:space="0" w:color="auto"/>
        <w:left w:val="none" w:sz="0" w:space="0" w:color="auto"/>
        <w:bottom w:val="none" w:sz="0" w:space="0" w:color="auto"/>
        <w:right w:val="none" w:sz="0" w:space="0" w:color="auto"/>
      </w:divBdr>
    </w:div>
    <w:div w:id="505292031">
      <w:bodyDiv w:val="1"/>
      <w:marLeft w:val="0"/>
      <w:marRight w:val="0"/>
      <w:marTop w:val="0"/>
      <w:marBottom w:val="0"/>
      <w:divBdr>
        <w:top w:val="none" w:sz="0" w:space="0" w:color="auto"/>
        <w:left w:val="none" w:sz="0" w:space="0" w:color="auto"/>
        <w:bottom w:val="none" w:sz="0" w:space="0" w:color="auto"/>
        <w:right w:val="none" w:sz="0" w:space="0" w:color="auto"/>
      </w:divBdr>
    </w:div>
    <w:div w:id="523910230">
      <w:bodyDiv w:val="1"/>
      <w:marLeft w:val="0"/>
      <w:marRight w:val="0"/>
      <w:marTop w:val="0"/>
      <w:marBottom w:val="0"/>
      <w:divBdr>
        <w:top w:val="none" w:sz="0" w:space="0" w:color="auto"/>
        <w:left w:val="none" w:sz="0" w:space="0" w:color="auto"/>
        <w:bottom w:val="none" w:sz="0" w:space="0" w:color="auto"/>
        <w:right w:val="none" w:sz="0" w:space="0" w:color="auto"/>
      </w:divBdr>
    </w:div>
    <w:div w:id="528615249">
      <w:bodyDiv w:val="1"/>
      <w:marLeft w:val="0"/>
      <w:marRight w:val="0"/>
      <w:marTop w:val="0"/>
      <w:marBottom w:val="0"/>
      <w:divBdr>
        <w:top w:val="none" w:sz="0" w:space="0" w:color="auto"/>
        <w:left w:val="none" w:sz="0" w:space="0" w:color="auto"/>
        <w:bottom w:val="none" w:sz="0" w:space="0" w:color="auto"/>
        <w:right w:val="none" w:sz="0" w:space="0" w:color="auto"/>
      </w:divBdr>
    </w:div>
    <w:div w:id="567766424">
      <w:bodyDiv w:val="1"/>
      <w:marLeft w:val="0"/>
      <w:marRight w:val="0"/>
      <w:marTop w:val="0"/>
      <w:marBottom w:val="0"/>
      <w:divBdr>
        <w:top w:val="none" w:sz="0" w:space="0" w:color="auto"/>
        <w:left w:val="none" w:sz="0" w:space="0" w:color="auto"/>
        <w:bottom w:val="none" w:sz="0" w:space="0" w:color="auto"/>
        <w:right w:val="none" w:sz="0" w:space="0" w:color="auto"/>
      </w:divBdr>
    </w:div>
    <w:div w:id="571962165">
      <w:bodyDiv w:val="1"/>
      <w:marLeft w:val="0"/>
      <w:marRight w:val="0"/>
      <w:marTop w:val="0"/>
      <w:marBottom w:val="0"/>
      <w:divBdr>
        <w:top w:val="none" w:sz="0" w:space="0" w:color="auto"/>
        <w:left w:val="none" w:sz="0" w:space="0" w:color="auto"/>
        <w:bottom w:val="none" w:sz="0" w:space="0" w:color="auto"/>
        <w:right w:val="none" w:sz="0" w:space="0" w:color="auto"/>
      </w:divBdr>
    </w:div>
    <w:div w:id="600643883">
      <w:bodyDiv w:val="1"/>
      <w:marLeft w:val="0"/>
      <w:marRight w:val="0"/>
      <w:marTop w:val="0"/>
      <w:marBottom w:val="0"/>
      <w:divBdr>
        <w:top w:val="none" w:sz="0" w:space="0" w:color="auto"/>
        <w:left w:val="none" w:sz="0" w:space="0" w:color="auto"/>
        <w:bottom w:val="none" w:sz="0" w:space="0" w:color="auto"/>
        <w:right w:val="none" w:sz="0" w:space="0" w:color="auto"/>
      </w:divBdr>
    </w:div>
    <w:div w:id="644164749">
      <w:bodyDiv w:val="1"/>
      <w:marLeft w:val="0"/>
      <w:marRight w:val="0"/>
      <w:marTop w:val="0"/>
      <w:marBottom w:val="0"/>
      <w:divBdr>
        <w:top w:val="none" w:sz="0" w:space="0" w:color="auto"/>
        <w:left w:val="none" w:sz="0" w:space="0" w:color="auto"/>
        <w:bottom w:val="none" w:sz="0" w:space="0" w:color="auto"/>
        <w:right w:val="none" w:sz="0" w:space="0" w:color="auto"/>
      </w:divBdr>
    </w:div>
    <w:div w:id="648481746">
      <w:bodyDiv w:val="1"/>
      <w:marLeft w:val="0"/>
      <w:marRight w:val="0"/>
      <w:marTop w:val="0"/>
      <w:marBottom w:val="0"/>
      <w:divBdr>
        <w:top w:val="none" w:sz="0" w:space="0" w:color="auto"/>
        <w:left w:val="none" w:sz="0" w:space="0" w:color="auto"/>
        <w:bottom w:val="none" w:sz="0" w:space="0" w:color="auto"/>
        <w:right w:val="none" w:sz="0" w:space="0" w:color="auto"/>
      </w:divBdr>
    </w:div>
    <w:div w:id="729696878">
      <w:bodyDiv w:val="1"/>
      <w:marLeft w:val="0"/>
      <w:marRight w:val="0"/>
      <w:marTop w:val="0"/>
      <w:marBottom w:val="0"/>
      <w:divBdr>
        <w:top w:val="none" w:sz="0" w:space="0" w:color="auto"/>
        <w:left w:val="none" w:sz="0" w:space="0" w:color="auto"/>
        <w:bottom w:val="none" w:sz="0" w:space="0" w:color="auto"/>
        <w:right w:val="none" w:sz="0" w:space="0" w:color="auto"/>
      </w:divBdr>
    </w:div>
    <w:div w:id="764686955">
      <w:bodyDiv w:val="1"/>
      <w:marLeft w:val="0"/>
      <w:marRight w:val="0"/>
      <w:marTop w:val="0"/>
      <w:marBottom w:val="0"/>
      <w:divBdr>
        <w:top w:val="none" w:sz="0" w:space="0" w:color="auto"/>
        <w:left w:val="none" w:sz="0" w:space="0" w:color="auto"/>
        <w:bottom w:val="none" w:sz="0" w:space="0" w:color="auto"/>
        <w:right w:val="none" w:sz="0" w:space="0" w:color="auto"/>
      </w:divBdr>
    </w:div>
    <w:div w:id="791560796">
      <w:bodyDiv w:val="1"/>
      <w:marLeft w:val="0"/>
      <w:marRight w:val="0"/>
      <w:marTop w:val="0"/>
      <w:marBottom w:val="0"/>
      <w:divBdr>
        <w:top w:val="none" w:sz="0" w:space="0" w:color="auto"/>
        <w:left w:val="none" w:sz="0" w:space="0" w:color="auto"/>
        <w:bottom w:val="none" w:sz="0" w:space="0" w:color="auto"/>
        <w:right w:val="none" w:sz="0" w:space="0" w:color="auto"/>
      </w:divBdr>
    </w:div>
    <w:div w:id="792751984">
      <w:bodyDiv w:val="1"/>
      <w:marLeft w:val="0"/>
      <w:marRight w:val="0"/>
      <w:marTop w:val="0"/>
      <w:marBottom w:val="0"/>
      <w:divBdr>
        <w:top w:val="none" w:sz="0" w:space="0" w:color="auto"/>
        <w:left w:val="none" w:sz="0" w:space="0" w:color="auto"/>
        <w:bottom w:val="none" w:sz="0" w:space="0" w:color="auto"/>
        <w:right w:val="none" w:sz="0" w:space="0" w:color="auto"/>
      </w:divBdr>
    </w:div>
    <w:div w:id="794105337">
      <w:bodyDiv w:val="1"/>
      <w:marLeft w:val="0"/>
      <w:marRight w:val="0"/>
      <w:marTop w:val="0"/>
      <w:marBottom w:val="0"/>
      <w:divBdr>
        <w:top w:val="none" w:sz="0" w:space="0" w:color="auto"/>
        <w:left w:val="none" w:sz="0" w:space="0" w:color="auto"/>
        <w:bottom w:val="none" w:sz="0" w:space="0" w:color="auto"/>
        <w:right w:val="none" w:sz="0" w:space="0" w:color="auto"/>
      </w:divBdr>
    </w:div>
    <w:div w:id="812866010">
      <w:bodyDiv w:val="1"/>
      <w:marLeft w:val="0"/>
      <w:marRight w:val="0"/>
      <w:marTop w:val="0"/>
      <w:marBottom w:val="0"/>
      <w:divBdr>
        <w:top w:val="none" w:sz="0" w:space="0" w:color="auto"/>
        <w:left w:val="none" w:sz="0" w:space="0" w:color="auto"/>
        <w:bottom w:val="none" w:sz="0" w:space="0" w:color="auto"/>
        <w:right w:val="none" w:sz="0" w:space="0" w:color="auto"/>
      </w:divBdr>
    </w:div>
    <w:div w:id="846485315">
      <w:bodyDiv w:val="1"/>
      <w:marLeft w:val="0"/>
      <w:marRight w:val="0"/>
      <w:marTop w:val="0"/>
      <w:marBottom w:val="0"/>
      <w:divBdr>
        <w:top w:val="none" w:sz="0" w:space="0" w:color="auto"/>
        <w:left w:val="none" w:sz="0" w:space="0" w:color="auto"/>
        <w:bottom w:val="none" w:sz="0" w:space="0" w:color="auto"/>
        <w:right w:val="none" w:sz="0" w:space="0" w:color="auto"/>
      </w:divBdr>
    </w:div>
    <w:div w:id="882790175">
      <w:bodyDiv w:val="1"/>
      <w:marLeft w:val="0"/>
      <w:marRight w:val="0"/>
      <w:marTop w:val="0"/>
      <w:marBottom w:val="0"/>
      <w:divBdr>
        <w:top w:val="none" w:sz="0" w:space="0" w:color="auto"/>
        <w:left w:val="none" w:sz="0" w:space="0" w:color="auto"/>
        <w:bottom w:val="none" w:sz="0" w:space="0" w:color="auto"/>
        <w:right w:val="none" w:sz="0" w:space="0" w:color="auto"/>
      </w:divBdr>
    </w:div>
    <w:div w:id="904528519">
      <w:bodyDiv w:val="1"/>
      <w:marLeft w:val="0"/>
      <w:marRight w:val="0"/>
      <w:marTop w:val="0"/>
      <w:marBottom w:val="0"/>
      <w:divBdr>
        <w:top w:val="none" w:sz="0" w:space="0" w:color="auto"/>
        <w:left w:val="none" w:sz="0" w:space="0" w:color="auto"/>
        <w:bottom w:val="none" w:sz="0" w:space="0" w:color="auto"/>
        <w:right w:val="none" w:sz="0" w:space="0" w:color="auto"/>
      </w:divBdr>
    </w:div>
    <w:div w:id="994576809">
      <w:bodyDiv w:val="1"/>
      <w:marLeft w:val="0"/>
      <w:marRight w:val="0"/>
      <w:marTop w:val="0"/>
      <w:marBottom w:val="0"/>
      <w:divBdr>
        <w:top w:val="none" w:sz="0" w:space="0" w:color="auto"/>
        <w:left w:val="none" w:sz="0" w:space="0" w:color="auto"/>
        <w:bottom w:val="none" w:sz="0" w:space="0" w:color="auto"/>
        <w:right w:val="none" w:sz="0" w:space="0" w:color="auto"/>
      </w:divBdr>
    </w:div>
    <w:div w:id="1047149260">
      <w:bodyDiv w:val="1"/>
      <w:marLeft w:val="0"/>
      <w:marRight w:val="0"/>
      <w:marTop w:val="0"/>
      <w:marBottom w:val="0"/>
      <w:divBdr>
        <w:top w:val="none" w:sz="0" w:space="0" w:color="auto"/>
        <w:left w:val="none" w:sz="0" w:space="0" w:color="auto"/>
        <w:bottom w:val="none" w:sz="0" w:space="0" w:color="auto"/>
        <w:right w:val="none" w:sz="0" w:space="0" w:color="auto"/>
      </w:divBdr>
    </w:div>
    <w:div w:id="1059481503">
      <w:bodyDiv w:val="1"/>
      <w:marLeft w:val="0"/>
      <w:marRight w:val="0"/>
      <w:marTop w:val="0"/>
      <w:marBottom w:val="0"/>
      <w:divBdr>
        <w:top w:val="none" w:sz="0" w:space="0" w:color="auto"/>
        <w:left w:val="none" w:sz="0" w:space="0" w:color="auto"/>
        <w:bottom w:val="none" w:sz="0" w:space="0" w:color="auto"/>
        <w:right w:val="none" w:sz="0" w:space="0" w:color="auto"/>
      </w:divBdr>
    </w:div>
    <w:div w:id="1077289009">
      <w:bodyDiv w:val="1"/>
      <w:marLeft w:val="0"/>
      <w:marRight w:val="0"/>
      <w:marTop w:val="0"/>
      <w:marBottom w:val="0"/>
      <w:divBdr>
        <w:top w:val="none" w:sz="0" w:space="0" w:color="auto"/>
        <w:left w:val="none" w:sz="0" w:space="0" w:color="auto"/>
        <w:bottom w:val="none" w:sz="0" w:space="0" w:color="auto"/>
        <w:right w:val="none" w:sz="0" w:space="0" w:color="auto"/>
      </w:divBdr>
    </w:div>
    <w:div w:id="1084108244">
      <w:bodyDiv w:val="1"/>
      <w:marLeft w:val="0"/>
      <w:marRight w:val="0"/>
      <w:marTop w:val="0"/>
      <w:marBottom w:val="0"/>
      <w:divBdr>
        <w:top w:val="none" w:sz="0" w:space="0" w:color="auto"/>
        <w:left w:val="none" w:sz="0" w:space="0" w:color="auto"/>
        <w:bottom w:val="none" w:sz="0" w:space="0" w:color="auto"/>
        <w:right w:val="none" w:sz="0" w:space="0" w:color="auto"/>
      </w:divBdr>
    </w:div>
    <w:div w:id="1094129748">
      <w:bodyDiv w:val="1"/>
      <w:marLeft w:val="0"/>
      <w:marRight w:val="0"/>
      <w:marTop w:val="0"/>
      <w:marBottom w:val="0"/>
      <w:divBdr>
        <w:top w:val="none" w:sz="0" w:space="0" w:color="auto"/>
        <w:left w:val="none" w:sz="0" w:space="0" w:color="auto"/>
        <w:bottom w:val="none" w:sz="0" w:space="0" w:color="auto"/>
        <w:right w:val="none" w:sz="0" w:space="0" w:color="auto"/>
      </w:divBdr>
    </w:div>
    <w:div w:id="1130318734">
      <w:bodyDiv w:val="1"/>
      <w:marLeft w:val="0"/>
      <w:marRight w:val="0"/>
      <w:marTop w:val="0"/>
      <w:marBottom w:val="0"/>
      <w:divBdr>
        <w:top w:val="none" w:sz="0" w:space="0" w:color="auto"/>
        <w:left w:val="none" w:sz="0" w:space="0" w:color="auto"/>
        <w:bottom w:val="none" w:sz="0" w:space="0" w:color="auto"/>
        <w:right w:val="none" w:sz="0" w:space="0" w:color="auto"/>
      </w:divBdr>
    </w:div>
    <w:div w:id="1154032728">
      <w:bodyDiv w:val="1"/>
      <w:marLeft w:val="0"/>
      <w:marRight w:val="0"/>
      <w:marTop w:val="0"/>
      <w:marBottom w:val="0"/>
      <w:divBdr>
        <w:top w:val="none" w:sz="0" w:space="0" w:color="auto"/>
        <w:left w:val="none" w:sz="0" w:space="0" w:color="auto"/>
        <w:bottom w:val="none" w:sz="0" w:space="0" w:color="auto"/>
        <w:right w:val="none" w:sz="0" w:space="0" w:color="auto"/>
      </w:divBdr>
    </w:div>
    <w:div w:id="1189636866">
      <w:bodyDiv w:val="1"/>
      <w:marLeft w:val="0"/>
      <w:marRight w:val="0"/>
      <w:marTop w:val="0"/>
      <w:marBottom w:val="0"/>
      <w:divBdr>
        <w:top w:val="none" w:sz="0" w:space="0" w:color="auto"/>
        <w:left w:val="none" w:sz="0" w:space="0" w:color="auto"/>
        <w:bottom w:val="none" w:sz="0" w:space="0" w:color="auto"/>
        <w:right w:val="none" w:sz="0" w:space="0" w:color="auto"/>
      </w:divBdr>
    </w:div>
    <w:div w:id="1202668487">
      <w:bodyDiv w:val="1"/>
      <w:marLeft w:val="0"/>
      <w:marRight w:val="0"/>
      <w:marTop w:val="0"/>
      <w:marBottom w:val="0"/>
      <w:divBdr>
        <w:top w:val="none" w:sz="0" w:space="0" w:color="auto"/>
        <w:left w:val="none" w:sz="0" w:space="0" w:color="auto"/>
        <w:bottom w:val="none" w:sz="0" w:space="0" w:color="auto"/>
        <w:right w:val="none" w:sz="0" w:space="0" w:color="auto"/>
      </w:divBdr>
    </w:div>
    <w:div w:id="1234663780">
      <w:bodyDiv w:val="1"/>
      <w:marLeft w:val="0"/>
      <w:marRight w:val="0"/>
      <w:marTop w:val="0"/>
      <w:marBottom w:val="0"/>
      <w:divBdr>
        <w:top w:val="none" w:sz="0" w:space="0" w:color="auto"/>
        <w:left w:val="none" w:sz="0" w:space="0" w:color="auto"/>
        <w:bottom w:val="none" w:sz="0" w:space="0" w:color="auto"/>
        <w:right w:val="none" w:sz="0" w:space="0" w:color="auto"/>
      </w:divBdr>
    </w:div>
    <w:div w:id="12364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813266">
          <w:marLeft w:val="547"/>
          <w:marRight w:val="0"/>
          <w:marTop w:val="0"/>
          <w:marBottom w:val="0"/>
          <w:divBdr>
            <w:top w:val="none" w:sz="0" w:space="0" w:color="auto"/>
            <w:left w:val="none" w:sz="0" w:space="0" w:color="auto"/>
            <w:bottom w:val="none" w:sz="0" w:space="0" w:color="auto"/>
            <w:right w:val="none" w:sz="0" w:space="0" w:color="auto"/>
          </w:divBdr>
        </w:div>
      </w:divsChild>
    </w:div>
    <w:div w:id="1237203785">
      <w:bodyDiv w:val="1"/>
      <w:marLeft w:val="0"/>
      <w:marRight w:val="0"/>
      <w:marTop w:val="0"/>
      <w:marBottom w:val="0"/>
      <w:divBdr>
        <w:top w:val="none" w:sz="0" w:space="0" w:color="auto"/>
        <w:left w:val="none" w:sz="0" w:space="0" w:color="auto"/>
        <w:bottom w:val="none" w:sz="0" w:space="0" w:color="auto"/>
        <w:right w:val="none" w:sz="0" w:space="0" w:color="auto"/>
      </w:divBdr>
    </w:div>
    <w:div w:id="1310985884">
      <w:bodyDiv w:val="1"/>
      <w:marLeft w:val="0"/>
      <w:marRight w:val="0"/>
      <w:marTop w:val="0"/>
      <w:marBottom w:val="0"/>
      <w:divBdr>
        <w:top w:val="none" w:sz="0" w:space="0" w:color="auto"/>
        <w:left w:val="none" w:sz="0" w:space="0" w:color="auto"/>
        <w:bottom w:val="none" w:sz="0" w:space="0" w:color="auto"/>
        <w:right w:val="none" w:sz="0" w:space="0" w:color="auto"/>
      </w:divBdr>
      <w:divsChild>
        <w:div w:id="991718123">
          <w:marLeft w:val="360"/>
          <w:marRight w:val="0"/>
          <w:marTop w:val="0"/>
          <w:marBottom w:val="160"/>
          <w:divBdr>
            <w:top w:val="none" w:sz="0" w:space="0" w:color="auto"/>
            <w:left w:val="none" w:sz="0" w:space="0" w:color="auto"/>
            <w:bottom w:val="none" w:sz="0" w:space="0" w:color="auto"/>
            <w:right w:val="none" w:sz="0" w:space="0" w:color="auto"/>
          </w:divBdr>
        </w:div>
      </w:divsChild>
    </w:div>
    <w:div w:id="1314145051">
      <w:bodyDiv w:val="1"/>
      <w:marLeft w:val="0"/>
      <w:marRight w:val="0"/>
      <w:marTop w:val="0"/>
      <w:marBottom w:val="0"/>
      <w:divBdr>
        <w:top w:val="none" w:sz="0" w:space="0" w:color="auto"/>
        <w:left w:val="none" w:sz="0" w:space="0" w:color="auto"/>
        <w:bottom w:val="none" w:sz="0" w:space="0" w:color="auto"/>
        <w:right w:val="none" w:sz="0" w:space="0" w:color="auto"/>
      </w:divBdr>
    </w:div>
    <w:div w:id="1331518751">
      <w:bodyDiv w:val="1"/>
      <w:marLeft w:val="0"/>
      <w:marRight w:val="0"/>
      <w:marTop w:val="0"/>
      <w:marBottom w:val="0"/>
      <w:divBdr>
        <w:top w:val="none" w:sz="0" w:space="0" w:color="auto"/>
        <w:left w:val="none" w:sz="0" w:space="0" w:color="auto"/>
        <w:bottom w:val="none" w:sz="0" w:space="0" w:color="auto"/>
        <w:right w:val="none" w:sz="0" w:space="0" w:color="auto"/>
      </w:divBdr>
    </w:div>
    <w:div w:id="1400908655">
      <w:bodyDiv w:val="1"/>
      <w:marLeft w:val="0"/>
      <w:marRight w:val="0"/>
      <w:marTop w:val="0"/>
      <w:marBottom w:val="0"/>
      <w:divBdr>
        <w:top w:val="none" w:sz="0" w:space="0" w:color="auto"/>
        <w:left w:val="none" w:sz="0" w:space="0" w:color="auto"/>
        <w:bottom w:val="none" w:sz="0" w:space="0" w:color="auto"/>
        <w:right w:val="none" w:sz="0" w:space="0" w:color="auto"/>
      </w:divBdr>
    </w:div>
    <w:div w:id="1411581810">
      <w:bodyDiv w:val="1"/>
      <w:marLeft w:val="0"/>
      <w:marRight w:val="0"/>
      <w:marTop w:val="0"/>
      <w:marBottom w:val="0"/>
      <w:divBdr>
        <w:top w:val="none" w:sz="0" w:space="0" w:color="auto"/>
        <w:left w:val="none" w:sz="0" w:space="0" w:color="auto"/>
        <w:bottom w:val="none" w:sz="0" w:space="0" w:color="auto"/>
        <w:right w:val="none" w:sz="0" w:space="0" w:color="auto"/>
      </w:divBdr>
    </w:div>
    <w:div w:id="1475247173">
      <w:bodyDiv w:val="1"/>
      <w:marLeft w:val="0"/>
      <w:marRight w:val="0"/>
      <w:marTop w:val="0"/>
      <w:marBottom w:val="0"/>
      <w:divBdr>
        <w:top w:val="none" w:sz="0" w:space="0" w:color="auto"/>
        <w:left w:val="none" w:sz="0" w:space="0" w:color="auto"/>
        <w:bottom w:val="none" w:sz="0" w:space="0" w:color="auto"/>
        <w:right w:val="none" w:sz="0" w:space="0" w:color="auto"/>
      </w:divBdr>
    </w:div>
    <w:div w:id="1485975252">
      <w:bodyDiv w:val="1"/>
      <w:marLeft w:val="0"/>
      <w:marRight w:val="0"/>
      <w:marTop w:val="0"/>
      <w:marBottom w:val="0"/>
      <w:divBdr>
        <w:top w:val="none" w:sz="0" w:space="0" w:color="auto"/>
        <w:left w:val="none" w:sz="0" w:space="0" w:color="auto"/>
        <w:bottom w:val="none" w:sz="0" w:space="0" w:color="auto"/>
        <w:right w:val="none" w:sz="0" w:space="0" w:color="auto"/>
      </w:divBdr>
      <w:divsChild>
        <w:div w:id="597058272">
          <w:marLeft w:val="0"/>
          <w:marRight w:val="0"/>
          <w:marTop w:val="0"/>
          <w:marBottom w:val="0"/>
          <w:divBdr>
            <w:top w:val="none" w:sz="0" w:space="0" w:color="auto"/>
            <w:left w:val="none" w:sz="0" w:space="0" w:color="auto"/>
            <w:bottom w:val="none" w:sz="0" w:space="0" w:color="auto"/>
            <w:right w:val="none" w:sz="0" w:space="0" w:color="auto"/>
          </w:divBdr>
        </w:div>
      </w:divsChild>
    </w:div>
    <w:div w:id="1490748865">
      <w:bodyDiv w:val="1"/>
      <w:marLeft w:val="0"/>
      <w:marRight w:val="0"/>
      <w:marTop w:val="0"/>
      <w:marBottom w:val="0"/>
      <w:divBdr>
        <w:top w:val="none" w:sz="0" w:space="0" w:color="auto"/>
        <w:left w:val="none" w:sz="0" w:space="0" w:color="auto"/>
        <w:bottom w:val="none" w:sz="0" w:space="0" w:color="auto"/>
        <w:right w:val="none" w:sz="0" w:space="0" w:color="auto"/>
      </w:divBdr>
    </w:div>
    <w:div w:id="1491408490">
      <w:bodyDiv w:val="1"/>
      <w:marLeft w:val="0"/>
      <w:marRight w:val="0"/>
      <w:marTop w:val="0"/>
      <w:marBottom w:val="0"/>
      <w:divBdr>
        <w:top w:val="none" w:sz="0" w:space="0" w:color="auto"/>
        <w:left w:val="none" w:sz="0" w:space="0" w:color="auto"/>
        <w:bottom w:val="none" w:sz="0" w:space="0" w:color="auto"/>
        <w:right w:val="none" w:sz="0" w:space="0" w:color="auto"/>
      </w:divBdr>
      <w:divsChild>
        <w:div w:id="911236171">
          <w:marLeft w:val="547"/>
          <w:marRight w:val="0"/>
          <w:marTop w:val="0"/>
          <w:marBottom w:val="0"/>
          <w:divBdr>
            <w:top w:val="none" w:sz="0" w:space="0" w:color="auto"/>
            <w:left w:val="none" w:sz="0" w:space="0" w:color="auto"/>
            <w:bottom w:val="none" w:sz="0" w:space="0" w:color="auto"/>
            <w:right w:val="none" w:sz="0" w:space="0" w:color="auto"/>
          </w:divBdr>
        </w:div>
      </w:divsChild>
    </w:div>
    <w:div w:id="1604455767">
      <w:bodyDiv w:val="1"/>
      <w:marLeft w:val="0"/>
      <w:marRight w:val="0"/>
      <w:marTop w:val="0"/>
      <w:marBottom w:val="0"/>
      <w:divBdr>
        <w:top w:val="none" w:sz="0" w:space="0" w:color="auto"/>
        <w:left w:val="none" w:sz="0" w:space="0" w:color="auto"/>
        <w:bottom w:val="none" w:sz="0" w:space="0" w:color="auto"/>
        <w:right w:val="none" w:sz="0" w:space="0" w:color="auto"/>
      </w:divBdr>
    </w:div>
    <w:div w:id="1614551581">
      <w:bodyDiv w:val="1"/>
      <w:marLeft w:val="0"/>
      <w:marRight w:val="0"/>
      <w:marTop w:val="0"/>
      <w:marBottom w:val="0"/>
      <w:divBdr>
        <w:top w:val="none" w:sz="0" w:space="0" w:color="auto"/>
        <w:left w:val="none" w:sz="0" w:space="0" w:color="auto"/>
        <w:bottom w:val="none" w:sz="0" w:space="0" w:color="auto"/>
        <w:right w:val="none" w:sz="0" w:space="0" w:color="auto"/>
      </w:divBdr>
    </w:div>
    <w:div w:id="1616600223">
      <w:bodyDiv w:val="1"/>
      <w:marLeft w:val="0"/>
      <w:marRight w:val="0"/>
      <w:marTop w:val="0"/>
      <w:marBottom w:val="0"/>
      <w:divBdr>
        <w:top w:val="none" w:sz="0" w:space="0" w:color="auto"/>
        <w:left w:val="none" w:sz="0" w:space="0" w:color="auto"/>
        <w:bottom w:val="none" w:sz="0" w:space="0" w:color="auto"/>
        <w:right w:val="none" w:sz="0" w:space="0" w:color="auto"/>
      </w:divBdr>
    </w:div>
    <w:div w:id="1633829776">
      <w:bodyDiv w:val="1"/>
      <w:marLeft w:val="0"/>
      <w:marRight w:val="0"/>
      <w:marTop w:val="0"/>
      <w:marBottom w:val="0"/>
      <w:divBdr>
        <w:top w:val="none" w:sz="0" w:space="0" w:color="auto"/>
        <w:left w:val="none" w:sz="0" w:space="0" w:color="auto"/>
        <w:bottom w:val="none" w:sz="0" w:space="0" w:color="auto"/>
        <w:right w:val="none" w:sz="0" w:space="0" w:color="auto"/>
      </w:divBdr>
    </w:div>
    <w:div w:id="1636325506">
      <w:bodyDiv w:val="1"/>
      <w:marLeft w:val="0"/>
      <w:marRight w:val="0"/>
      <w:marTop w:val="0"/>
      <w:marBottom w:val="0"/>
      <w:divBdr>
        <w:top w:val="none" w:sz="0" w:space="0" w:color="auto"/>
        <w:left w:val="none" w:sz="0" w:space="0" w:color="auto"/>
        <w:bottom w:val="none" w:sz="0" w:space="0" w:color="auto"/>
        <w:right w:val="none" w:sz="0" w:space="0" w:color="auto"/>
      </w:divBdr>
    </w:div>
    <w:div w:id="1724140325">
      <w:bodyDiv w:val="1"/>
      <w:marLeft w:val="0"/>
      <w:marRight w:val="0"/>
      <w:marTop w:val="0"/>
      <w:marBottom w:val="0"/>
      <w:divBdr>
        <w:top w:val="none" w:sz="0" w:space="0" w:color="auto"/>
        <w:left w:val="none" w:sz="0" w:space="0" w:color="auto"/>
        <w:bottom w:val="none" w:sz="0" w:space="0" w:color="auto"/>
        <w:right w:val="none" w:sz="0" w:space="0" w:color="auto"/>
      </w:divBdr>
    </w:div>
    <w:div w:id="1743066730">
      <w:bodyDiv w:val="1"/>
      <w:marLeft w:val="0"/>
      <w:marRight w:val="0"/>
      <w:marTop w:val="0"/>
      <w:marBottom w:val="0"/>
      <w:divBdr>
        <w:top w:val="none" w:sz="0" w:space="0" w:color="auto"/>
        <w:left w:val="none" w:sz="0" w:space="0" w:color="auto"/>
        <w:bottom w:val="none" w:sz="0" w:space="0" w:color="auto"/>
        <w:right w:val="none" w:sz="0" w:space="0" w:color="auto"/>
      </w:divBdr>
      <w:divsChild>
        <w:div w:id="1917977706">
          <w:marLeft w:val="547"/>
          <w:marRight w:val="0"/>
          <w:marTop w:val="0"/>
          <w:marBottom w:val="0"/>
          <w:divBdr>
            <w:top w:val="none" w:sz="0" w:space="0" w:color="auto"/>
            <w:left w:val="none" w:sz="0" w:space="0" w:color="auto"/>
            <w:bottom w:val="none" w:sz="0" w:space="0" w:color="auto"/>
            <w:right w:val="none" w:sz="0" w:space="0" w:color="auto"/>
          </w:divBdr>
        </w:div>
      </w:divsChild>
    </w:div>
    <w:div w:id="1745373246">
      <w:bodyDiv w:val="1"/>
      <w:marLeft w:val="0"/>
      <w:marRight w:val="0"/>
      <w:marTop w:val="0"/>
      <w:marBottom w:val="0"/>
      <w:divBdr>
        <w:top w:val="none" w:sz="0" w:space="0" w:color="auto"/>
        <w:left w:val="none" w:sz="0" w:space="0" w:color="auto"/>
        <w:bottom w:val="none" w:sz="0" w:space="0" w:color="auto"/>
        <w:right w:val="none" w:sz="0" w:space="0" w:color="auto"/>
      </w:divBdr>
    </w:div>
    <w:div w:id="1748334667">
      <w:bodyDiv w:val="1"/>
      <w:marLeft w:val="0"/>
      <w:marRight w:val="0"/>
      <w:marTop w:val="0"/>
      <w:marBottom w:val="0"/>
      <w:divBdr>
        <w:top w:val="none" w:sz="0" w:space="0" w:color="auto"/>
        <w:left w:val="none" w:sz="0" w:space="0" w:color="auto"/>
        <w:bottom w:val="none" w:sz="0" w:space="0" w:color="auto"/>
        <w:right w:val="none" w:sz="0" w:space="0" w:color="auto"/>
      </w:divBdr>
    </w:div>
    <w:div w:id="1754819941">
      <w:bodyDiv w:val="1"/>
      <w:marLeft w:val="0"/>
      <w:marRight w:val="0"/>
      <w:marTop w:val="0"/>
      <w:marBottom w:val="0"/>
      <w:divBdr>
        <w:top w:val="none" w:sz="0" w:space="0" w:color="auto"/>
        <w:left w:val="none" w:sz="0" w:space="0" w:color="auto"/>
        <w:bottom w:val="none" w:sz="0" w:space="0" w:color="auto"/>
        <w:right w:val="none" w:sz="0" w:space="0" w:color="auto"/>
      </w:divBdr>
      <w:divsChild>
        <w:div w:id="2080520646">
          <w:marLeft w:val="547"/>
          <w:marRight w:val="0"/>
          <w:marTop w:val="0"/>
          <w:marBottom w:val="0"/>
          <w:divBdr>
            <w:top w:val="none" w:sz="0" w:space="0" w:color="auto"/>
            <w:left w:val="none" w:sz="0" w:space="0" w:color="auto"/>
            <w:bottom w:val="none" w:sz="0" w:space="0" w:color="auto"/>
            <w:right w:val="none" w:sz="0" w:space="0" w:color="auto"/>
          </w:divBdr>
        </w:div>
      </w:divsChild>
    </w:div>
    <w:div w:id="1771271822">
      <w:bodyDiv w:val="1"/>
      <w:marLeft w:val="0"/>
      <w:marRight w:val="0"/>
      <w:marTop w:val="0"/>
      <w:marBottom w:val="0"/>
      <w:divBdr>
        <w:top w:val="none" w:sz="0" w:space="0" w:color="auto"/>
        <w:left w:val="none" w:sz="0" w:space="0" w:color="auto"/>
        <w:bottom w:val="none" w:sz="0" w:space="0" w:color="auto"/>
        <w:right w:val="none" w:sz="0" w:space="0" w:color="auto"/>
      </w:divBdr>
      <w:divsChild>
        <w:div w:id="2013993285">
          <w:marLeft w:val="0"/>
          <w:marRight w:val="0"/>
          <w:marTop w:val="0"/>
          <w:marBottom w:val="0"/>
          <w:divBdr>
            <w:top w:val="none" w:sz="0" w:space="0" w:color="auto"/>
            <w:left w:val="none" w:sz="0" w:space="0" w:color="auto"/>
            <w:bottom w:val="none" w:sz="0" w:space="0" w:color="auto"/>
            <w:right w:val="none" w:sz="0" w:space="0" w:color="auto"/>
          </w:divBdr>
          <w:divsChild>
            <w:div w:id="1615673855">
              <w:marLeft w:val="0"/>
              <w:marRight w:val="0"/>
              <w:marTop w:val="0"/>
              <w:marBottom w:val="0"/>
              <w:divBdr>
                <w:top w:val="none" w:sz="0" w:space="0" w:color="auto"/>
                <w:left w:val="none" w:sz="0" w:space="0" w:color="auto"/>
                <w:bottom w:val="none" w:sz="0" w:space="0" w:color="auto"/>
                <w:right w:val="none" w:sz="0" w:space="0" w:color="auto"/>
              </w:divBdr>
              <w:divsChild>
                <w:div w:id="626011402">
                  <w:marLeft w:val="0"/>
                  <w:marRight w:val="0"/>
                  <w:marTop w:val="0"/>
                  <w:marBottom w:val="0"/>
                  <w:divBdr>
                    <w:top w:val="none" w:sz="0" w:space="0" w:color="auto"/>
                    <w:left w:val="none" w:sz="0" w:space="0" w:color="auto"/>
                    <w:bottom w:val="none" w:sz="0" w:space="0" w:color="auto"/>
                    <w:right w:val="none" w:sz="0" w:space="0" w:color="auto"/>
                  </w:divBdr>
                  <w:divsChild>
                    <w:div w:id="304891249">
                      <w:marLeft w:val="0"/>
                      <w:marRight w:val="0"/>
                      <w:marTop w:val="0"/>
                      <w:marBottom w:val="450"/>
                      <w:divBdr>
                        <w:top w:val="none" w:sz="0" w:space="0" w:color="auto"/>
                        <w:left w:val="none" w:sz="0" w:space="0" w:color="auto"/>
                        <w:bottom w:val="none" w:sz="0" w:space="0" w:color="auto"/>
                        <w:right w:val="none" w:sz="0" w:space="0" w:color="auto"/>
                      </w:divBdr>
                      <w:divsChild>
                        <w:div w:id="6440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648622">
      <w:bodyDiv w:val="1"/>
      <w:marLeft w:val="0"/>
      <w:marRight w:val="0"/>
      <w:marTop w:val="0"/>
      <w:marBottom w:val="0"/>
      <w:divBdr>
        <w:top w:val="none" w:sz="0" w:space="0" w:color="auto"/>
        <w:left w:val="none" w:sz="0" w:space="0" w:color="auto"/>
        <w:bottom w:val="none" w:sz="0" w:space="0" w:color="auto"/>
        <w:right w:val="none" w:sz="0" w:space="0" w:color="auto"/>
      </w:divBdr>
    </w:div>
    <w:div w:id="1830170837">
      <w:bodyDiv w:val="1"/>
      <w:marLeft w:val="0"/>
      <w:marRight w:val="0"/>
      <w:marTop w:val="0"/>
      <w:marBottom w:val="0"/>
      <w:divBdr>
        <w:top w:val="none" w:sz="0" w:space="0" w:color="auto"/>
        <w:left w:val="none" w:sz="0" w:space="0" w:color="auto"/>
        <w:bottom w:val="none" w:sz="0" w:space="0" w:color="auto"/>
        <w:right w:val="none" w:sz="0" w:space="0" w:color="auto"/>
      </w:divBdr>
    </w:div>
    <w:div w:id="1893082266">
      <w:bodyDiv w:val="1"/>
      <w:marLeft w:val="0"/>
      <w:marRight w:val="0"/>
      <w:marTop w:val="0"/>
      <w:marBottom w:val="0"/>
      <w:divBdr>
        <w:top w:val="none" w:sz="0" w:space="0" w:color="auto"/>
        <w:left w:val="none" w:sz="0" w:space="0" w:color="auto"/>
        <w:bottom w:val="none" w:sz="0" w:space="0" w:color="auto"/>
        <w:right w:val="none" w:sz="0" w:space="0" w:color="auto"/>
      </w:divBdr>
    </w:div>
    <w:div w:id="1938903490">
      <w:bodyDiv w:val="1"/>
      <w:marLeft w:val="0"/>
      <w:marRight w:val="0"/>
      <w:marTop w:val="0"/>
      <w:marBottom w:val="0"/>
      <w:divBdr>
        <w:top w:val="none" w:sz="0" w:space="0" w:color="auto"/>
        <w:left w:val="none" w:sz="0" w:space="0" w:color="auto"/>
        <w:bottom w:val="none" w:sz="0" w:space="0" w:color="auto"/>
        <w:right w:val="none" w:sz="0" w:space="0" w:color="auto"/>
      </w:divBdr>
    </w:div>
    <w:div w:id="1986542369">
      <w:bodyDiv w:val="1"/>
      <w:marLeft w:val="0"/>
      <w:marRight w:val="0"/>
      <w:marTop w:val="0"/>
      <w:marBottom w:val="0"/>
      <w:divBdr>
        <w:top w:val="none" w:sz="0" w:space="0" w:color="auto"/>
        <w:left w:val="none" w:sz="0" w:space="0" w:color="auto"/>
        <w:bottom w:val="none" w:sz="0" w:space="0" w:color="auto"/>
        <w:right w:val="none" w:sz="0" w:space="0" w:color="auto"/>
      </w:divBdr>
      <w:divsChild>
        <w:div w:id="516161939">
          <w:marLeft w:val="547"/>
          <w:marRight w:val="0"/>
          <w:marTop w:val="0"/>
          <w:marBottom w:val="0"/>
          <w:divBdr>
            <w:top w:val="none" w:sz="0" w:space="0" w:color="auto"/>
            <w:left w:val="none" w:sz="0" w:space="0" w:color="auto"/>
            <w:bottom w:val="none" w:sz="0" w:space="0" w:color="auto"/>
            <w:right w:val="none" w:sz="0" w:space="0" w:color="auto"/>
          </w:divBdr>
        </w:div>
      </w:divsChild>
    </w:div>
    <w:div w:id="2030375294">
      <w:bodyDiv w:val="1"/>
      <w:marLeft w:val="0"/>
      <w:marRight w:val="0"/>
      <w:marTop w:val="0"/>
      <w:marBottom w:val="0"/>
      <w:divBdr>
        <w:top w:val="none" w:sz="0" w:space="0" w:color="auto"/>
        <w:left w:val="none" w:sz="0" w:space="0" w:color="auto"/>
        <w:bottom w:val="none" w:sz="0" w:space="0" w:color="auto"/>
        <w:right w:val="none" w:sz="0" w:space="0" w:color="auto"/>
      </w:divBdr>
    </w:div>
    <w:div w:id="2047674233">
      <w:bodyDiv w:val="1"/>
      <w:marLeft w:val="0"/>
      <w:marRight w:val="0"/>
      <w:marTop w:val="0"/>
      <w:marBottom w:val="0"/>
      <w:divBdr>
        <w:top w:val="none" w:sz="0" w:space="0" w:color="auto"/>
        <w:left w:val="none" w:sz="0" w:space="0" w:color="auto"/>
        <w:bottom w:val="none" w:sz="0" w:space="0" w:color="auto"/>
        <w:right w:val="none" w:sz="0" w:space="0" w:color="auto"/>
      </w:divBdr>
    </w:div>
    <w:div w:id="2085949891">
      <w:bodyDiv w:val="1"/>
      <w:marLeft w:val="0"/>
      <w:marRight w:val="0"/>
      <w:marTop w:val="0"/>
      <w:marBottom w:val="0"/>
      <w:divBdr>
        <w:top w:val="none" w:sz="0" w:space="0" w:color="auto"/>
        <w:left w:val="none" w:sz="0" w:space="0" w:color="auto"/>
        <w:bottom w:val="none" w:sz="0" w:space="0" w:color="auto"/>
        <w:right w:val="none" w:sz="0" w:space="0" w:color="auto"/>
      </w:divBdr>
    </w:div>
    <w:div w:id="2094351850">
      <w:bodyDiv w:val="1"/>
      <w:marLeft w:val="0"/>
      <w:marRight w:val="0"/>
      <w:marTop w:val="0"/>
      <w:marBottom w:val="0"/>
      <w:divBdr>
        <w:top w:val="none" w:sz="0" w:space="0" w:color="auto"/>
        <w:left w:val="none" w:sz="0" w:space="0" w:color="auto"/>
        <w:bottom w:val="none" w:sz="0" w:space="0" w:color="auto"/>
        <w:right w:val="none" w:sz="0" w:space="0" w:color="auto"/>
      </w:divBdr>
    </w:div>
    <w:div w:id="210318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va.lt/wp-content/uploads/2026/01/SNA-metodik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va.lt/wp-content/uploads/2025/12/5-6-priedai_20251219.xls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e944ee00600111e4bad5c03f56793630/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D79947AB618E04FAADA185E25AB2134" ma:contentTypeVersion="16" ma:contentTypeDescription="Kurkite naują dokumentą." ma:contentTypeScope="" ma:versionID="041612afd4b08ba60e8d819bf8f6e54a">
  <xsd:schema xmlns:xsd="http://www.w3.org/2001/XMLSchema" xmlns:xs="http://www.w3.org/2001/XMLSchema" xmlns:p="http://schemas.microsoft.com/office/2006/metadata/properties" xmlns:ns2="163799cb-5992-4d2f-b167-41a5683eb774" xmlns:ns3="124b01c1-9321-478e-8e34-9a96c17d69ce" targetNamespace="http://schemas.microsoft.com/office/2006/metadata/properties" ma:root="true" ma:fieldsID="da32b11ca1fe059af7ea36b615498066" ns2:_="" ns3:_="">
    <xsd:import namespace="163799cb-5992-4d2f-b167-41a5683eb774"/>
    <xsd:import namespace="124b01c1-9321-478e-8e34-9a96c17d6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799cb-5992-4d2f-b167-41a5683e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f781ab1e-fa2b-46d0-818f-2857c8270f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b01c1-9321-478e-8e34-9a96c17d69c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84e5323f-acd6-4b35-9fc9-40cac9512773}" ma:internalName="TaxCatchAll" ma:showField="CatchAllData" ma:web="124b01c1-9321-478e-8e34-9a96c17d6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3799cb-5992-4d2f-b167-41a5683eb774">
      <Terms xmlns="http://schemas.microsoft.com/office/infopath/2007/PartnerControls"/>
    </lcf76f155ced4ddcb4097134ff3c332f>
    <TaxCatchAll xmlns="124b01c1-9321-478e-8e34-9a96c17d69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DFDB0-611C-4AC7-B9DA-9537924D7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799cb-5992-4d2f-b167-41a5683eb774"/>
    <ds:schemaRef ds:uri="124b01c1-9321-478e-8e34-9a96c17d6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FAA8-5E99-474C-B06D-C4189F10A433}">
  <ds:schemaRefs>
    <ds:schemaRef ds:uri="http://schemas.openxmlformats.org/officeDocument/2006/bibliography"/>
  </ds:schemaRefs>
</ds:datastoreItem>
</file>

<file path=customXml/itemProps3.xml><?xml version="1.0" encoding="utf-8"?>
<ds:datastoreItem xmlns:ds="http://schemas.openxmlformats.org/officeDocument/2006/customXml" ds:itemID="{861F5B1E-22EC-4E09-B146-AEBD2C7EF991}">
  <ds:schemaRefs>
    <ds:schemaRef ds:uri="http://schemas.microsoft.com/office/2006/metadata/properties"/>
    <ds:schemaRef ds:uri="http://schemas.microsoft.com/office/infopath/2007/PartnerControls"/>
    <ds:schemaRef ds:uri="163799cb-5992-4d2f-b167-41a5683eb774"/>
    <ds:schemaRef ds:uri="124b01c1-9321-478e-8e34-9a96c17d69ce"/>
  </ds:schemaRefs>
</ds:datastoreItem>
</file>

<file path=customXml/itemProps4.xml><?xml version="1.0" encoding="utf-8"?>
<ds:datastoreItem xmlns:ds="http://schemas.openxmlformats.org/officeDocument/2006/customXml" ds:itemID="{3BDC82BF-C712-401D-8171-05F44ED3B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26</Pages>
  <Words>43457</Words>
  <Characters>24772</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1-priedas-IP forma</vt:lpstr>
    </vt:vector>
  </TitlesOfParts>
  <Company/>
  <LinksUpToDate>false</LinksUpToDate>
  <CharactersWithSpaces>68093</CharactersWithSpaces>
  <SharedDoc>false</SharedDoc>
  <HLinks>
    <vt:vector size="432" baseType="variant">
      <vt:variant>
        <vt:i4>1310828</vt:i4>
      </vt:variant>
      <vt:variant>
        <vt:i4>438</vt:i4>
      </vt:variant>
      <vt:variant>
        <vt:i4>0</vt:i4>
      </vt:variant>
      <vt:variant>
        <vt:i4>5</vt:i4>
      </vt:variant>
      <vt:variant>
        <vt:lpwstr>https://cpva.lt/wp-content/uploads/2025/12/5-6-priedai_20251219.xlsx</vt:lpwstr>
      </vt:variant>
      <vt:variant>
        <vt:lpwstr/>
      </vt:variant>
      <vt:variant>
        <vt:i4>7602291</vt:i4>
      </vt:variant>
      <vt:variant>
        <vt:i4>435</vt:i4>
      </vt:variant>
      <vt:variant>
        <vt:i4>0</vt:i4>
      </vt:variant>
      <vt:variant>
        <vt:i4>5</vt:i4>
      </vt:variant>
      <vt:variant>
        <vt:lpwstr>https://cpva.lt/wp-content/uploads/2026/01/SNA-metodika.pdf</vt:lpwstr>
      </vt:variant>
      <vt:variant>
        <vt:lpwstr/>
      </vt:variant>
      <vt:variant>
        <vt:i4>1114114</vt:i4>
      </vt:variant>
      <vt:variant>
        <vt:i4>426</vt:i4>
      </vt:variant>
      <vt:variant>
        <vt:i4>0</vt:i4>
      </vt:variant>
      <vt:variant>
        <vt:i4>5</vt:i4>
      </vt:variant>
      <vt:variant>
        <vt:lpwstr/>
      </vt:variant>
      <vt:variant>
        <vt:lpwstr>FGDV</vt:lpwstr>
      </vt:variant>
      <vt:variant>
        <vt:i4>1441847</vt:i4>
      </vt:variant>
      <vt:variant>
        <vt:i4>404</vt:i4>
      </vt:variant>
      <vt:variant>
        <vt:i4>0</vt:i4>
      </vt:variant>
      <vt:variant>
        <vt:i4>5</vt:i4>
      </vt:variant>
      <vt:variant>
        <vt:lpwstr/>
      </vt:variant>
      <vt:variant>
        <vt:lpwstr>_Toc224634216</vt:lpwstr>
      </vt:variant>
      <vt:variant>
        <vt:i4>1441847</vt:i4>
      </vt:variant>
      <vt:variant>
        <vt:i4>398</vt:i4>
      </vt:variant>
      <vt:variant>
        <vt:i4>0</vt:i4>
      </vt:variant>
      <vt:variant>
        <vt:i4>5</vt:i4>
      </vt:variant>
      <vt:variant>
        <vt:lpwstr/>
      </vt:variant>
      <vt:variant>
        <vt:lpwstr>_Toc224634215</vt:lpwstr>
      </vt:variant>
      <vt:variant>
        <vt:i4>1441847</vt:i4>
      </vt:variant>
      <vt:variant>
        <vt:i4>392</vt:i4>
      </vt:variant>
      <vt:variant>
        <vt:i4>0</vt:i4>
      </vt:variant>
      <vt:variant>
        <vt:i4>5</vt:i4>
      </vt:variant>
      <vt:variant>
        <vt:lpwstr/>
      </vt:variant>
      <vt:variant>
        <vt:lpwstr>_Toc224634214</vt:lpwstr>
      </vt:variant>
      <vt:variant>
        <vt:i4>1441847</vt:i4>
      </vt:variant>
      <vt:variant>
        <vt:i4>386</vt:i4>
      </vt:variant>
      <vt:variant>
        <vt:i4>0</vt:i4>
      </vt:variant>
      <vt:variant>
        <vt:i4>5</vt:i4>
      </vt:variant>
      <vt:variant>
        <vt:lpwstr/>
      </vt:variant>
      <vt:variant>
        <vt:lpwstr>_Toc224634213</vt:lpwstr>
      </vt:variant>
      <vt:variant>
        <vt:i4>1441847</vt:i4>
      </vt:variant>
      <vt:variant>
        <vt:i4>380</vt:i4>
      </vt:variant>
      <vt:variant>
        <vt:i4>0</vt:i4>
      </vt:variant>
      <vt:variant>
        <vt:i4>5</vt:i4>
      </vt:variant>
      <vt:variant>
        <vt:lpwstr/>
      </vt:variant>
      <vt:variant>
        <vt:lpwstr>_Toc224634212</vt:lpwstr>
      </vt:variant>
      <vt:variant>
        <vt:i4>1441847</vt:i4>
      </vt:variant>
      <vt:variant>
        <vt:i4>374</vt:i4>
      </vt:variant>
      <vt:variant>
        <vt:i4>0</vt:i4>
      </vt:variant>
      <vt:variant>
        <vt:i4>5</vt:i4>
      </vt:variant>
      <vt:variant>
        <vt:lpwstr/>
      </vt:variant>
      <vt:variant>
        <vt:lpwstr>_Toc224634211</vt:lpwstr>
      </vt:variant>
      <vt:variant>
        <vt:i4>1441847</vt:i4>
      </vt:variant>
      <vt:variant>
        <vt:i4>368</vt:i4>
      </vt:variant>
      <vt:variant>
        <vt:i4>0</vt:i4>
      </vt:variant>
      <vt:variant>
        <vt:i4>5</vt:i4>
      </vt:variant>
      <vt:variant>
        <vt:lpwstr/>
      </vt:variant>
      <vt:variant>
        <vt:lpwstr>_Toc224634210</vt:lpwstr>
      </vt:variant>
      <vt:variant>
        <vt:i4>1507383</vt:i4>
      </vt:variant>
      <vt:variant>
        <vt:i4>362</vt:i4>
      </vt:variant>
      <vt:variant>
        <vt:i4>0</vt:i4>
      </vt:variant>
      <vt:variant>
        <vt:i4>5</vt:i4>
      </vt:variant>
      <vt:variant>
        <vt:lpwstr/>
      </vt:variant>
      <vt:variant>
        <vt:lpwstr>_Toc224634209</vt:lpwstr>
      </vt:variant>
      <vt:variant>
        <vt:i4>1507383</vt:i4>
      </vt:variant>
      <vt:variant>
        <vt:i4>356</vt:i4>
      </vt:variant>
      <vt:variant>
        <vt:i4>0</vt:i4>
      </vt:variant>
      <vt:variant>
        <vt:i4>5</vt:i4>
      </vt:variant>
      <vt:variant>
        <vt:lpwstr/>
      </vt:variant>
      <vt:variant>
        <vt:lpwstr>_Toc224634208</vt:lpwstr>
      </vt:variant>
      <vt:variant>
        <vt:i4>1507383</vt:i4>
      </vt:variant>
      <vt:variant>
        <vt:i4>350</vt:i4>
      </vt:variant>
      <vt:variant>
        <vt:i4>0</vt:i4>
      </vt:variant>
      <vt:variant>
        <vt:i4>5</vt:i4>
      </vt:variant>
      <vt:variant>
        <vt:lpwstr/>
      </vt:variant>
      <vt:variant>
        <vt:lpwstr>_Toc224634207</vt:lpwstr>
      </vt:variant>
      <vt:variant>
        <vt:i4>1507383</vt:i4>
      </vt:variant>
      <vt:variant>
        <vt:i4>344</vt:i4>
      </vt:variant>
      <vt:variant>
        <vt:i4>0</vt:i4>
      </vt:variant>
      <vt:variant>
        <vt:i4>5</vt:i4>
      </vt:variant>
      <vt:variant>
        <vt:lpwstr/>
      </vt:variant>
      <vt:variant>
        <vt:lpwstr>_Toc224634206</vt:lpwstr>
      </vt:variant>
      <vt:variant>
        <vt:i4>1507383</vt:i4>
      </vt:variant>
      <vt:variant>
        <vt:i4>338</vt:i4>
      </vt:variant>
      <vt:variant>
        <vt:i4>0</vt:i4>
      </vt:variant>
      <vt:variant>
        <vt:i4>5</vt:i4>
      </vt:variant>
      <vt:variant>
        <vt:lpwstr/>
      </vt:variant>
      <vt:variant>
        <vt:lpwstr>_Toc224634205</vt:lpwstr>
      </vt:variant>
      <vt:variant>
        <vt:i4>1507383</vt:i4>
      </vt:variant>
      <vt:variant>
        <vt:i4>332</vt:i4>
      </vt:variant>
      <vt:variant>
        <vt:i4>0</vt:i4>
      </vt:variant>
      <vt:variant>
        <vt:i4>5</vt:i4>
      </vt:variant>
      <vt:variant>
        <vt:lpwstr/>
      </vt:variant>
      <vt:variant>
        <vt:lpwstr>_Toc224634204</vt:lpwstr>
      </vt:variant>
      <vt:variant>
        <vt:i4>1507384</vt:i4>
      </vt:variant>
      <vt:variant>
        <vt:i4>326</vt:i4>
      </vt:variant>
      <vt:variant>
        <vt:i4>0</vt:i4>
      </vt:variant>
      <vt:variant>
        <vt:i4>5</vt:i4>
      </vt:variant>
      <vt:variant>
        <vt:lpwstr/>
      </vt:variant>
      <vt:variant>
        <vt:lpwstr>_Toc18574788</vt:lpwstr>
      </vt:variant>
      <vt:variant>
        <vt:i4>1572920</vt:i4>
      </vt:variant>
      <vt:variant>
        <vt:i4>323</vt:i4>
      </vt:variant>
      <vt:variant>
        <vt:i4>0</vt:i4>
      </vt:variant>
      <vt:variant>
        <vt:i4>5</vt:i4>
      </vt:variant>
      <vt:variant>
        <vt:lpwstr/>
      </vt:variant>
      <vt:variant>
        <vt:lpwstr>_Toc18574787</vt:lpwstr>
      </vt:variant>
      <vt:variant>
        <vt:i4>1835056</vt:i4>
      </vt:variant>
      <vt:variant>
        <vt:i4>314</vt:i4>
      </vt:variant>
      <vt:variant>
        <vt:i4>0</vt:i4>
      </vt:variant>
      <vt:variant>
        <vt:i4>5</vt:i4>
      </vt:variant>
      <vt:variant>
        <vt:lpwstr/>
      </vt:variant>
      <vt:variant>
        <vt:lpwstr>_Toc225414694</vt:lpwstr>
      </vt:variant>
      <vt:variant>
        <vt:i4>1835056</vt:i4>
      </vt:variant>
      <vt:variant>
        <vt:i4>308</vt:i4>
      </vt:variant>
      <vt:variant>
        <vt:i4>0</vt:i4>
      </vt:variant>
      <vt:variant>
        <vt:i4>5</vt:i4>
      </vt:variant>
      <vt:variant>
        <vt:lpwstr/>
      </vt:variant>
      <vt:variant>
        <vt:lpwstr>_Toc225414693</vt:lpwstr>
      </vt:variant>
      <vt:variant>
        <vt:i4>1835056</vt:i4>
      </vt:variant>
      <vt:variant>
        <vt:i4>302</vt:i4>
      </vt:variant>
      <vt:variant>
        <vt:i4>0</vt:i4>
      </vt:variant>
      <vt:variant>
        <vt:i4>5</vt:i4>
      </vt:variant>
      <vt:variant>
        <vt:lpwstr/>
      </vt:variant>
      <vt:variant>
        <vt:lpwstr>_Toc225414692</vt:lpwstr>
      </vt:variant>
      <vt:variant>
        <vt:i4>1835056</vt:i4>
      </vt:variant>
      <vt:variant>
        <vt:i4>296</vt:i4>
      </vt:variant>
      <vt:variant>
        <vt:i4>0</vt:i4>
      </vt:variant>
      <vt:variant>
        <vt:i4>5</vt:i4>
      </vt:variant>
      <vt:variant>
        <vt:lpwstr/>
      </vt:variant>
      <vt:variant>
        <vt:lpwstr>_Toc225414691</vt:lpwstr>
      </vt:variant>
      <vt:variant>
        <vt:i4>1835056</vt:i4>
      </vt:variant>
      <vt:variant>
        <vt:i4>290</vt:i4>
      </vt:variant>
      <vt:variant>
        <vt:i4>0</vt:i4>
      </vt:variant>
      <vt:variant>
        <vt:i4>5</vt:i4>
      </vt:variant>
      <vt:variant>
        <vt:lpwstr/>
      </vt:variant>
      <vt:variant>
        <vt:lpwstr>_Toc225414690</vt:lpwstr>
      </vt:variant>
      <vt:variant>
        <vt:i4>1900592</vt:i4>
      </vt:variant>
      <vt:variant>
        <vt:i4>284</vt:i4>
      </vt:variant>
      <vt:variant>
        <vt:i4>0</vt:i4>
      </vt:variant>
      <vt:variant>
        <vt:i4>5</vt:i4>
      </vt:variant>
      <vt:variant>
        <vt:lpwstr/>
      </vt:variant>
      <vt:variant>
        <vt:lpwstr>_Toc225414689</vt:lpwstr>
      </vt:variant>
      <vt:variant>
        <vt:i4>1900592</vt:i4>
      </vt:variant>
      <vt:variant>
        <vt:i4>278</vt:i4>
      </vt:variant>
      <vt:variant>
        <vt:i4>0</vt:i4>
      </vt:variant>
      <vt:variant>
        <vt:i4>5</vt:i4>
      </vt:variant>
      <vt:variant>
        <vt:lpwstr/>
      </vt:variant>
      <vt:variant>
        <vt:lpwstr>_Toc225414688</vt:lpwstr>
      </vt:variant>
      <vt:variant>
        <vt:i4>1900592</vt:i4>
      </vt:variant>
      <vt:variant>
        <vt:i4>272</vt:i4>
      </vt:variant>
      <vt:variant>
        <vt:i4>0</vt:i4>
      </vt:variant>
      <vt:variant>
        <vt:i4>5</vt:i4>
      </vt:variant>
      <vt:variant>
        <vt:lpwstr/>
      </vt:variant>
      <vt:variant>
        <vt:lpwstr>_Toc225414687</vt:lpwstr>
      </vt:variant>
      <vt:variant>
        <vt:i4>1900592</vt:i4>
      </vt:variant>
      <vt:variant>
        <vt:i4>266</vt:i4>
      </vt:variant>
      <vt:variant>
        <vt:i4>0</vt:i4>
      </vt:variant>
      <vt:variant>
        <vt:i4>5</vt:i4>
      </vt:variant>
      <vt:variant>
        <vt:lpwstr/>
      </vt:variant>
      <vt:variant>
        <vt:lpwstr>_Toc225414686</vt:lpwstr>
      </vt:variant>
      <vt:variant>
        <vt:i4>1900592</vt:i4>
      </vt:variant>
      <vt:variant>
        <vt:i4>260</vt:i4>
      </vt:variant>
      <vt:variant>
        <vt:i4>0</vt:i4>
      </vt:variant>
      <vt:variant>
        <vt:i4>5</vt:i4>
      </vt:variant>
      <vt:variant>
        <vt:lpwstr/>
      </vt:variant>
      <vt:variant>
        <vt:lpwstr>_Toc225414685</vt:lpwstr>
      </vt:variant>
      <vt:variant>
        <vt:i4>1900592</vt:i4>
      </vt:variant>
      <vt:variant>
        <vt:i4>254</vt:i4>
      </vt:variant>
      <vt:variant>
        <vt:i4>0</vt:i4>
      </vt:variant>
      <vt:variant>
        <vt:i4>5</vt:i4>
      </vt:variant>
      <vt:variant>
        <vt:lpwstr/>
      </vt:variant>
      <vt:variant>
        <vt:lpwstr>_Toc225414684</vt:lpwstr>
      </vt:variant>
      <vt:variant>
        <vt:i4>1900592</vt:i4>
      </vt:variant>
      <vt:variant>
        <vt:i4>248</vt:i4>
      </vt:variant>
      <vt:variant>
        <vt:i4>0</vt:i4>
      </vt:variant>
      <vt:variant>
        <vt:i4>5</vt:i4>
      </vt:variant>
      <vt:variant>
        <vt:lpwstr/>
      </vt:variant>
      <vt:variant>
        <vt:lpwstr>_Toc225414683</vt:lpwstr>
      </vt:variant>
      <vt:variant>
        <vt:i4>1900592</vt:i4>
      </vt:variant>
      <vt:variant>
        <vt:i4>242</vt:i4>
      </vt:variant>
      <vt:variant>
        <vt:i4>0</vt:i4>
      </vt:variant>
      <vt:variant>
        <vt:i4>5</vt:i4>
      </vt:variant>
      <vt:variant>
        <vt:lpwstr/>
      </vt:variant>
      <vt:variant>
        <vt:lpwstr>_Toc225414682</vt:lpwstr>
      </vt:variant>
      <vt:variant>
        <vt:i4>1900592</vt:i4>
      </vt:variant>
      <vt:variant>
        <vt:i4>236</vt:i4>
      </vt:variant>
      <vt:variant>
        <vt:i4>0</vt:i4>
      </vt:variant>
      <vt:variant>
        <vt:i4>5</vt:i4>
      </vt:variant>
      <vt:variant>
        <vt:lpwstr/>
      </vt:variant>
      <vt:variant>
        <vt:lpwstr>_Toc225414681</vt:lpwstr>
      </vt:variant>
      <vt:variant>
        <vt:i4>1900592</vt:i4>
      </vt:variant>
      <vt:variant>
        <vt:i4>230</vt:i4>
      </vt:variant>
      <vt:variant>
        <vt:i4>0</vt:i4>
      </vt:variant>
      <vt:variant>
        <vt:i4>5</vt:i4>
      </vt:variant>
      <vt:variant>
        <vt:lpwstr/>
      </vt:variant>
      <vt:variant>
        <vt:lpwstr>_Toc225414680</vt:lpwstr>
      </vt:variant>
      <vt:variant>
        <vt:i4>1179696</vt:i4>
      </vt:variant>
      <vt:variant>
        <vt:i4>224</vt:i4>
      </vt:variant>
      <vt:variant>
        <vt:i4>0</vt:i4>
      </vt:variant>
      <vt:variant>
        <vt:i4>5</vt:i4>
      </vt:variant>
      <vt:variant>
        <vt:lpwstr/>
      </vt:variant>
      <vt:variant>
        <vt:lpwstr>_Toc225414679</vt:lpwstr>
      </vt:variant>
      <vt:variant>
        <vt:i4>1179696</vt:i4>
      </vt:variant>
      <vt:variant>
        <vt:i4>218</vt:i4>
      </vt:variant>
      <vt:variant>
        <vt:i4>0</vt:i4>
      </vt:variant>
      <vt:variant>
        <vt:i4>5</vt:i4>
      </vt:variant>
      <vt:variant>
        <vt:lpwstr/>
      </vt:variant>
      <vt:variant>
        <vt:lpwstr>_Toc225414678</vt:lpwstr>
      </vt:variant>
      <vt:variant>
        <vt:i4>1179696</vt:i4>
      </vt:variant>
      <vt:variant>
        <vt:i4>212</vt:i4>
      </vt:variant>
      <vt:variant>
        <vt:i4>0</vt:i4>
      </vt:variant>
      <vt:variant>
        <vt:i4>5</vt:i4>
      </vt:variant>
      <vt:variant>
        <vt:lpwstr/>
      </vt:variant>
      <vt:variant>
        <vt:lpwstr>_Toc225414677</vt:lpwstr>
      </vt:variant>
      <vt:variant>
        <vt:i4>1179696</vt:i4>
      </vt:variant>
      <vt:variant>
        <vt:i4>206</vt:i4>
      </vt:variant>
      <vt:variant>
        <vt:i4>0</vt:i4>
      </vt:variant>
      <vt:variant>
        <vt:i4>5</vt:i4>
      </vt:variant>
      <vt:variant>
        <vt:lpwstr/>
      </vt:variant>
      <vt:variant>
        <vt:lpwstr>_Toc225414676</vt:lpwstr>
      </vt:variant>
      <vt:variant>
        <vt:i4>1179696</vt:i4>
      </vt:variant>
      <vt:variant>
        <vt:i4>200</vt:i4>
      </vt:variant>
      <vt:variant>
        <vt:i4>0</vt:i4>
      </vt:variant>
      <vt:variant>
        <vt:i4>5</vt:i4>
      </vt:variant>
      <vt:variant>
        <vt:lpwstr/>
      </vt:variant>
      <vt:variant>
        <vt:lpwstr>_Toc225414675</vt:lpwstr>
      </vt:variant>
      <vt:variant>
        <vt:i4>1179696</vt:i4>
      </vt:variant>
      <vt:variant>
        <vt:i4>194</vt:i4>
      </vt:variant>
      <vt:variant>
        <vt:i4>0</vt:i4>
      </vt:variant>
      <vt:variant>
        <vt:i4>5</vt:i4>
      </vt:variant>
      <vt:variant>
        <vt:lpwstr/>
      </vt:variant>
      <vt:variant>
        <vt:lpwstr>_Toc225414674</vt:lpwstr>
      </vt:variant>
      <vt:variant>
        <vt:i4>1179696</vt:i4>
      </vt:variant>
      <vt:variant>
        <vt:i4>188</vt:i4>
      </vt:variant>
      <vt:variant>
        <vt:i4>0</vt:i4>
      </vt:variant>
      <vt:variant>
        <vt:i4>5</vt:i4>
      </vt:variant>
      <vt:variant>
        <vt:lpwstr/>
      </vt:variant>
      <vt:variant>
        <vt:lpwstr>_Toc225414673</vt:lpwstr>
      </vt:variant>
      <vt:variant>
        <vt:i4>1179696</vt:i4>
      </vt:variant>
      <vt:variant>
        <vt:i4>182</vt:i4>
      </vt:variant>
      <vt:variant>
        <vt:i4>0</vt:i4>
      </vt:variant>
      <vt:variant>
        <vt:i4>5</vt:i4>
      </vt:variant>
      <vt:variant>
        <vt:lpwstr/>
      </vt:variant>
      <vt:variant>
        <vt:lpwstr>_Toc225414672</vt:lpwstr>
      </vt:variant>
      <vt:variant>
        <vt:i4>1179696</vt:i4>
      </vt:variant>
      <vt:variant>
        <vt:i4>176</vt:i4>
      </vt:variant>
      <vt:variant>
        <vt:i4>0</vt:i4>
      </vt:variant>
      <vt:variant>
        <vt:i4>5</vt:i4>
      </vt:variant>
      <vt:variant>
        <vt:lpwstr/>
      </vt:variant>
      <vt:variant>
        <vt:lpwstr>_Toc225414671</vt:lpwstr>
      </vt:variant>
      <vt:variant>
        <vt:i4>1179696</vt:i4>
      </vt:variant>
      <vt:variant>
        <vt:i4>170</vt:i4>
      </vt:variant>
      <vt:variant>
        <vt:i4>0</vt:i4>
      </vt:variant>
      <vt:variant>
        <vt:i4>5</vt:i4>
      </vt:variant>
      <vt:variant>
        <vt:lpwstr/>
      </vt:variant>
      <vt:variant>
        <vt:lpwstr>_Toc225414670</vt:lpwstr>
      </vt:variant>
      <vt:variant>
        <vt:i4>1245232</vt:i4>
      </vt:variant>
      <vt:variant>
        <vt:i4>164</vt:i4>
      </vt:variant>
      <vt:variant>
        <vt:i4>0</vt:i4>
      </vt:variant>
      <vt:variant>
        <vt:i4>5</vt:i4>
      </vt:variant>
      <vt:variant>
        <vt:lpwstr/>
      </vt:variant>
      <vt:variant>
        <vt:lpwstr>_Toc225414669</vt:lpwstr>
      </vt:variant>
      <vt:variant>
        <vt:i4>1245232</vt:i4>
      </vt:variant>
      <vt:variant>
        <vt:i4>158</vt:i4>
      </vt:variant>
      <vt:variant>
        <vt:i4>0</vt:i4>
      </vt:variant>
      <vt:variant>
        <vt:i4>5</vt:i4>
      </vt:variant>
      <vt:variant>
        <vt:lpwstr/>
      </vt:variant>
      <vt:variant>
        <vt:lpwstr>_Toc225414668</vt:lpwstr>
      </vt:variant>
      <vt:variant>
        <vt:i4>1245232</vt:i4>
      </vt:variant>
      <vt:variant>
        <vt:i4>152</vt:i4>
      </vt:variant>
      <vt:variant>
        <vt:i4>0</vt:i4>
      </vt:variant>
      <vt:variant>
        <vt:i4>5</vt:i4>
      </vt:variant>
      <vt:variant>
        <vt:lpwstr/>
      </vt:variant>
      <vt:variant>
        <vt:lpwstr>_Toc225414667</vt:lpwstr>
      </vt:variant>
      <vt:variant>
        <vt:i4>1245232</vt:i4>
      </vt:variant>
      <vt:variant>
        <vt:i4>146</vt:i4>
      </vt:variant>
      <vt:variant>
        <vt:i4>0</vt:i4>
      </vt:variant>
      <vt:variant>
        <vt:i4>5</vt:i4>
      </vt:variant>
      <vt:variant>
        <vt:lpwstr/>
      </vt:variant>
      <vt:variant>
        <vt:lpwstr>_Toc225414666</vt:lpwstr>
      </vt:variant>
      <vt:variant>
        <vt:i4>1245232</vt:i4>
      </vt:variant>
      <vt:variant>
        <vt:i4>140</vt:i4>
      </vt:variant>
      <vt:variant>
        <vt:i4>0</vt:i4>
      </vt:variant>
      <vt:variant>
        <vt:i4>5</vt:i4>
      </vt:variant>
      <vt:variant>
        <vt:lpwstr/>
      </vt:variant>
      <vt:variant>
        <vt:lpwstr>_Toc225414665</vt:lpwstr>
      </vt:variant>
      <vt:variant>
        <vt:i4>1245232</vt:i4>
      </vt:variant>
      <vt:variant>
        <vt:i4>134</vt:i4>
      </vt:variant>
      <vt:variant>
        <vt:i4>0</vt:i4>
      </vt:variant>
      <vt:variant>
        <vt:i4>5</vt:i4>
      </vt:variant>
      <vt:variant>
        <vt:lpwstr/>
      </vt:variant>
      <vt:variant>
        <vt:lpwstr>_Toc225414664</vt:lpwstr>
      </vt:variant>
      <vt:variant>
        <vt:i4>1245232</vt:i4>
      </vt:variant>
      <vt:variant>
        <vt:i4>128</vt:i4>
      </vt:variant>
      <vt:variant>
        <vt:i4>0</vt:i4>
      </vt:variant>
      <vt:variant>
        <vt:i4>5</vt:i4>
      </vt:variant>
      <vt:variant>
        <vt:lpwstr/>
      </vt:variant>
      <vt:variant>
        <vt:lpwstr>_Toc225414663</vt:lpwstr>
      </vt:variant>
      <vt:variant>
        <vt:i4>1245232</vt:i4>
      </vt:variant>
      <vt:variant>
        <vt:i4>122</vt:i4>
      </vt:variant>
      <vt:variant>
        <vt:i4>0</vt:i4>
      </vt:variant>
      <vt:variant>
        <vt:i4>5</vt:i4>
      </vt:variant>
      <vt:variant>
        <vt:lpwstr/>
      </vt:variant>
      <vt:variant>
        <vt:lpwstr>_Toc225414662</vt:lpwstr>
      </vt:variant>
      <vt:variant>
        <vt:i4>1245232</vt:i4>
      </vt:variant>
      <vt:variant>
        <vt:i4>116</vt:i4>
      </vt:variant>
      <vt:variant>
        <vt:i4>0</vt:i4>
      </vt:variant>
      <vt:variant>
        <vt:i4>5</vt:i4>
      </vt:variant>
      <vt:variant>
        <vt:lpwstr/>
      </vt:variant>
      <vt:variant>
        <vt:lpwstr>_Toc225414661</vt:lpwstr>
      </vt:variant>
      <vt:variant>
        <vt:i4>1245232</vt:i4>
      </vt:variant>
      <vt:variant>
        <vt:i4>110</vt:i4>
      </vt:variant>
      <vt:variant>
        <vt:i4>0</vt:i4>
      </vt:variant>
      <vt:variant>
        <vt:i4>5</vt:i4>
      </vt:variant>
      <vt:variant>
        <vt:lpwstr/>
      </vt:variant>
      <vt:variant>
        <vt:lpwstr>_Toc225414660</vt:lpwstr>
      </vt:variant>
      <vt:variant>
        <vt:i4>1048624</vt:i4>
      </vt:variant>
      <vt:variant>
        <vt:i4>104</vt:i4>
      </vt:variant>
      <vt:variant>
        <vt:i4>0</vt:i4>
      </vt:variant>
      <vt:variant>
        <vt:i4>5</vt:i4>
      </vt:variant>
      <vt:variant>
        <vt:lpwstr/>
      </vt:variant>
      <vt:variant>
        <vt:lpwstr>_Toc225414659</vt:lpwstr>
      </vt:variant>
      <vt:variant>
        <vt:i4>1048624</vt:i4>
      </vt:variant>
      <vt:variant>
        <vt:i4>98</vt:i4>
      </vt:variant>
      <vt:variant>
        <vt:i4>0</vt:i4>
      </vt:variant>
      <vt:variant>
        <vt:i4>5</vt:i4>
      </vt:variant>
      <vt:variant>
        <vt:lpwstr/>
      </vt:variant>
      <vt:variant>
        <vt:lpwstr>_Toc225414658</vt:lpwstr>
      </vt:variant>
      <vt:variant>
        <vt:i4>1048624</vt:i4>
      </vt:variant>
      <vt:variant>
        <vt:i4>92</vt:i4>
      </vt:variant>
      <vt:variant>
        <vt:i4>0</vt:i4>
      </vt:variant>
      <vt:variant>
        <vt:i4>5</vt:i4>
      </vt:variant>
      <vt:variant>
        <vt:lpwstr/>
      </vt:variant>
      <vt:variant>
        <vt:lpwstr>_Toc225414657</vt:lpwstr>
      </vt:variant>
      <vt:variant>
        <vt:i4>1048624</vt:i4>
      </vt:variant>
      <vt:variant>
        <vt:i4>86</vt:i4>
      </vt:variant>
      <vt:variant>
        <vt:i4>0</vt:i4>
      </vt:variant>
      <vt:variant>
        <vt:i4>5</vt:i4>
      </vt:variant>
      <vt:variant>
        <vt:lpwstr/>
      </vt:variant>
      <vt:variant>
        <vt:lpwstr>_Toc225414656</vt:lpwstr>
      </vt:variant>
      <vt:variant>
        <vt:i4>1048624</vt:i4>
      </vt:variant>
      <vt:variant>
        <vt:i4>80</vt:i4>
      </vt:variant>
      <vt:variant>
        <vt:i4>0</vt:i4>
      </vt:variant>
      <vt:variant>
        <vt:i4>5</vt:i4>
      </vt:variant>
      <vt:variant>
        <vt:lpwstr/>
      </vt:variant>
      <vt:variant>
        <vt:lpwstr>_Toc225414655</vt:lpwstr>
      </vt:variant>
      <vt:variant>
        <vt:i4>1048624</vt:i4>
      </vt:variant>
      <vt:variant>
        <vt:i4>74</vt:i4>
      </vt:variant>
      <vt:variant>
        <vt:i4>0</vt:i4>
      </vt:variant>
      <vt:variant>
        <vt:i4>5</vt:i4>
      </vt:variant>
      <vt:variant>
        <vt:lpwstr/>
      </vt:variant>
      <vt:variant>
        <vt:lpwstr>_Toc225414654</vt:lpwstr>
      </vt:variant>
      <vt:variant>
        <vt:i4>1048624</vt:i4>
      </vt:variant>
      <vt:variant>
        <vt:i4>68</vt:i4>
      </vt:variant>
      <vt:variant>
        <vt:i4>0</vt:i4>
      </vt:variant>
      <vt:variant>
        <vt:i4>5</vt:i4>
      </vt:variant>
      <vt:variant>
        <vt:lpwstr/>
      </vt:variant>
      <vt:variant>
        <vt:lpwstr>_Toc225414653</vt:lpwstr>
      </vt:variant>
      <vt:variant>
        <vt:i4>1048624</vt:i4>
      </vt:variant>
      <vt:variant>
        <vt:i4>62</vt:i4>
      </vt:variant>
      <vt:variant>
        <vt:i4>0</vt:i4>
      </vt:variant>
      <vt:variant>
        <vt:i4>5</vt:i4>
      </vt:variant>
      <vt:variant>
        <vt:lpwstr/>
      </vt:variant>
      <vt:variant>
        <vt:lpwstr>_Toc225414652</vt:lpwstr>
      </vt:variant>
      <vt:variant>
        <vt:i4>1048624</vt:i4>
      </vt:variant>
      <vt:variant>
        <vt:i4>56</vt:i4>
      </vt:variant>
      <vt:variant>
        <vt:i4>0</vt:i4>
      </vt:variant>
      <vt:variant>
        <vt:i4>5</vt:i4>
      </vt:variant>
      <vt:variant>
        <vt:lpwstr/>
      </vt:variant>
      <vt:variant>
        <vt:lpwstr>_Toc225414651</vt:lpwstr>
      </vt:variant>
      <vt:variant>
        <vt:i4>1048624</vt:i4>
      </vt:variant>
      <vt:variant>
        <vt:i4>50</vt:i4>
      </vt:variant>
      <vt:variant>
        <vt:i4>0</vt:i4>
      </vt:variant>
      <vt:variant>
        <vt:i4>5</vt:i4>
      </vt:variant>
      <vt:variant>
        <vt:lpwstr/>
      </vt:variant>
      <vt:variant>
        <vt:lpwstr>_Toc225414650</vt:lpwstr>
      </vt:variant>
      <vt:variant>
        <vt:i4>1114160</vt:i4>
      </vt:variant>
      <vt:variant>
        <vt:i4>44</vt:i4>
      </vt:variant>
      <vt:variant>
        <vt:i4>0</vt:i4>
      </vt:variant>
      <vt:variant>
        <vt:i4>5</vt:i4>
      </vt:variant>
      <vt:variant>
        <vt:lpwstr/>
      </vt:variant>
      <vt:variant>
        <vt:lpwstr>_Toc225414649</vt:lpwstr>
      </vt:variant>
      <vt:variant>
        <vt:i4>1114160</vt:i4>
      </vt:variant>
      <vt:variant>
        <vt:i4>38</vt:i4>
      </vt:variant>
      <vt:variant>
        <vt:i4>0</vt:i4>
      </vt:variant>
      <vt:variant>
        <vt:i4>5</vt:i4>
      </vt:variant>
      <vt:variant>
        <vt:lpwstr/>
      </vt:variant>
      <vt:variant>
        <vt:lpwstr>_Toc225414648</vt:lpwstr>
      </vt:variant>
      <vt:variant>
        <vt:i4>1114160</vt:i4>
      </vt:variant>
      <vt:variant>
        <vt:i4>32</vt:i4>
      </vt:variant>
      <vt:variant>
        <vt:i4>0</vt:i4>
      </vt:variant>
      <vt:variant>
        <vt:i4>5</vt:i4>
      </vt:variant>
      <vt:variant>
        <vt:lpwstr/>
      </vt:variant>
      <vt:variant>
        <vt:lpwstr>_Toc225414647</vt:lpwstr>
      </vt:variant>
      <vt:variant>
        <vt:i4>1114160</vt:i4>
      </vt:variant>
      <vt:variant>
        <vt:i4>26</vt:i4>
      </vt:variant>
      <vt:variant>
        <vt:i4>0</vt:i4>
      </vt:variant>
      <vt:variant>
        <vt:i4>5</vt:i4>
      </vt:variant>
      <vt:variant>
        <vt:lpwstr/>
      </vt:variant>
      <vt:variant>
        <vt:lpwstr>_Toc225414646</vt:lpwstr>
      </vt:variant>
      <vt:variant>
        <vt:i4>1114160</vt:i4>
      </vt:variant>
      <vt:variant>
        <vt:i4>20</vt:i4>
      </vt:variant>
      <vt:variant>
        <vt:i4>0</vt:i4>
      </vt:variant>
      <vt:variant>
        <vt:i4>5</vt:i4>
      </vt:variant>
      <vt:variant>
        <vt:lpwstr/>
      </vt:variant>
      <vt:variant>
        <vt:lpwstr>_Toc225414645</vt:lpwstr>
      </vt:variant>
      <vt:variant>
        <vt:i4>1114160</vt:i4>
      </vt:variant>
      <vt:variant>
        <vt:i4>14</vt:i4>
      </vt:variant>
      <vt:variant>
        <vt:i4>0</vt:i4>
      </vt:variant>
      <vt:variant>
        <vt:i4>5</vt:i4>
      </vt:variant>
      <vt:variant>
        <vt:lpwstr/>
      </vt:variant>
      <vt:variant>
        <vt:lpwstr>_Toc225414644</vt:lpwstr>
      </vt:variant>
      <vt:variant>
        <vt:i4>1114160</vt:i4>
      </vt:variant>
      <vt:variant>
        <vt:i4>8</vt:i4>
      </vt:variant>
      <vt:variant>
        <vt:i4>0</vt:i4>
      </vt:variant>
      <vt:variant>
        <vt:i4>5</vt:i4>
      </vt:variant>
      <vt:variant>
        <vt:lpwstr/>
      </vt:variant>
      <vt:variant>
        <vt:lpwstr>_Toc225414643</vt:lpwstr>
      </vt:variant>
      <vt:variant>
        <vt:i4>1114160</vt:i4>
      </vt:variant>
      <vt:variant>
        <vt:i4>2</vt:i4>
      </vt:variant>
      <vt:variant>
        <vt:i4>0</vt:i4>
      </vt:variant>
      <vt:variant>
        <vt:i4>5</vt:i4>
      </vt:variant>
      <vt:variant>
        <vt:lpwstr/>
      </vt:variant>
      <vt:variant>
        <vt:lpwstr>_Toc225414642</vt:lpwstr>
      </vt:variant>
      <vt:variant>
        <vt:i4>2556018</vt:i4>
      </vt:variant>
      <vt:variant>
        <vt:i4>0</vt:i4>
      </vt:variant>
      <vt:variant>
        <vt:i4>0</vt:i4>
      </vt:variant>
      <vt:variant>
        <vt:i4>5</vt:i4>
      </vt:variant>
      <vt:variant>
        <vt:lpwstr>https://www.teisesakturegistras.lt/portal/lt/legalAct/e944ee00600111e4bad5c03f56793630/asr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1-priedas-IP forma</dc:title>
  <dc:subject/>
  <dc:creator>Justina Giedraitė;Linas Jasiukevičius</dc:creator>
  <cp:keywords/>
  <dc:description/>
  <cp:lastModifiedBy>Edvinas Bulevičius</cp:lastModifiedBy>
  <cp:revision>306</cp:revision>
  <cp:lastPrinted>2020-04-07T13:16:00Z</cp:lastPrinted>
  <dcterms:created xsi:type="dcterms:W3CDTF">2026-03-19T04:21:00Z</dcterms:created>
  <dcterms:modified xsi:type="dcterms:W3CDTF">2026-04-24T07:58:00Z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draugaukimvisi@gmail.com@www.mendeley.com</vt:lpwstr>
  </property>
  <property fmtid="{D5CDD505-2E9C-101B-9397-08002B2CF9AE}" pid="4" name="ContentTypeId">
    <vt:lpwstr>0x0101000D79947AB618E04FAADA185E25AB2134</vt:lpwstr>
  </property>
  <property fmtid="{D5CDD505-2E9C-101B-9397-08002B2CF9AE}" pid="5" name="DmsPermissionsFlags">
    <vt:lpwstr>,SECTRUE,</vt:lpwstr>
  </property>
  <property fmtid="{D5CDD505-2E9C-101B-9397-08002B2CF9AE}" pid="6" name="DmsPermissionsUsers">
    <vt:lpwstr>646;#Sigita Vingrienė;#232;#Lidija Kašubienė</vt:lpwstr>
  </property>
  <property fmtid="{D5CDD505-2E9C-101B-9397-08002B2CF9AE}" pid="7" name="DmsPermissionsDivisions">
    <vt:lpwstr>61;#Viešosios ir privačios partnerystės skyrius|867ae142-fdb5-49bb-a29d-0bd74dc3e11a;#49;#Vadovybė|58a5a61f-fccb-4f74-9a6b-098be634181c</vt:lpwstr>
  </property>
  <property fmtid="{D5CDD505-2E9C-101B-9397-08002B2CF9AE}" pid="8" name="DmsDocPrepDocSendRegReal">
    <vt:bool>false</vt:bool>
  </property>
  <property fmtid="{D5CDD505-2E9C-101B-9397-08002B2CF9AE}" pid="9" name="TaxCatchAll">
    <vt:lpwstr>61;#Viešosios ir privačios partnerystės skyrius|867ae142-fdb5-49bb-a29d-0bd74dc3e11a;#47;#Bendrųjų reikalų skyrius|98e1b560-c021-41d6-9632-b7f5b05ae6e9;#49;#Vadovybė|58a5a61f-fccb-4f74-9a6b-098be634181c</vt:lpwstr>
  </property>
  <property fmtid="{D5CDD505-2E9C-101B-9397-08002B2CF9AE}" pid="10" name="DmsCPVARelatedDivisions">
    <vt:lpwstr/>
  </property>
  <property fmtid="{D5CDD505-2E9C-101B-9397-08002B2CF9AE}" pid="11" name="DmsCPVADocSubtype">
    <vt:lpwstr/>
  </property>
  <property fmtid="{D5CDD505-2E9C-101B-9397-08002B2CF9AE}" pid="12" name="DmsInternalAct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RelatedPersons">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ResponsiblePerson">
    <vt:lpwstr/>
  </property>
  <property fmtid="{D5CDD505-2E9C-101B-9397-08002B2CF9AE}" pid="21" name="DmsCoordinators">
    <vt:lpwstr/>
  </property>
  <property fmtid="{D5CDD505-2E9C-101B-9397-08002B2CF9AE}" pid="22" name="DmsSigners">
    <vt:lpwstr/>
  </property>
  <property fmtid="{D5CDD505-2E9C-101B-9397-08002B2CF9AE}" pid="23" name="DmsRegPerson">
    <vt:lpwstr/>
  </property>
  <property fmtid="{D5CDD505-2E9C-101B-9397-08002B2CF9AE}" pid="24" name="e60ee4271ca74d28a1640aed29de29ee">
    <vt:lpwstr/>
  </property>
  <property fmtid="{D5CDD505-2E9C-101B-9397-08002B2CF9AE}" pid="25" name="bef85333021544dbbbb8b847b70284cc">
    <vt:lpwstr/>
  </property>
  <property fmtid="{D5CDD505-2E9C-101B-9397-08002B2CF9AE}" pid="26" name="o3cb2451d6904553a72e202c291dd6d8">
    <vt:lpwstr/>
  </property>
  <property fmtid="{D5CDD505-2E9C-101B-9397-08002B2CF9AE}" pid="27" name="b1f23dead1274c488d632b6cb8d4aba0">
    <vt:lpwstr/>
  </property>
  <property fmtid="{D5CDD505-2E9C-101B-9397-08002B2CF9AE}" pid="28" name="affec700840c476983ca41dbbdd3d7a4">
    <vt:lpwstr/>
  </property>
  <property fmtid="{D5CDD505-2E9C-101B-9397-08002B2CF9AE}" pid="29" name="f13e22c1b9dc46cf9f47842e2669affe">
    <vt:lpwstr/>
  </property>
  <property fmtid="{D5CDD505-2E9C-101B-9397-08002B2CF9AE}" pid="30" name="DmsRegister">
    <vt:lpwstr>51989</vt:lpwstr>
  </property>
  <property fmtid="{D5CDD505-2E9C-101B-9397-08002B2CF9AE}" pid="31" name="DmsCase">
    <vt:lpwstr>50128</vt:lpwstr>
  </property>
  <property fmtid="{D5CDD505-2E9C-101B-9397-08002B2CF9AE}" pid="32" name="MediaServiceImageTags">
    <vt:lpwstr/>
  </property>
  <property fmtid="{D5CDD505-2E9C-101B-9397-08002B2CF9AE}" pid="33" name="DmsResponsibleDivision">
    <vt:lpwstr/>
  </property>
  <property fmtid="{D5CDD505-2E9C-101B-9397-08002B2CF9AE}" pid="34" name="DmsPermissionsConfid">
    <vt:bool>true</vt:bool>
  </property>
  <property fmtid="{D5CDD505-2E9C-101B-9397-08002B2CF9AE}" pid="35" name="DmsWaitingForSign">
    <vt:bool>true</vt:bool>
  </property>
</Properties>
</file>